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仿宋_GB2312" w:hAnsi="仿宋_GB2312" w:eastAsia="仿宋_GB2312" w:cs="仿宋_GB2312"/>
          <w:bCs/>
          <w:szCs w:val="32"/>
        </w:rPr>
      </w:pPr>
      <w:bookmarkStart w:id="0" w:name="_Toc27266"/>
      <w:bookmarkStart w:id="1" w:name="_Toc20148"/>
      <w:r>
        <w:rPr>
          <w:rFonts w:hint="eastAsia" w:ascii="仿宋_GB2312" w:hAnsi="仿宋_GB2312" w:eastAsia="仿宋_GB2312" w:cs="仿宋_GB2312"/>
          <w:bCs/>
          <w:szCs w:val="32"/>
        </w:rPr>
        <w:t>供应商为本项目提供的资格证明文件</w:t>
      </w:r>
      <w:bookmarkEnd w:id="0"/>
      <w:bookmarkEnd w:id="1"/>
    </w:p>
    <w:p>
      <w:pPr>
        <w:spacing w:line="360" w:lineRule="auto"/>
        <w:rPr>
          <w:rFonts w:ascii="仿宋_GB2312" w:hAnsi="仿宋_GB2312" w:eastAsia="仿宋_GB2312" w:cs="仿宋_GB2312"/>
          <w:sz w:val="24"/>
        </w:rPr>
      </w:pPr>
      <w:r>
        <w:rPr>
          <w:rFonts w:hint="eastAsia" w:ascii="仿宋_GB2312" w:hAnsi="仿宋_GB2312" w:eastAsia="仿宋_GB2312" w:cs="仿宋_GB2312"/>
          <w:b/>
          <w:bCs/>
          <w:sz w:val="24"/>
          <w:lang w:val="en-US" w:eastAsia="zh-CN"/>
        </w:rPr>
        <w:t>1、具有独立承担民事责任的能力；</w:t>
      </w:r>
    </w:p>
    <w:p>
      <w:pPr>
        <w:spacing w:line="360" w:lineRule="auto"/>
        <w:rPr>
          <w:rFonts w:ascii="仿宋_GB2312" w:hAnsi="仿宋_GB2312" w:eastAsia="仿宋_GB2312" w:cs="仿宋_GB2312"/>
          <w:sz w:val="24"/>
          <w:szCs w:val="24"/>
        </w:rPr>
      </w:pPr>
    </w:p>
    <w:p>
      <w:pPr>
        <w:spacing w:line="360" w:lineRule="auto"/>
        <w:rPr>
          <w:rFonts w:ascii="仿宋_GB2312" w:hAnsi="仿宋_GB2312" w:eastAsia="仿宋_GB2312" w:cs="仿宋_GB2312"/>
          <w:sz w:val="24"/>
          <w:szCs w:val="24"/>
        </w:rPr>
      </w:pPr>
      <w:r>
        <w:rPr>
          <w:rFonts w:hint="eastAsia" w:ascii="仿宋_GB2312" w:hAnsi="仿宋_GB2312" w:eastAsia="仿宋_GB2312" w:cs="仿宋_GB2312"/>
          <w:sz w:val="24"/>
          <w:szCs w:val="24"/>
        </w:rPr>
        <w:t>说明：</w:t>
      </w:r>
    </w:p>
    <w:p>
      <w:pPr>
        <w:pStyle w:val="5"/>
        <w:numPr>
          <w:ilvl w:val="0"/>
          <w:numId w:val="1"/>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szCs w:val="24"/>
        </w:rPr>
        <w:t>如供应商是企业（包括合伙企业），应提供在工商部门注册的有效“企业法人营业执照”或“营业执照”；</w:t>
      </w:r>
    </w:p>
    <w:p>
      <w:pPr>
        <w:pStyle w:val="5"/>
        <w:numPr>
          <w:ilvl w:val="0"/>
          <w:numId w:val="1"/>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szCs w:val="24"/>
        </w:rPr>
        <w:t>如供应商是事业单位，应提供有效的“事业单位法人证书”；</w:t>
      </w:r>
    </w:p>
    <w:p>
      <w:pPr>
        <w:pStyle w:val="5"/>
        <w:numPr>
          <w:ilvl w:val="0"/>
          <w:numId w:val="1"/>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szCs w:val="24"/>
        </w:rPr>
        <w:t>如供应商是为企业专业服务机构的，应提供执业许可证等证明文件；</w:t>
      </w:r>
    </w:p>
    <w:p>
      <w:pPr>
        <w:pStyle w:val="5"/>
        <w:numPr>
          <w:ilvl w:val="0"/>
          <w:numId w:val="1"/>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szCs w:val="24"/>
        </w:rPr>
        <w:t>如供应商是个体工商户，应提供有效的“个体工商户营业执照”；</w:t>
      </w:r>
    </w:p>
    <w:p>
      <w:pPr>
        <w:pStyle w:val="5"/>
        <w:numPr>
          <w:ilvl w:val="0"/>
          <w:numId w:val="1"/>
        </w:numPr>
        <w:tabs>
          <w:tab w:val="left" w:pos="5580"/>
        </w:tabs>
        <w:spacing w:before="120" w:line="360" w:lineRule="auto"/>
        <w:ind w:left="833" w:leftChars="168" w:hanging="480" w:hangingChars="200"/>
        <w:rPr>
          <w:rFonts w:ascii="仿宋_GB2312" w:hAnsi="仿宋_GB2312" w:eastAsia="仿宋_GB2312" w:cs="仿宋_GB2312"/>
          <w:szCs w:val="24"/>
        </w:rPr>
      </w:pPr>
      <w:r>
        <w:rPr>
          <w:rFonts w:ascii="仿宋_GB2312" w:hAnsi="仿宋_GB2312" w:eastAsia="仿宋_GB2312" w:cs="仿宋_GB2312"/>
          <w:szCs w:val="24"/>
        </w:rPr>
        <w:t>如供应商为自然人，应提供有效的自然人身份证明。</w:t>
      </w: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hint="eastAsia" w:ascii="仿宋_GB2312" w:hAnsi="仿宋_GB2312" w:eastAsia="仿宋_GB2312" w:cs="仿宋_GB2312"/>
          <w:b/>
          <w:bCs/>
          <w:sz w:val="24"/>
          <w:lang w:eastAsia="zh-CN"/>
        </w:rPr>
      </w:pPr>
      <w:r>
        <w:rPr>
          <w:rFonts w:hint="eastAsia" w:ascii="仿宋_GB2312" w:hAnsi="仿宋_GB2312" w:eastAsia="仿宋_GB2312" w:cs="仿宋_GB2312"/>
          <w:b/>
          <w:bCs/>
          <w:sz w:val="24"/>
          <w:lang w:val="en-US" w:eastAsia="zh-CN"/>
        </w:rPr>
        <w:t>2、</w:t>
      </w:r>
      <w:r>
        <w:rPr>
          <w:rFonts w:hint="eastAsia" w:ascii="仿宋_GB2312" w:hAnsi="仿宋_GB2312" w:eastAsia="仿宋_GB2312" w:cs="仿宋_GB2312"/>
          <w:b/>
          <w:bCs/>
          <w:sz w:val="24"/>
        </w:rPr>
        <w:t>供应商财务状况证明文件</w:t>
      </w:r>
      <w:r>
        <w:rPr>
          <w:rFonts w:hint="eastAsia" w:ascii="仿宋_GB2312" w:hAnsi="仿宋_GB2312" w:eastAsia="仿宋_GB2312" w:cs="仿宋_GB2312"/>
          <w:b/>
          <w:bCs/>
          <w:sz w:val="24"/>
          <w:lang w:eastAsia="zh-CN"/>
        </w:rPr>
        <w:t>；</w:t>
      </w:r>
    </w:p>
    <w:p>
      <w:pPr>
        <w:spacing w:line="360" w:lineRule="auto"/>
        <w:rPr>
          <w:rFonts w:ascii="仿宋" w:hAnsi="仿宋" w:eastAsia="仿宋" w:cs="仿宋"/>
          <w:sz w:val="24"/>
        </w:rPr>
      </w:pPr>
    </w:p>
    <w:p>
      <w:pPr>
        <w:tabs>
          <w:tab w:val="left" w:pos="5580"/>
        </w:tabs>
        <w:spacing w:before="12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说明：</w:t>
      </w:r>
    </w:p>
    <w:p>
      <w:pPr>
        <w:tabs>
          <w:tab w:val="left" w:pos="5580"/>
        </w:tabs>
        <w:spacing w:before="120" w:line="360" w:lineRule="auto"/>
        <w:ind w:firstLine="480" w:firstLineChars="200"/>
        <w:rPr>
          <w:rFonts w:hint="eastAsia" w:ascii="仿宋_GB2312" w:hAnsi="仿宋_GB2312" w:eastAsia="仿宋_GB2312" w:cs="仿宋_GB2312"/>
          <w:b w:val="0"/>
          <w:kern w:val="2"/>
          <w:sz w:val="24"/>
          <w:lang w:val="en-US" w:eastAsia="zh-CN" w:bidi="ar-SA"/>
        </w:rPr>
      </w:pPr>
      <w:r>
        <w:rPr>
          <w:rFonts w:hint="eastAsia" w:ascii="仿宋_GB2312" w:hAnsi="仿宋_GB2312" w:eastAsia="仿宋_GB2312" w:cs="仿宋_GB2312"/>
          <w:b w:val="0"/>
          <w:kern w:val="2"/>
          <w:sz w:val="24"/>
          <w:lang w:val="en-US" w:eastAsia="zh-CN" w:bidi="ar-SA"/>
        </w:rPr>
        <w:t>具有良好的商业信誉和健全的财务会计制度（2022或2023</w:t>
      </w:r>
      <w:bookmarkStart w:id="2" w:name="_GoBack"/>
      <w:bookmarkEnd w:id="2"/>
      <w:r>
        <w:rPr>
          <w:rFonts w:hint="eastAsia" w:ascii="仿宋_GB2312" w:hAnsi="仿宋_GB2312" w:eastAsia="仿宋_GB2312" w:cs="仿宋_GB2312"/>
          <w:b w:val="0"/>
          <w:kern w:val="2"/>
          <w:sz w:val="24"/>
          <w:lang w:val="en-US" w:eastAsia="zh-CN" w:bidi="ar-SA"/>
        </w:rPr>
        <w:t>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w:t>
      </w: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_GB2312" w:hAnsi="仿宋_GB2312" w:eastAsia="仿宋_GB2312" w:cs="仿宋_GB2312"/>
          <w:b/>
          <w:bCs/>
          <w:sz w:val="24"/>
          <w:szCs w:val="24"/>
        </w:rPr>
      </w:pPr>
      <w:r>
        <w:rPr>
          <w:rFonts w:hint="eastAsia" w:ascii="仿宋" w:hAnsi="仿宋" w:eastAsia="仿宋" w:cs="仿宋"/>
          <w:sz w:val="24"/>
        </w:rPr>
        <w:br w:type="page"/>
      </w:r>
      <w:r>
        <w:rPr>
          <w:rFonts w:hint="eastAsia" w:ascii="仿宋_GB2312" w:hAnsi="仿宋_GB2312" w:eastAsia="仿宋_GB2312" w:cs="仿宋_GB2312"/>
          <w:b/>
          <w:bCs/>
          <w:sz w:val="24"/>
          <w:szCs w:val="24"/>
        </w:rPr>
        <w:t>3、具有履行合同所必需的设备和专业技术能力的说明及承诺；（参考格式）</w:t>
      </w:r>
    </w:p>
    <w:p>
      <w:pPr>
        <w:spacing w:line="360" w:lineRule="auto"/>
        <w:rPr>
          <w:rFonts w:ascii="仿宋_GB2312" w:hAnsi="仿宋_GB2312" w:eastAsia="仿宋_GB2312" w:cs="仿宋_GB2312"/>
          <w:sz w:val="24"/>
          <w:szCs w:val="24"/>
        </w:rPr>
      </w:pPr>
    </w:p>
    <w:p>
      <w:pPr>
        <w:spacing w:line="360" w:lineRule="auto"/>
        <w:rPr>
          <w:rFonts w:ascii="仿宋_GB2312" w:hAnsi="仿宋_GB2312" w:eastAsia="仿宋_GB2312" w:cs="仿宋_GB2312"/>
          <w:spacing w:val="4"/>
          <w:sz w:val="24"/>
          <w:szCs w:val="24"/>
          <w:u w:val="single"/>
        </w:rPr>
      </w:pPr>
      <w:r>
        <w:rPr>
          <w:rFonts w:hint="eastAsia" w:ascii="仿宋_GB2312" w:hAnsi="仿宋_GB2312" w:eastAsia="仿宋_GB2312" w:cs="仿宋_GB2312"/>
          <w:spacing w:val="4"/>
          <w:sz w:val="24"/>
          <w:szCs w:val="24"/>
        </w:rPr>
        <w:t>致：</w:t>
      </w:r>
      <w:r>
        <w:rPr>
          <w:rFonts w:hint="eastAsia" w:ascii="仿宋_GB2312" w:hAnsi="仿宋_GB2312" w:eastAsia="仿宋_GB2312" w:cs="仿宋_GB2312"/>
          <w:spacing w:val="4"/>
          <w:sz w:val="24"/>
          <w:szCs w:val="24"/>
          <w:u w:val="single"/>
        </w:rPr>
        <w:t xml:space="preserve">     （采购人名称）   </w:t>
      </w:r>
      <w:r>
        <w:rPr>
          <w:rFonts w:hint="eastAsia" w:ascii="仿宋_GB2312" w:hAnsi="仿宋_GB2312" w:eastAsia="仿宋_GB2312" w:cs="仿宋_GB2312"/>
          <w:spacing w:val="4"/>
          <w:sz w:val="24"/>
          <w:szCs w:val="24"/>
        </w:rPr>
        <w:t>：</w:t>
      </w:r>
    </w:p>
    <w:p>
      <w:pPr>
        <w:spacing w:before="240" w:beforeLines="100" w:after="120" w:afterLines="50" w:line="360" w:lineRule="auto"/>
        <w:ind w:firstLine="496" w:firstLineChars="200"/>
        <w:rPr>
          <w:rFonts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t>（公司）于</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年</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月</w:t>
      </w:r>
      <w:r>
        <w:rPr>
          <w:rFonts w:hint="eastAsia" w:ascii="仿宋_GB2312" w:hAnsi="仿宋_GB2312" w:eastAsia="仿宋_GB2312" w:cs="仿宋_GB2312"/>
          <w:spacing w:val="4"/>
          <w:sz w:val="24"/>
          <w:szCs w:val="24"/>
          <w:u w:val="single"/>
        </w:rPr>
        <w:t xml:space="preserve">  </w:t>
      </w:r>
      <w:r>
        <w:rPr>
          <w:rFonts w:hint="eastAsia" w:ascii="仿宋_GB2312" w:hAnsi="仿宋_GB2312" w:eastAsia="仿宋_GB2312" w:cs="仿宋_GB2312"/>
          <w:spacing w:val="4"/>
          <w:sz w:val="24"/>
          <w:szCs w:val="24"/>
        </w:rPr>
        <w:t>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pPr>
        <w:spacing w:before="240" w:beforeLines="100" w:after="120" w:afterLines="50" w:line="360" w:lineRule="auto"/>
        <w:ind w:firstLine="170"/>
        <w:rPr>
          <w:rFonts w:ascii="仿宋_GB2312" w:hAnsi="仿宋_GB2312" w:eastAsia="仿宋_GB2312" w:cs="仿宋_GB2312"/>
          <w:spacing w:val="4"/>
          <w:sz w:val="24"/>
          <w:szCs w:val="24"/>
        </w:rPr>
      </w:pPr>
    </w:p>
    <w:p>
      <w:pPr>
        <w:pStyle w:val="2"/>
        <w:rPr>
          <w:rFonts w:ascii="仿宋_GB2312" w:hAnsi="仿宋_GB2312" w:eastAsia="仿宋_GB2312" w:cs="仿宋_GB2312"/>
          <w:spacing w:val="4"/>
          <w:sz w:val="24"/>
          <w:szCs w:val="24"/>
        </w:rPr>
      </w:pPr>
    </w:p>
    <w:p>
      <w:pPr>
        <w:rPr>
          <w:rFonts w:ascii="仿宋_GB2312" w:hAnsi="仿宋_GB2312" w:eastAsia="仿宋_GB2312" w:cs="仿宋_GB2312"/>
          <w:sz w:val="24"/>
          <w:szCs w:val="24"/>
        </w:rPr>
      </w:pPr>
    </w:p>
    <w:p>
      <w:pPr>
        <w:pStyle w:val="6"/>
        <w:wordWrap w:val="0"/>
        <w:spacing w:before="0" w:beforeAutospacing="0" w:after="0" w:afterAutospacing="0" w:line="360" w:lineRule="auto"/>
        <w:ind w:firstLine="3528"/>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供应商：</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（加盖公章）</w:t>
      </w:r>
    </w:p>
    <w:p>
      <w:pPr>
        <w:pStyle w:val="6"/>
        <w:wordWrap w:val="0"/>
        <w:spacing w:before="0" w:beforeAutospacing="0" w:after="0" w:afterAutospacing="0" w:line="360" w:lineRule="auto"/>
        <w:ind w:firstLine="2160" w:firstLineChars="900"/>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法定代表人或授权代表：</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签字或盖章）</w:t>
      </w:r>
    </w:p>
    <w:p>
      <w:pPr>
        <w:spacing w:before="240" w:beforeLines="100" w:after="120" w:afterLines="50" w:line="360" w:lineRule="auto"/>
        <w:ind w:firstLine="170"/>
        <w:rPr>
          <w:rFonts w:hint="eastAsia" w:ascii="仿宋_GB2312" w:hAnsi="仿宋_GB2312" w:eastAsia="仿宋_GB2312" w:cs="仿宋_GB2312"/>
          <w:szCs w:val="24"/>
          <w:u w:val="single"/>
          <w:shd w:val="clear" w:color="auto" w:fill="FFFFFF"/>
        </w:rPr>
      </w:pPr>
      <w:r>
        <w:rPr>
          <w:rFonts w:hint="eastAsia" w:ascii="仿宋_GB2312" w:hAnsi="仿宋_GB2312" w:eastAsia="仿宋_GB2312" w:cs="仿宋_GB2312"/>
          <w:szCs w:val="24"/>
          <w:shd w:val="clear" w:color="auto" w:fill="FFFFFF"/>
        </w:rPr>
        <w:t xml:space="preserve">                                日 期：</w:t>
      </w:r>
      <w:r>
        <w:rPr>
          <w:rFonts w:hint="eastAsia" w:ascii="仿宋_GB2312" w:hAnsi="仿宋_GB2312" w:eastAsia="仿宋_GB2312" w:cs="仿宋_GB2312"/>
          <w:szCs w:val="24"/>
          <w:u w:val="single"/>
          <w:shd w:val="clear" w:color="auto" w:fill="FFFFFF"/>
        </w:rPr>
        <w:t xml:space="preserve">                     </w:t>
      </w:r>
    </w:p>
    <w:p>
      <w:r>
        <w:br w:type="page"/>
      </w:r>
    </w:p>
    <w:p>
      <w:pPr>
        <w:spacing w:line="360" w:lineRule="auto"/>
        <w:rPr>
          <w:rFonts w:ascii="仿宋_GB2312" w:hAnsi="仿宋_GB2312" w:eastAsia="仿宋_GB2312" w:cs="仿宋_GB2312"/>
          <w:b/>
          <w:bCs/>
          <w:sz w:val="24"/>
        </w:rPr>
      </w:pPr>
      <w:r>
        <w:rPr>
          <w:rFonts w:hint="eastAsia" w:ascii="仿宋_GB2312" w:hAnsi="仿宋_GB2312" w:eastAsia="仿宋_GB2312" w:cs="仿宋_GB2312"/>
          <w:b/>
          <w:bCs/>
          <w:sz w:val="24"/>
          <w:lang w:val="en-US" w:eastAsia="zh-CN"/>
        </w:rPr>
        <w:t>4、具有依法缴纳税收和社会保障资金的良好记录；</w:t>
      </w:r>
    </w:p>
    <w:p>
      <w:pPr>
        <w:spacing w:line="360" w:lineRule="auto"/>
        <w:rPr>
          <w:rFonts w:ascii="仿宋_GB2312" w:hAnsi="仿宋_GB2312" w:eastAsia="仿宋_GB2312" w:cs="仿宋_GB2312"/>
          <w:b/>
          <w:bCs/>
          <w:sz w:val="24"/>
        </w:rPr>
      </w:pPr>
    </w:p>
    <w:p>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说明：</w:t>
      </w:r>
    </w:p>
    <w:p>
      <w:pPr>
        <w:spacing w:line="360" w:lineRule="auto"/>
        <w:ind w:firstLine="480" w:firstLineChars="200"/>
        <w:rPr>
          <w:rFonts w:hint="eastAsia" w:ascii="仿宋_GB2312" w:hAnsi="仿宋_GB2312" w:eastAsia="仿宋_GB2312" w:cs="仿宋_GB2312"/>
          <w:sz w:val="24"/>
          <w:lang w:eastAsia="zh-CN"/>
        </w:rPr>
      </w:pPr>
      <w:r>
        <w:rPr>
          <w:rFonts w:ascii="仿宋_GB2312" w:hAnsi="仿宋_GB2312" w:eastAsia="仿宋_GB2312" w:cs="仿宋_GB2312"/>
          <w:sz w:val="24"/>
        </w:rPr>
        <w:t>具有依法缴纳税收和社会保障资金的良好记录（提供截止至投标文件递交时间前12个月内任一月份的缴费凭据或提供相关主管部门出具的缴纳证明）</w:t>
      </w:r>
      <w:r>
        <w:rPr>
          <w:rFonts w:hint="eastAsia" w:ascii="仿宋_GB2312" w:hAnsi="仿宋_GB2312" w:eastAsia="仿宋_GB2312" w:cs="仿宋_GB2312"/>
          <w:sz w:val="24"/>
          <w:lang w:eastAsia="zh-CN"/>
        </w:rPr>
        <w:t>。依法免缴的申请人须提供相应文件证明其依法免缴；</w:t>
      </w: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b/>
          <w:bCs/>
          <w:sz w:val="24"/>
          <w:szCs w:val="24"/>
        </w:rPr>
      </w:pPr>
      <w:r>
        <w:rPr>
          <w:rFonts w:hint="eastAsia" w:ascii="仿宋_GB2312" w:hAnsi="仿宋_GB2312" w:eastAsia="仿宋_GB2312" w:cs="仿宋_GB2312"/>
          <w:sz w:val="24"/>
        </w:rPr>
        <w:br w:type="page"/>
      </w:r>
      <w:r>
        <w:rPr>
          <w:rFonts w:hint="eastAsia" w:ascii="仿宋_GB2312" w:hAnsi="仿宋_GB2312" w:eastAsia="仿宋_GB2312" w:cs="仿宋_GB2312"/>
          <w:b/>
          <w:bCs/>
          <w:sz w:val="24"/>
          <w:lang w:val="en-US" w:eastAsia="zh-CN"/>
        </w:rPr>
        <w:t>5、参加政府采购活动前3年内在经营活动中没有重大违法记录的书面声明。</w:t>
      </w:r>
    </w:p>
    <w:p>
      <w:pPr>
        <w:spacing w:line="360" w:lineRule="auto"/>
        <w:rPr>
          <w:rFonts w:ascii="仿宋_GB2312" w:hAnsi="仿宋_GB2312" w:eastAsia="仿宋_GB2312" w:cs="仿宋_GB2312"/>
          <w:sz w:val="24"/>
          <w:szCs w:val="24"/>
        </w:rPr>
      </w:pPr>
    </w:p>
    <w:p>
      <w:pPr>
        <w:spacing w:line="360" w:lineRule="auto"/>
        <w:rPr>
          <w:rFonts w:ascii="仿宋_GB2312" w:hAnsi="仿宋_GB2312" w:eastAsia="仿宋_GB2312" w:cs="仿宋_GB2312"/>
          <w:sz w:val="24"/>
          <w:szCs w:val="24"/>
        </w:rPr>
      </w:pPr>
    </w:p>
    <w:p>
      <w:pPr>
        <w:pStyle w:val="6"/>
        <w:wordWrap w:val="0"/>
        <w:spacing w:before="0" w:beforeAutospacing="0" w:after="0" w:afterAutospacing="0" w:line="360" w:lineRule="auto"/>
        <w:rPr>
          <w:rFonts w:ascii="仿宋_GB2312" w:hAnsi="仿宋_GB2312" w:eastAsia="仿宋_GB2312" w:cs="仿宋_GB2312"/>
          <w:szCs w:val="24"/>
          <w:u w:val="single"/>
          <w:shd w:val="clear" w:color="auto" w:fill="FFFFFF"/>
        </w:rPr>
      </w:pPr>
      <w:r>
        <w:rPr>
          <w:rFonts w:hint="eastAsia" w:ascii="仿宋_GB2312" w:hAnsi="仿宋_GB2312" w:eastAsia="仿宋_GB2312" w:cs="仿宋_GB2312"/>
          <w:szCs w:val="24"/>
          <w:u w:val="single"/>
          <w:shd w:val="clear" w:color="auto" w:fill="FFFFFF"/>
        </w:rPr>
        <w:t xml:space="preserve">      （采购人）           ：</w:t>
      </w:r>
    </w:p>
    <w:p>
      <w:pPr>
        <w:pStyle w:val="6"/>
        <w:wordWrap w:val="0"/>
        <w:spacing w:before="0" w:beforeAutospacing="0" w:after="0" w:afterAutospacing="0" w:line="360" w:lineRule="auto"/>
        <w:ind w:firstLine="420"/>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i/>
          <w:iCs/>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pPr>
        <w:pStyle w:val="6"/>
        <w:wordWrap w:val="0"/>
        <w:spacing w:before="0" w:beforeAutospacing="0" w:after="0" w:afterAutospacing="0" w:line="360" w:lineRule="auto"/>
        <w:ind w:firstLine="420"/>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1、在参加本次政府采购活动前3年内的经营活动中</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6"/>
        <w:wordWrap w:val="0"/>
        <w:spacing w:before="0" w:beforeAutospacing="0" w:after="0" w:afterAutospacing="0" w:line="360" w:lineRule="auto"/>
        <w:ind w:firstLine="420"/>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2、我方</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（填“未被列入”或“被列入”）失信被执行人名单。</w:t>
      </w:r>
    </w:p>
    <w:p>
      <w:pPr>
        <w:pStyle w:val="6"/>
        <w:wordWrap w:val="0"/>
        <w:spacing w:before="0" w:beforeAutospacing="0" w:after="0" w:afterAutospacing="0" w:line="360" w:lineRule="auto"/>
        <w:ind w:firstLine="420"/>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3、我方</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（填“未被列入”或“被列入”）重大税收违法案件当事人名单。 </w:t>
      </w:r>
    </w:p>
    <w:p>
      <w:pPr>
        <w:pStyle w:val="6"/>
        <w:wordWrap w:val="0"/>
        <w:spacing w:before="0" w:beforeAutospacing="0" w:after="0" w:afterAutospacing="0" w:line="360" w:lineRule="auto"/>
        <w:ind w:firstLine="420"/>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4、我方</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（填“未被列入”或“被列入”）政府采购严重违法失信行为记录名单。 </w:t>
      </w:r>
    </w:p>
    <w:p>
      <w:pPr>
        <w:pStyle w:val="6"/>
        <w:wordWrap w:val="0"/>
        <w:spacing w:before="0" w:beforeAutospacing="0" w:after="0" w:afterAutospacing="0" w:line="360" w:lineRule="auto"/>
        <w:ind w:firstLine="420"/>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 xml:space="preserve">如有不实，我方将无条件地退出本项目的采购活动，并遵照《政府采购法》有关“提供虚假材料的规定”接受处罚。 </w:t>
      </w:r>
    </w:p>
    <w:p>
      <w:pPr>
        <w:pStyle w:val="6"/>
        <w:wordWrap w:val="0"/>
        <w:spacing w:before="0" w:beforeAutospacing="0" w:after="0" w:afterAutospacing="0" w:line="360" w:lineRule="auto"/>
        <w:ind w:firstLine="420"/>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 xml:space="preserve">特此声明。 </w:t>
      </w:r>
    </w:p>
    <w:p>
      <w:pPr>
        <w:pStyle w:val="6"/>
        <w:wordWrap w:val="0"/>
        <w:spacing w:before="0" w:beforeAutospacing="0" w:after="0" w:afterAutospacing="0" w:line="360" w:lineRule="auto"/>
        <w:jc w:val="both"/>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 </w:t>
      </w:r>
    </w:p>
    <w:p>
      <w:pPr>
        <w:pStyle w:val="6"/>
        <w:wordWrap w:val="0"/>
        <w:spacing w:before="0" w:beforeAutospacing="0" w:after="0" w:afterAutospacing="0" w:line="360" w:lineRule="auto"/>
        <w:ind w:firstLine="3528"/>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供应商：</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（加盖公章）</w:t>
      </w:r>
    </w:p>
    <w:p>
      <w:pPr>
        <w:pStyle w:val="6"/>
        <w:wordWrap w:val="0"/>
        <w:spacing w:before="0" w:beforeAutospacing="0" w:after="0" w:afterAutospacing="0" w:line="360" w:lineRule="auto"/>
        <w:ind w:firstLine="2160" w:firstLineChars="900"/>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法定代表人或授权代表：</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签字或盖章）</w:t>
      </w:r>
    </w:p>
    <w:p>
      <w:pPr>
        <w:pStyle w:val="6"/>
        <w:spacing w:before="120" w:beforeLines="50" w:beforeAutospacing="0" w:after="240" w:afterLines="100" w:afterAutospacing="0" w:line="260" w:lineRule="exact"/>
        <w:ind w:right="420"/>
        <w:jc w:val="center"/>
        <w:rPr>
          <w:rFonts w:ascii="仿宋_GB2312" w:hAnsi="仿宋_GB2312" w:eastAsia="仿宋_GB2312" w:cs="仿宋_GB2312"/>
          <w:szCs w:val="24"/>
        </w:rPr>
      </w:pPr>
      <w:r>
        <w:rPr>
          <w:rFonts w:hint="eastAsia" w:ascii="仿宋_GB2312" w:hAnsi="仿宋_GB2312" w:eastAsia="仿宋_GB2312" w:cs="仿宋_GB2312"/>
          <w:szCs w:val="24"/>
          <w:shd w:val="clear" w:color="auto" w:fill="FFFFFF"/>
        </w:rPr>
        <w:t xml:space="preserve">                   日 期：</w:t>
      </w:r>
      <w:r>
        <w:rPr>
          <w:rFonts w:hint="eastAsia" w:ascii="仿宋_GB2312" w:hAnsi="仿宋_GB2312" w:eastAsia="仿宋_GB2312" w:cs="仿宋_GB2312"/>
          <w:szCs w:val="24"/>
          <w:u w:val="single"/>
          <w:shd w:val="clear" w:color="auto" w:fill="FFFFFF"/>
        </w:rPr>
        <w:t xml:space="preserve">                      </w:t>
      </w:r>
    </w:p>
    <w:p>
      <w:pPr>
        <w:spacing w:line="360" w:lineRule="auto"/>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rPr>
          <w:rFonts w:ascii="仿宋_GB2312" w:hAnsi="仿宋_GB2312" w:eastAsia="仿宋_GB2312" w:cs="仿宋_GB2312"/>
          <w:sz w:val="24"/>
          <w:szCs w:val="24"/>
        </w:rPr>
      </w:pPr>
    </w:p>
    <w:p>
      <w:pPr>
        <w:pStyle w:val="2"/>
        <w:rPr>
          <w:rFonts w:ascii="仿宋_GB2312" w:hAnsi="仿宋_GB2312" w:eastAsia="仿宋_GB2312" w:cs="仿宋_GB2312"/>
          <w:sz w:val="24"/>
          <w:szCs w:val="24"/>
        </w:rPr>
      </w:pPr>
    </w:p>
    <w:p>
      <w:pPr>
        <w:rPr>
          <w:rFonts w:ascii="仿宋_GB2312" w:hAnsi="仿宋_GB2312" w:eastAsia="仿宋_GB2312" w:cs="仿宋_GB2312"/>
          <w:sz w:val="24"/>
          <w:szCs w:val="24"/>
        </w:rPr>
      </w:pPr>
    </w:p>
    <w:p>
      <w:pPr>
        <w:pStyle w:val="4"/>
      </w:pPr>
    </w:p>
    <w:p>
      <w:pPr>
        <w:numPr>
          <w:ilvl w:val="0"/>
          <w:numId w:val="0"/>
        </w:numPr>
        <w:ind w:left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mYzU2ZjU2NWI5M2ZmMmZkY2E1MmYzNTdkYmU0MGUifQ=="/>
  </w:docVars>
  <w:rsids>
    <w:rsidRoot w:val="46D60AD7"/>
    <w:rsid w:val="02E45928"/>
    <w:rsid w:val="46D60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autoRedefine/>
    <w:qFormat/>
    <w:uiPriority w:val="0"/>
    <w:pPr>
      <w:ind w:firstLine="420"/>
    </w:pPr>
  </w:style>
  <w:style w:type="paragraph" w:styleId="5">
    <w:name w:val="Plain Text"/>
    <w:basedOn w:val="1"/>
    <w:autoRedefine/>
    <w:qFormat/>
    <w:uiPriority w:val="0"/>
    <w:rPr>
      <w:rFonts w:ascii="宋体"/>
      <w:sz w:val="24"/>
    </w:rPr>
  </w:style>
  <w:style w:type="paragraph" w:styleId="6">
    <w:name w:val="Normal (Web)"/>
    <w:basedOn w:val="1"/>
    <w:autoRedefine/>
    <w:qFormat/>
    <w:uiPriority w:val="0"/>
    <w:pPr>
      <w:widowControl/>
      <w:spacing w:before="100" w:beforeAutospacing="1" w:after="100" w:afterAutospacing="1"/>
      <w:jc w:val="left"/>
    </w:pPr>
    <w:rPr>
      <w:rFonts w:asci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2024-03-21T07:13:00Z</dcterms:created>
  <dc:creator>Zhe</dc:creator>
  <cp:lastModifiedBy>Zhe</cp:lastModifiedBy>
  <dcterms:modified xsi:type="dcterms:W3CDTF">2024-03-21T10:28:02Z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DE345CF9DAD34BB7A35BC3CB1CB60413_11</vt:lpwstr>
  </property>
</Properties>
</file>