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3A" w:rsidRPr="00D5723A" w:rsidRDefault="00D5723A" w:rsidP="00D5723A">
      <w:pPr>
        <w:widowControl/>
        <w:shd w:val="clear" w:color="auto" w:fill="FFFFFF"/>
        <w:jc w:val="center"/>
        <w:rPr>
          <w:rFonts w:ascii="微软雅黑" w:eastAsia="微软雅黑" w:hAnsi="微软雅黑" w:cs="宋体"/>
          <w:b/>
          <w:bCs/>
          <w:color w:val="0A82E5"/>
          <w:kern w:val="0"/>
          <w:sz w:val="32"/>
          <w:szCs w:val="32"/>
        </w:rPr>
      </w:pPr>
      <w:r w:rsidRPr="00D5723A">
        <w:rPr>
          <w:rFonts w:ascii="微软雅黑" w:eastAsia="微软雅黑" w:hAnsi="微软雅黑" w:cs="宋体" w:hint="eastAsia"/>
          <w:b/>
          <w:bCs/>
          <w:color w:val="0A82E5"/>
          <w:kern w:val="0"/>
          <w:sz w:val="32"/>
          <w:szCs w:val="32"/>
        </w:rPr>
        <w:t>西安市雁塔区城市管理和综合执法局2024年雁塔区非市政开挖恢复及道路应急维护服务招标公告</w:t>
      </w:r>
    </w:p>
    <w:p w:rsidR="00D5723A" w:rsidRPr="00D5723A" w:rsidRDefault="00D5723A" w:rsidP="00D5723A">
      <w:pPr>
        <w:widowControl/>
        <w:shd w:val="clear" w:color="auto" w:fill="FFFFFF"/>
        <w:spacing w:line="360" w:lineRule="auto"/>
        <w:jc w:val="left"/>
        <w:outlineLvl w:val="5"/>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项目概况</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color w:val="0A82E5"/>
          <w:kern w:val="0"/>
          <w:szCs w:val="21"/>
        </w:rPr>
        <w:t>西安市雁塔区城市管理和综合执法局2024年雁塔区非市政开挖恢复及道路应急维护服务</w:t>
      </w:r>
      <w:r w:rsidRPr="00D5723A">
        <w:rPr>
          <w:rFonts w:asciiTheme="majorEastAsia" w:eastAsiaTheme="majorEastAsia" w:hAnsiTheme="majorEastAsia" w:cs="宋体" w:hint="eastAsia"/>
          <w:color w:val="333333"/>
          <w:kern w:val="0"/>
          <w:szCs w:val="21"/>
        </w:rPr>
        <w:t>招标项目的潜在投标人应在</w:t>
      </w:r>
      <w:r w:rsidRPr="00D5723A">
        <w:rPr>
          <w:rFonts w:asciiTheme="majorEastAsia" w:eastAsiaTheme="majorEastAsia" w:hAnsiTheme="majorEastAsia" w:cs="宋体" w:hint="eastAsia"/>
          <w:color w:val="0A82E5"/>
          <w:kern w:val="0"/>
          <w:szCs w:val="21"/>
        </w:rPr>
        <w:t>全国公共资源交易平台（陕西省•西安市）网站〖首页〉电子交易平台〉陕西政府采购交易系统〉企业端〗（以下简称西安市公共资源交易平台）使用CA</w:t>
      </w:r>
      <w:r w:rsidRPr="00D5723A">
        <w:rPr>
          <w:rFonts w:asciiTheme="majorEastAsia" w:eastAsiaTheme="majorEastAsia" w:hAnsiTheme="majorEastAsia" w:cs="宋体" w:hint="eastAsia"/>
          <w:color w:val="333333"/>
          <w:kern w:val="0"/>
          <w:szCs w:val="21"/>
        </w:rPr>
        <w:t>获取招标文件，并于</w:t>
      </w:r>
      <w:r w:rsidRPr="00D5723A">
        <w:rPr>
          <w:rFonts w:asciiTheme="majorEastAsia" w:eastAsiaTheme="majorEastAsia" w:hAnsiTheme="majorEastAsia" w:cs="宋体" w:hint="eastAsia"/>
          <w:color w:val="0A82E5"/>
          <w:kern w:val="0"/>
          <w:szCs w:val="21"/>
        </w:rPr>
        <w:t>2024年05月09日09时30分</w:t>
      </w:r>
      <w:r w:rsidRPr="00D5723A">
        <w:rPr>
          <w:rFonts w:asciiTheme="majorEastAsia" w:eastAsiaTheme="majorEastAsia" w:hAnsiTheme="majorEastAsia" w:cs="宋体" w:hint="eastAsia"/>
          <w:color w:val="333333"/>
          <w:kern w:val="0"/>
          <w:szCs w:val="21"/>
        </w:rPr>
        <w:t>（北京时间）前递交投标文件。</w:t>
      </w:r>
    </w:p>
    <w:p w:rsidR="00D5723A" w:rsidRPr="00D5723A" w:rsidRDefault="00D5723A" w:rsidP="00D5723A">
      <w:pPr>
        <w:widowControl/>
        <w:shd w:val="clear" w:color="auto" w:fill="FFFFFF"/>
        <w:spacing w:line="360" w:lineRule="auto"/>
        <w:jc w:val="left"/>
        <w:outlineLvl w:val="3"/>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一、项目基本情况</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333333"/>
          <w:kern w:val="0"/>
          <w:szCs w:val="21"/>
        </w:rPr>
        <w:t>项目编号：</w:t>
      </w:r>
      <w:r w:rsidRPr="00D5723A">
        <w:rPr>
          <w:rFonts w:asciiTheme="majorEastAsia" w:eastAsiaTheme="majorEastAsia" w:hAnsiTheme="majorEastAsia" w:cs="宋体" w:hint="eastAsia"/>
          <w:color w:val="0A82E5"/>
          <w:kern w:val="0"/>
          <w:szCs w:val="21"/>
        </w:rPr>
        <w:t>SXLX24-01-12Z(F)</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333333"/>
          <w:kern w:val="0"/>
          <w:szCs w:val="21"/>
        </w:rPr>
        <w:t>项目名称：</w:t>
      </w:r>
      <w:r w:rsidRPr="00D5723A">
        <w:rPr>
          <w:rFonts w:asciiTheme="majorEastAsia" w:eastAsiaTheme="majorEastAsia" w:hAnsiTheme="majorEastAsia" w:cs="宋体" w:hint="eastAsia"/>
          <w:color w:val="0A82E5"/>
          <w:kern w:val="0"/>
          <w:szCs w:val="21"/>
        </w:rPr>
        <w:t>西安市雁塔区城市管理和综合执法局2024年雁塔区非市政开挖恢复及道路应急维护服务</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333333"/>
          <w:kern w:val="0"/>
          <w:szCs w:val="21"/>
        </w:rPr>
        <w:t>采购方式：</w:t>
      </w:r>
      <w:r w:rsidRPr="00D5723A">
        <w:rPr>
          <w:rFonts w:asciiTheme="majorEastAsia" w:eastAsiaTheme="majorEastAsia" w:hAnsiTheme="majorEastAsia" w:cs="宋体" w:hint="eastAsia"/>
          <w:color w:val="0A82E5"/>
          <w:kern w:val="0"/>
          <w:szCs w:val="21"/>
        </w:rPr>
        <w:t>公开招标</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333333"/>
          <w:kern w:val="0"/>
          <w:szCs w:val="21"/>
        </w:rPr>
        <w:t>预算金额：</w:t>
      </w:r>
      <w:r w:rsidRPr="00D5723A">
        <w:rPr>
          <w:rFonts w:asciiTheme="majorEastAsia" w:eastAsiaTheme="majorEastAsia" w:hAnsiTheme="majorEastAsia" w:cs="宋体" w:hint="eastAsia"/>
          <w:color w:val="0A82E5"/>
          <w:kern w:val="0"/>
          <w:szCs w:val="21"/>
        </w:rPr>
        <w:t>3896000.00元</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b/>
          <w:color w:val="333333"/>
          <w:kern w:val="0"/>
          <w:szCs w:val="21"/>
        </w:rPr>
      </w:pPr>
      <w:r w:rsidRPr="00D5723A">
        <w:rPr>
          <w:rFonts w:asciiTheme="majorEastAsia" w:eastAsiaTheme="majorEastAsia" w:hAnsiTheme="majorEastAsia" w:cs="宋体" w:hint="eastAsia"/>
          <w:b/>
          <w:color w:val="333333"/>
          <w:kern w:val="0"/>
          <w:szCs w:val="21"/>
        </w:rPr>
        <w:t>采购需求：</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0A82E5"/>
          <w:kern w:val="0"/>
          <w:szCs w:val="21"/>
        </w:rPr>
        <w:t>合同包1</w:t>
      </w:r>
      <w:r w:rsidR="00996786" w:rsidRPr="00D5723A">
        <w:rPr>
          <w:rFonts w:asciiTheme="majorEastAsia" w:eastAsiaTheme="majorEastAsia" w:hAnsiTheme="majorEastAsia" w:cs="宋体" w:hint="eastAsia"/>
          <w:color w:val="333333"/>
          <w:kern w:val="0"/>
          <w:szCs w:val="21"/>
        </w:rPr>
        <w:t>(2024年雁塔区非市政开挖恢复及道路应急维护服务)</w:t>
      </w:r>
      <w:r w:rsidR="0073629A" w:rsidRPr="00996786">
        <w:rPr>
          <w:rFonts w:asciiTheme="majorEastAsia" w:eastAsiaTheme="majorEastAsia" w:hAnsiTheme="majorEastAsia" w:cs="宋体" w:hint="eastAsia"/>
          <w:b/>
          <w:color w:val="0A82E5"/>
          <w:kern w:val="0"/>
          <w:szCs w:val="21"/>
        </w:rPr>
        <w:t>：</w:t>
      </w:r>
    </w:p>
    <w:p w:rsidR="00D5723A" w:rsidRPr="00D5723A" w:rsidRDefault="00D5723A" w:rsidP="00D5723A">
      <w:pPr>
        <w:widowControl/>
        <w:shd w:val="clear" w:color="auto" w:fill="FFFFFF"/>
        <w:spacing w:line="360" w:lineRule="auto"/>
        <w:ind w:firstLine="63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0A82E5"/>
          <w:kern w:val="0"/>
          <w:szCs w:val="21"/>
        </w:rPr>
        <w:t>合同包预算金额：</w:t>
      </w:r>
      <w:r w:rsidRPr="00D5723A">
        <w:rPr>
          <w:rFonts w:asciiTheme="majorEastAsia" w:eastAsiaTheme="majorEastAsia" w:hAnsiTheme="majorEastAsia" w:cs="宋体" w:hint="eastAsia"/>
          <w:color w:val="0A82E5"/>
          <w:kern w:val="0"/>
          <w:szCs w:val="21"/>
        </w:rPr>
        <w:t>3896000.00元</w:t>
      </w:r>
    </w:p>
    <w:p w:rsidR="00D5723A" w:rsidRPr="00D5723A" w:rsidRDefault="00D5723A" w:rsidP="00D5723A">
      <w:pPr>
        <w:widowControl/>
        <w:shd w:val="clear" w:color="auto" w:fill="FFFFFF"/>
        <w:spacing w:line="360" w:lineRule="auto"/>
        <w:ind w:firstLine="63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0A82E5"/>
          <w:kern w:val="0"/>
          <w:szCs w:val="21"/>
        </w:rPr>
        <w:t>合同包最高限价：</w:t>
      </w:r>
      <w:r w:rsidRPr="00D5723A">
        <w:rPr>
          <w:rFonts w:asciiTheme="majorEastAsia" w:eastAsiaTheme="majorEastAsia" w:hAnsiTheme="majorEastAsia" w:cs="宋体" w:hint="eastAsia"/>
          <w:color w:val="0A82E5"/>
          <w:kern w:val="0"/>
          <w:szCs w:val="21"/>
        </w:rPr>
        <w:t>3896000.00元</w:t>
      </w:r>
    </w:p>
    <w:tbl>
      <w:tblPr>
        <w:tblW w:w="598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1560"/>
        <w:gridCol w:w="2126"/>
        <w:gridCol w:w="1134"/>
        <w:gridCol w:w="1532"/>
        <w:gridCol w:w="1290"/>
        <w:gridCol w:w="1290"/>
      </w:tblGrid>
      <w:tr w:rsidR="00D5723A" w:rsidRPr="00D5723A" w:rsidTr="00D5723A">
        <w:trPr>
          <w:trHeight w:val="728"/>
          <w:tblHeader/>
          <w:jc w:val="center"/>
        </w:trPr>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hint="eastAsia"/>
                <w:b/>
                <w:bCs/>
                <w:color w:val="000000"/>
                <w:kern w:val="0"/>
                <w:szCs w:val="21"/>
                <w:lang w:bidi="ar"/>
              </w:rPr>
            </w:pPr>
            <w:r w:rsidRPr="00D5723A">
              <w:rPr>
                <w:rFonts w:asciiTheme="majorEastAsia" w:eastAsiaTheme="majorEastAsia" w:hAnsiTheme="majorEastAsia" w:cs="宋体"/>
                <w:b/>
                <w:bCs/>
                <w:color w:val="000000"/>
                <w:kern w:val="0"/>
                <w:szCs w:val="21"/>
                <w:lang w:bidi="ar"/>
              </w:rPr>
              <w:t>品目号</w:t>
            </w:r>
          </w:p>
        </w:tc>
        <w:tc>
          <w:tcPr>
            <w:tcW w:w="15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品目名称</w:t>
            </w:r>
          </w:p>
        </w:tc>
        <w:tc>
          <w:tcPr>
            <w:tcW w:w="2126"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采购标的</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数量</w:t>
            </w:r>
          </w:p>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（单位）</w:t>
            </w:r>
          </w:p>
        </w:tc>
        <w:tc>
          <w:tcPr>
            <w:tcW w:w="153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技术规格、参数及要求</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品目预算</w:t>
            </w:r>
          </w:p>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(元)</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最高限价</w:t>
            </w:r>
          </w:p>
          <w:p w:rsidR="00D5723A" w:rsidRPr="00D5723A" w:rsidRDefault="00D5723A" w:rsidP="00D5723A">
            <w:pPr>
              <w:widowControl/>
              <w:spacing w:line="360" w:lineRule="auto"/>
              <w:jc w:val="center"/>
              <w:rPr>
                <w:rFonts w:asciiTheme="majorEastAsia" w:eastAsiaTheme="majorEastAsia" w:hAnsiTheme="majorEastAsia" w:cs="宋体"/>
                <w:b/>
                <w:bCs/>
                <w:color w:val="000000"/>
                <w:kern w:val="0"/>
                <w:szCs w:val="21"/>
                <w:lang w:bidi="ar"/>
              </w:rPr>
            </w:pPr>
            <w:r w:rsidRPr="00D5723A">
              <w:rPr>
                <w:rFonts w:asciiTheme="majorEastAsia" w:eastAsiaTheme="majorEastAsia" w:hAnsiTheme="majorEastAsia" w:cs="宋体"/>
                <w:b/>
                <w:bCs/>
                <w:color w:val="000000"/>
                <w:kern w:val="0"/>
                <w:szCs w:val="21"/>
                <w:lang w:bidi="ar"/>
              </w:rPr>
              <w:t>(元)</w:t>
            </w:r>
          </w:p>
        </w:tc>
      </w:tr>
      <w:tr w:rsidR="00D5723A" w:rsidRPr="00D5723A" w:rsidTr="00D5723A">
        <w:trPr>
          <w:trHeight w:val="480"/>
          <w:jc w:val="center"/>
        </w:trPr>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Cs/>
                <w:color w:val="000000"/>
                <w:kern w:val="0"/>
                <w:szCs w:val="21"/>
                <w:lang w:bidi="ar"/>
              </w:rPr>
            </w:pPr>
            <w:r w:rsidRPr="00D5723A">
              <w:rPr>
                <w:rFonts w:asciiTheme="majorEastAsia" w:eastAsiaTheme="majorEastAsia" w:hAnsiTheme="majorEastAsia" w:cs="宋体"/>
                <w:bCs/>
                <w:color w:val="000000"/>
                <w:kern w:val="0"/>
                <w:szCs w:val="21"/>
                <w:lang w:bidi="ar"/>
              </w:rPr>
              <w:t>1-1</w:t>
            </w:r>
          </w:p>
        </w:tc>
        <w:tc>
          <w:tcPr>
            <w:tcW w:w="15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Cs/>
                <w:color w:val="000000"/>
                <w:kern w:val="0"/>
                <w:szCs w:val="21"/>
                <w:lang w:bidi="ar"/>
              </w:rPr>
            </w:pPr>
            <w:r w:rsidRPr="00D5723A">
              <w:rPr>
                <w:rFonts w:asciiTheme="majorEastAsia" w:eastAsiaTheme="majorEastAsia" w:hAnsiTheme="majorEastAsia" w:cs="宋体"/>
                <w:bCs/>
                <w:color w:val="000000"/>
                <w:kern w:val="0"/>
                <w:szCs w:val="21"/>
                <w:lang w:bidi="ar"/>
              </w:rPr>
              <w:t>市政公用设施管理服务</w:t>
            </w:r>
          </w:p>
        </w:tc>
        <w:tc>
          <w:tcPr>
            <w:tcW w:w="2126"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Cs/>
                <w:color w:val="000000"/>
                <w:kern w:val="0"/>
                <w:szCs w:val="21"/>
                <w:lang w:bidi="ar"/>
              </w:rPr>
            </w:pPr>
            <w:r w:rsidRPr="00D5723A">
              <w:rPr>
                <w:rFonts w:asciiTheme="majorEastAsia" w:eastAsiaTheme="majorEastAsia" w:hAnsiTheme="majorEastAsia" w:cs="宋体"/>
                <w:bCs/>
                <w:color w:val="000000"/>
                <w:kern w:val="0"/>
                <w:szCs w:val="21"/>
                <w:lang w:bidi="ar"/>
              </w:rPr>
              <w:t>2024年雁塔区非市政开挖恢复及道路 应急维护服务</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Cs/>
                <w:color w:val="000000"/>
                <w:kern w:val="0"/>
                <w:szCs w:val="21"/>
                <w:lang w:bidi="ar"/>
              </w:rPr>
            </w:pPr>
            <w:r w:rsidRPr="00D5723A">
              <w:rPr>
                <w:rFonts w:asciiTheme="majorEastAsia" w:eastAsiaTheme="majorEastAsia" w:hAnsiTheme="majorEastAsia" w:cs="宋体"/>
                <w:bCs/>
                <w:color w:val="000000"/>
                <w:kern w:val="0"/>
                <w:szCs w:val="21"/>
                <w:lang w:bidi="ar"/>
              </w:rPr>
              <w:t>1(项)</w:t>
            </w:r>
          </w:p>
        </w:tc>
        <w:tc>
          <w:tcPr>
            <w:tcW w:w="153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center"/>
              <w:rPr>
                <w:rFonts w:asciiTheme="majorEastAsia" w:eastAsiaTheme="majorEastAsia" w:hAnsiTheme="majorEastAsia" w:cs="宋体"/>
                <w:bCs/>
                <w:color w:val="000000"/>
                <w:kern w:val="0"/>
                <w:szCs w:val="21"/>
                <w:lang w:bidi="ar"/>
              </w:rPr>
            </w:pPr>
            <w:r w:rsidRPr="00D5723A">
              <w:rPr>
                <w:rFonts w:asciiTheme="majorEastAsia" w:eastAsiaTheme="majorEastAsia" w:hAnsiTheme="majorEastAsia" w:cs="宋体"/>
                <w:bCs/>
                <w:color w:val="000000"/>
                <w:kern w:val="0"/>
                <w:szCs w:val="21"/>
                <w:lang w:bidi="ar"/>
              </w:rPr>
              <w:t>详见采购文件</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right"/>
              <w:rPr>
                <w:rFonts w:asciiTheme="majorEastAsia" w:eastAsiaTheme="majorEastAsia" w:hAnsiTheme="majorEastAsia" w:cs="宋体"/>
                <w:bCs/>
                <w:color w:val="000000"/>
                <w:kern w:val="0"/>
                <w:szCs w:val="21"/>
                <w:lang w:bidi="ar"/>
              </w:rPr>
            </w:pPr>
            <w:r w:rsidRPr="00D5723A">
              <w:rPr>
                <w:rFonts w:asciiTheme="majorEastAsia" w:eastAsiaTheme="majorEastAsia" w:hAnsiTheme="majorEastAsia" w:cs="宋体"/>
                <w:bCs/>
                <w:color w:val="000000"/>
                <w:kern w:val="0"/>
                <w:szCs w:val="21"/>
                <w:lang w:bidi="ar"/>
              </w:rPr>
              <w:t>3896000.00</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5723A" w:rsidRPr="00D5723A" w:rsidRDefault="00D5723A" w:rsidP="00D5723A">
            <w:pPr>
              <w:widowControl/>
              <w:spacing w:line="360" w:lineRule="auto"/>
              <w:jc w:val="right"/>
              <w:rPr>
                <w:rFonts w:asciiTheme="majorEastAsia" w:eastAsiaTheme="majorEastAsia" w:hAnsiTheme="majorEastAsia" w:cs="宋体"/>
                <w:bCs/>
                <w:color w:val="000000"/>
                <w:kern w:val="0"/>
                <w:szCs w:val="21"/>
                <w:lang w:bidi="ar"/>
              </w:rPr>
            </w:pPr>
            <w:r w:rsidRPr="00D5723A">
              <w:rPr>
                <w:rFonts w:asciiTheme="majorEastAsia" w:eastAsiaTheme="majorEastAsia" w:hAnsiTheme="majorEastAsia" w:cs="宋体"/>
                <w:bCs/>
                <w:color w:val="000000"/>
                <w:kern w:val="0"/>
                <w:szCs w:val="21"/>
                <w:lang w:bidi="ar"/>
              </w:rPr>
              <w:t>3896000.00</w:t>
            </w:r>
          </w:p>
        </w:tc>
      </w:tr>
    </w:tbl>
    <w:p w:rsidR="00D5723A" w:rsidRPr="00D5723A" w:rsidRDefault="00D5723A" w:rsidP="00D5723A">
      <w:pPr>
        <w:widowControl/>
        <w:shd w:val="clear" w:color="auto" w:fill="FFFFFF"/>
        <w:spacing w:line="360" w:lineRule="auto"/>
        <w:ind w:firstLine="630"/>
        <w:rPr>
          <w:rFonts w:asciiTheme="majorEastAsia" w:eastAsiaTheme="majorEastAsia" w:hAnsiTheme="majorEastAsia" w:cs="宋体"/>
          <w:b/>
          <w:color w:val="333333"/>
          <w:kern w:val="0"/>
          <w:szCs w:val="21"/>
        </w:rPr>
      </w:pPr>
      <w:r w:rsidRPr="00D5723A">
        <w:rPr>
          <w:rFonts w:asciiTheme="majorEastAsia" w:eastAsiaTheme="majorEastAsia" w:hAnsiTheme="majorEastAsia" w:cs="宋体" w:hint="eastAsia"/>
          <w:b/>
          <w:color w:val="333333"/>
          <w:kern w:val="0"/>
          <w:szCs w:val="21"/>
        </w:rPr>
        <w:t>本合同包</w:t>
      </w:r>
      <w:r w:rsidRPr="0073629A">
        <w:rPr>
          <w:rFonts w:asciiTheme="majorEastAsia" w:eastAsiaTheme="majorEastAsia" w:hAnsiTheme="majorEastAsia" w:cs="宋体" w:hint="eastAsia"/>
          <w:b/>
          <w:color w:val="0A82E5"/>
          <w:kern w:val="0"/>
          <w:szCs w:val="21"/>
        </w:rPr>
        <w:t>不接受</w:t>
      </w:r>
      <w:r w:rsidRPr="00D5723A">
        <w:rPr>
          <w:rFonts w:asciiTheme="majorEastAsia" w:eastAsiaTheme="majorEastAsia" w:hAnsiTheme="majorEastAsia" w:cs="宋体" w:hint="eastAsia"/>
          <w:b/>
          <w:color w:val="333333"/>
          <w:kern w:val="0"/>
          <w:szCs w:val="21"/>
        </w:rPr>
        <w:t>联合体投标</w:t>
      </w:r>
    </w:p>
    <w:p w:rsidR="00D5723A" w:rsidRPr="00D5723A" w:rsidRDefault="00D5723A" w:rsidP="00D5723A">
      <w:pPr>
        <w:widowControl/>
        <w:shd w:val="clear" w:color="auto" w:fill="FFFFFF"/>
        <w:spacing w:line="360" w:lineRule="auto"/>
        <w:ind w:firstLine="63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color w:val="333333"/>
          <w:kern w:val="0"/>
          <w:szCs w:val="21"/>
        </w:rPr>
        <w:t>合同履行期限：</w:t>
      </w:r>
      <w:r w:rsidRPr="00D5723A">
        <w:rPr>
          <w:rFonts w:asciiTheme="majorEastAsia" w:eastAsiaTheme="majorEastAsia" w:hAnsiTheme="majorEastAsia" w:cs="宋体" w:hint="eastAsia"/>
          <w:color w:val="0A82E5"/>
          <w:kern w:val="0"/>
          <w:szCs w:val="21"/>
        </w:rPr>
        <w:t>自合同签订生效之日起1年</w:t>
      </w:r>
    </w:p>
    <w:p w:rsidR="00D5723A" w:rsidRPr="00D5723A" w:rsidRDefault="00D5723A" w:rsidP="00D5723A">
      <w:pPr>
        <w:widowControl/>
        <w:shd w:val="clear" w:color="auto" w:fill="FFFFFF"/>
        <w:spacing w:line="360" w:lineRule="auto"/>
        <w:jc w:val="left"/>
        <w:outlineLvl w:val="3"/>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二、申请人的资格要求：</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b/>
          <w:color w:val="0A82E5"/>
          <w:kern w:val="0"/>
          <w:szCs w:val="21"/>
        </w:rPr>
      </w:pPr>
      <w:r w:rsidRPr="00D5723A">
        <w:rPr>
          <w:rFonts w:asciiTheme="majorEastAsia" w:eastAsiaTheme="majorEastAsia" w:hAnsiTheme="majorEastAsia" w:cs="宋体" w:hint="eastAsia"/>
          <w:b/>
          <w:color w:val="0A82E5"/>
          <w:kern w:val="0"/>
          <w:szCs w:val="21"/>
        </w:rPr>
        <w:t>1.满足《中华人民共和国政府采购法》第二十二条规定</w:t>
      </w:r>
      <w:r w:rsidRPr="0073629A">
        <w:rPr>
          <w:rFonts w:asciiTheme="majorEastAsia" w:eastAsiaTheme="majorEastAsia" w:hAnsiTheme="majorEastAsia" w:cs="宋体" w:hint="eastAsia"/>
          <w:b/>
          <w:color w:val="0A82E5"/>
          <w:kern w:val="0"/>
          <w:szCs w:val="21"/>
        </w:rPr>
        <w:t>；</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b/>
          <w:color w:val="0A82E5"/>
          <w:kern w:val="0"/>
          <w:szCs w:val="21"/>
        </w:rPr>
      </w:pPr>
      <w:r w:rsidRPr="00D5723A">
        <w:rPr>
          <w:rFonts w:asciiTheme="majorEastAsia" w:eastAsiaTheme="majorEastAsia" w:hAnsiTheme="majorEastAsia" w:cs="宋体" w:hint="eastAsia"/>
          <w:b/>
          <w:color w:val="0A82E5"/>
          <w:kern w:val="0"/>
          <w:szCs w:val="21"/>
        </w:rPr>
        <w:t>2.落实政府采购政策需满足的资格要求：</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0A82E5"/>
          <w:kern w:val="0"/>
          <w:szCs w:val="21"/>
        </w:rPr>
        <w:lastRenderedPageBreak/>
        <w:t>合同包1</w:t>
      </w:r>
      <w:r w:rsidRPr="00D5723A">
        <w:rPr>
          <w:rFonts w:asciiTheme="majorEastAsia" w:eastAsiaTheme="majorEastAsia" w:hAnsiTheme="majorEastAsia" w:cs="宋体" w:hint="eastAsia"/>
          <w:color w:val="333333"/>
          <w:kern w:val="0"/>
          <w:szCs w:val="21"/>
        </w:rPr>
        <w:t>(2024年雁塔区非市政开挖恢复及道路应急维护服务)</w:t>
      </w:r>
      <w:r w:rsidRPr="00D5723A">
        <w:rPr>
          <w:rFonts w:asciiTheme="majorEastAsia" w:eastAsiaTheme="majorEastAsia" w:hAnsiTheme="majorEastAsia" w:cs="宋体" w:hint="eastAsia"/>
          <w:b/>
          <w:color w:val="0A82E5"/>
          <w:kern w:val="0"/>
          <w:szCs w:val="21"/>
        </w:rPr>
        <w:t>落实政府采购政策需满足的资格要求如下</w:t>
      </w:r>
      <w:r w:rsidRPr="00996786">
        <w:rPr>
          <w:rFonts w:asciiTheme="majorEastAsia" w:eastAsiaTheme="majorEastAsia" w:hAnsiTheme="majorEastAsia" w:cs="宋体" w:hint="eastAsia"/>
          <w:b/>
          <w:color w:val="0A82E5"/>
          <w:kern w:val="0"/>
          <w:szCs w:val="21"/>
        </w:rPr>
        <w:t>：</w:t>
      </w:r>
      <w:r w:rsidRPr="00D5723A">
        <w:rPr>
          <w:rFonts w:asciiTheme="majorEastAsia" w:eastAsiaTheme="majorEastAsia" w:hAnsiTheme="majorEastAsia" w:cs="宋体" w:hint="eastAsia"/>
          <w:color w:val="0A82E5"/>
          <w:kern w:val="0"/>
          <w:szCs w:val="21"/>
        </w:rPr>
        <w:t>本项目专门面向中小企业采购，投标人应为中小企业或者为残疾人福利性单位或者为监狱企业。</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b/>
          <w:color w:val="0A82E5"/>
          <w:kern w:val="0"/>
          <w:szCs w:val="21"/>
        </w:rPr>
      </w:pPr>
      <w:r w:rsidRPr="00D5723A">
        <w:rPr>
          <w:rFonts w:asciiTheme="majorEastAsia" w:eastAsiaTheme="majorEastAsia" w:hAnsiTheme="majorEastAsia" w:cs="宋体" w:hint="eastAsia"/>
          <w:b/>
          <w:color w:val="0A82E5"/>
          <w:kern w:val="0"/>
          <w:szCs w:val="21"/>
        </w:rPr>
        <w:t>3.本项目的特定资格要求：</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0A82E5"/>
          <w:kern w:val="0"/>
          <w:szCs w:val="21"/>
        </w:rPr>
        <w:t>合同包1</w:t>
      </w:r>
      <w:r w:rsidRPr="00D5723A">
        <w:rPr>
          <w:rFonts w:asciiTheme="majorEastAsia" w:eastAsiaTheme="majorEastAsia" w:hAnsiTheme="majorEastAsia" w:cs="宋体" w:hint="eastAsia"/>
          <w:color w:val="333333"/>
          <w:kern w:val="0"/>
          <w:szCs w:val="21"/>
        </w:rPr>
        <w:t>(2024年雁塔区非市政开挖恢复及道路应急维护服务)</w:t>
      </w:r>
      <w:r w:rsidRPr="00D5723A">
        <w:rPr>
          <w:rFonts w:asciiTheme="majorEastAsia" w:eastAsiaTheme="majorEastAsia" w:hAnsiTheme="majorEastAsia" w:cs="宋体" w:hint="eastAsia"/>
          <w:b/>
          <w:color w:val="0A82E5"/>
          <w:kern w:val="0"/>
          <w:szCs w:val="21"/>
        </w:rPr>
        <w:t>特定资格要求如下</w:t>
      </w:r>
      <w:r w:rsidR="003371E3">
        <w:rPr>
          <w:rFonts w:asciiTheme="majorEastAsia" w:eastAsiaTheme="majorEastAsia" w:hAnsiTheme="majorEastAsia" w:cs="宋体" w:hint="eastAsia"/>
          <w:b/>
          <w:color w:val="0A82E5"/>
          <w:kern w:val="0"/>
          <w:szCs w:val="21"/>
        </w:rPr>
        <w:t>：</w:t>
      </w:r>
    </w:p>
    <w:p w:rsidR="00D5723A" w:rsidRPr="00D5723A" w:rsidRDefault="00D5723A" w:rsidP="007E7B5F">
      <w:pPr>
        <w:widowControl/>
        <w:shd w:val="clear" w:color="auto" w:fill="FFFFFF"/>
        <w:spacing w:line="360" w:lineRule="auto"/>
        <w:ind w:firstLineChars="200"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0A82E5"/>
          <w:kern w:val="0"/>
          <w:szCs w:val="21"/>
        </w:rPr>
        <w:t>（1）投标人须具备行政主管部门颁发的市政公用工程施工总承包叁级及以上资质，具有有效的安全生产许可证；</w:t>
      </w:r>
      <w:r w:rsidRPr="00D5723A">
        <w:rPr>
          <w:rFonts w:asciiTheme="majorEastAsia" w:eastAsiaTheme="majorEastAsia" w:hAnsiTheme="majorEastAsia" w:cs="宋体" w:hint="eastAsia"/>
          <w:color w:val="0A82E5"/>
          <w:kern w:val="0"/>
          <w:szCs w:val="21"/>
        </w:rPr>
        <w:br/>
      </w:r>
      <w:r w:rsidR="007E7B5F">
        <w:rPr>
          <w:rFonts w:asciiTheme="majorEastAsia" w:eastAsiaTheme="majorEastAsia" w:hAnsiTheme="majorEastAsia" w:cs="宋体" w:hint="eastAsia"/>
          <w:color w:val="0A82E5"/>
          <w:kern w:val="0"/>
          <w:szCs w:val="21"/>
        </w:rPr>
        <w:t xml:space="preserve"> </w:t>
      </w:r>
      <w:r w:rsidR="007E7B5F">
        <w:rPr>
          <w:rFonts w:asciiTheme="majorEastAsia" w:eastAsiaTheme="majorEastAsia" w:hAnsiTheme="majorEastAsia" w:cs="宋体"/>
          <w:color w:val="0A82E5"/>
          <w:kern w:val="0"/>
          <w:szCs w:val="21"/>
        </w:rPr>
        <w:t xml:space="preserve"> </w:t>
      </w:r>
      <w:r w:rsidRPr="00D5723A">
        <w:rPr>
          <w:rFonts w:asciiTheme="majorEastAsia" w:eastAsiaTheme="majorEastAsia" w:hAnsiTheme="majorEastAsia" w:cs="宋体" w:hint="eastAsia"/>
          <w:color w:val="0A82E5"/>
          <w:kern w:val="0"/>
          <w:szCs w:val="21"/>
        </w:rPr>
        <w:t>（2）投标人拟派项目负责人需具备市政公用工程专业二级及以上注册建造师资格，并具备安全生产考核合格证书（建安B证），在本单位注册，无不良信用记录，且未担任其它在实施项目的项目经理（提供承诺书）；</w:t>
      </w:r>
      <w:r w:rsidRPr="00D5723A">
        <w:rPr>
          <w:rFonts w:asciiTheme="majorEastAsia" w:eastAsiaTheme="majorEastAsia" w:hAnsiTheme="majorEastAsia" w:cs="宋体" w:hint="eastAsia"/>
          <w:color w:val="0A82E5"/>
          <w:kern w:val="0"/>
          <w:szCs w:val="21"/>
        </w:rPr>
        <w:br/>
      </w:r>
      <w:r w:rsidR="007E7B5F">
        <w:rPr>
          <w:rFonts w:asciiTheme="majorEastAsia" w:eastAsiaTheme="majorEastAsia" w:hAnsiTheme="majorEastAsia" w:cs="宋体" w:hint="eastAsia"/>
          <w:color w:val="0A82E5"/>
          <w:kern w:val="0"/>
          <w:szCs w:val="21"/>
        </w:rPr>
        <w:t xml:space="preserve"> </w:t>
      </w:r>
      <w:r w:rsidR="007E7B5F">
        <w:rPr>
          <w:rFonts w:asciiTheme="majorEastAsia" w:eastAsiaTheme="majorEastAsia" w:hAnsiTheme="majorEastAsia" w:cs="宋体"/>
          <w:color w:val="0A82E5"/>
          <w:kern w:val="0"/>
          <w:szCs w:val="21"/>
        </w:rPr>
        <w:t xml:space="preserve"> </w:t>
      </w:r>
      <w:r w:rsidRPr="00D5723A">
        <w:rPr>
          <w:rFonts w:asciiTheme="majorEastAsia" w:eastAsiaTheme="majorEastAsia" w:hAnsiTheme="majorEastAsia" w:cs="宋体" w:hint="eastAsia"/>
          <w:color w:val="0A82E5"/>
          <w:kern w:val="0"/>
          <w:szCs w:val="21"/>
        </w:rPr>
        <w:t>（3）根据陕建发〔2024〕1003号通知，投标人在递交投标文件时，企业资质证、安全生产许可证、人员执业注册证、三类安全生产考核合格证以住建部或企业注册地建设行政主管部门核发有效证书复印件为准，并加盖企业公章，外省进陕企业同时提供陕西省住房和城乡建设厅官网企业库外省进陕企业信息首页截图。</w:t>
      </w:r>
    </w:p>
    <w:p w:rsidR="00D5723A" w:rsidRPr="00D5723A" w:rsidRDefault="00D5723A" w:rsidP="00D5723A">
      <w:pPr>
        <w:widowControl/>
        <w:shd w:val="clear" w:color="auto" w:fill="FFFFFF"/>
        <w:spacing w:line="360" w:lineRule="auto"/>
        <w:jc w:val="left"/>
        <w:outlineLvl w:val="3"/>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三、获取招标文件</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时间：</w:t>
      </w:r>
      <w:r w:rsidRPr="00D5723A">
        <w:rPr>
          <w:rFonts w:asciiTheme="majorEastAsia" w:eastAsiaTheme="majorEastAsia" w:hAnsiTheme="majorEastAsia" w:cs="宋体" w:hint="eastAsia"/>
          <w:color w:val="0A82E5"/>
          <w:kern w:val="0"/>
          <w:szCs w:val="21"/>
        </w:rPr>
        <w:t>2024年04月18日至2024年04月24日，每天上午00:00:00至12:00:00，下午12:00:00至23:59:59（北京时间）</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途径：</w:t>
      </w:r>
      <w:r w:rsidRPr="00D5723A">
        <w:rPr>
          <w:rFonts w:asciiTheme="majorEastAsia" w:eastAsiaTheme="majorEastAsia" w:hAnsiTheme="majorEastAsia" w:cs="宋体" w:hint="eastAsia"/>
          <w:color w:val="0A82E5"/>
          <w:kern w:val="0"/>
          <w:szCs w:val="21"/>
        </w:rPr>
        <w:t>全国公共资源交易平台（陕西省•西安市）网站〖首页〉电子交易平台〉陕西政府采购交易系统〉企业端〗（以下简称西安市公共资源交易平台）使用CA</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方式：</w:t>
      </w:r>
      <w:r w:rsidRPr="00D5723A">
        <w:rPr>
          <w:rFonts w:asciiTheme="majorEastAsia" w:eastAsiaTheme="majorEastAsia" w:hAnsiTheme="majorEastAsia" w:cs="宋体" w:hint="eastAsia"/>
          <w:color w:val="0A82E5"/>
          <w:kern w:val="0"/>
          <w:szCs w:val="21"/>
        </w:rPr>
        <w:t>在线获取</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售价：</w:t>
      </w:r>
      <w:r w:rsidRPr="00D5723A">
        <w:rPr>
          <w:rFonts w:asciiTheme="majorEastAsia" w:eastAsiaTheme="majorEastAsia" w:hAnsiTheme="majorEastAsia" w:cs="宋体" w:hint="eastAsia"/>
          <w:color w:val="0A82E5"/>
          <w:kern w:val="0"/>
          <w:szCs w:val="21"/>
        </w:rPr>
        <w:t>0元</w:t>
      </w:r>
    </w:p>
    <w:p w:rsidR="00D5723A" w:rsidRPr="00D5723A" w:rsidRDefault="00D5723A" w:rsidP="00D5723A">
      <w:pPr>
        <w:widowControl/>
        <w:shd w:val="clear" w:color="auto" w:fill="FFFFFF"/>
        <w:spacing w:line="360" w:lineRule="auto"/>
        <w:jc w:val="left"/>
        <w:outlineLvl w:val="3"/>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四、提交投标文件截止时间、开标时间和地点</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时间：</w:t>
      </w:r>
      <w:r w:rsidRPr="00D5723A">
        <w:rPr>
          <w:rFonts w:asciiTheme="majorEastAsia" w:eastAsiaTheme="majorEastAsia" w:hAnsiTheme="majorEastAsia" w:cs="宋体" w:hint="eastAsia"/>
          <w:color w:val="0A82E5"/>
          <w:kern w:val="0"/>
          <w:szCs w:val="21"/>
        </w:rPr>
        <w:t>2024年05月09日 09时30分00秒</w:t>
      </w:r>
      <w:r w:rsidRPr="00D5723A">
        <w:rPr>
          <w:rFonts w:asciiTheme="majorEastAsia" w:eastAsiaTheme="majorEastAsia" w:hAnsiTheme="majorEastAsia" w:cs="宋体" w:hint="eastAsia"/>
          <w:color w:val="333333"/>
          <w:kern w:val="0"/>
          <w:szCs w:val="21"/>
        </w:rPr>
        <w:t>（北京时间）</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提交投标文件地点：</w:t>
      </w:r>
      <w:r w:rsidRPr="00D5723A">
        <w:rPr>
          <w:rFonts w:asciiTheme="majorEastAsia" w:eastAsiaTheme="majorEastAsia" w:hAnsiTheme="majorEastAsia" w:cs="宋体" w:hint="eastAsia"/>
          <w:color w:val="0A82E5"/>
          <w:kern w:val="0"/>
          <w:szCs w:val="21"/>
        </w:rPr>
        <w:t>全国公共资源交易平台（陕西省•西安市）不见面开标大厅</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开标地点：</w:t>
      </w:r>
      <w:r w:rsidRPr="00D5723A">
        <w:rPr>
          <w:rFonts w:asciiTheme="majorEastAsia" w:eastAsiaTheme="majorEastAsia" w:hAnsiTheme="majorEastAsia" w:cs="宋体" w:hint="eastAsia"/>
          <w:color w:val="0A82E5"/>
          <w:kern w:val="0"/>
          <w:szCs w:val="21"/>
        </w:rPr>
        <w:t>全国公共资源交易平台（陕西省•西安市）不见面开标大厅</w:t>
      </w:r>
    </w:p>
    <w:p w:rsidR="00D5723A" w:rsidRPr="00D5723A" w:rsidRDefault="00D5723A" w:rsidP="00D5723A">
      <w:pPr>
        <w:widowControl/>
        <w:shd w:val="clear" w:color="auto" w:fill="FFFFFF"/>
        <w:spacing w:line="360" w:lineRule="auto"/>
        <w:jc w:val="left"/>
        <w:outlineLvl w:val="3"/>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五、公告期限</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color w:val="333333"/>
          <w:kern w:val="0"/>
          <w:szCs w:val="21"/>
        </w:rPr>
        <w:t>自本公告发布之日起</w:t>
      </w:r>
      <w:r w:rsidRPr="00D5723A">
        <w:rPr>
          <w:rFonts w:asciiTheme="majorEastAsia" w:eastAsiaTheme="majorEastAsia" w:hAnsiTheme="majorEastAsia" w:cs="宋体" w:hint="eastAsia"/>
          <w:color w:val="0A82E5"/>
          <w:kern w:val="0"/>
          <w:szCs w:val="21"/>
        </w:rPr>
        <w:t>5</w:t>
      </w:r>
      <w:r w:rsidRPr="00D5723A">
        <w:rPr>
          <w:rFonts w:asciiTheme="majorEastAsia" w:eastAsiaTheme="majorEastAsia" w:hAnsiTheme="majorEastAsia" w:cs="宋体" w:hint="eastAsia"/>
          <w:color w:val="333333"/>
          <w:kern w:val="0"/>
          <w:szCs w:val="21"/>
        </w:rPr>
        <w:t>个工作日。</w:t>
      </w:r>
    </w:p>
    <w:p w:rsidR="00D5723A" w:rsidRPr="00D5723A" w:rsidRDefault="00D5723A" w:rsidP="00D5723A">
      <w:pPr>
        <w:widowControl/>
        <w:shd w:val="clear" w:color="auto" w:fill="FFFFFF"/>
        <w:spacing w:line="360" w:lineRule="auto"/>
        <w:jc w:val="left"/>
        <w:outlineLvl w:val="3"/>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六、其他补充事宜</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lastRenderedPageBreak/>
        <w:t>1.请潜在投标人务必按照《陕西省财政厅关于政府采购供应商注册登记有关事项的通知》要求，通过陕西省政府采购网（http://www.ccgp-shaanxi.gov.cn/）进行陕西政府采购统一身份认证注册登记。</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2.本项目需要落实的政府采购政策：</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（1）中小企业发展政策：</w:t>
      </w:r>
      <w:r w:rsidRPr="00D5723A">
        <w:rPr>
          <w:rFonts w:asciiTheme="majorEastAsia" w:eastAsiaTheme="majorEastAsia" w:hAnsiTheme="majorEastAsia" w:cs="宋体" w:hint="eastAsia"/>
          <w:color w:val="333333"/>
          <w:kern w:val="0"/>
          <w:szCs w:val="21"/>
          <w:shd w:val="clear" w:color="auto" w:fill="FFFFFF"/>
        </w:rPr>
        <w:t>《关于进一步加大政府采购支持中小企业力度的通知》（财库〔2022〕19号）、《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（2）绿色发展政策：</w:t>
      </w:r>
      <w:r w:rsidRPr="00D5723A">
        <w:rPr>
          <w:rFonts w:asciiTheme="majorEastAsia" w:eastAsiaTheme="majorEastAsia" w:hAnsiTheme="majorEastAsia" w:cs="宋体" w:hint="eastAsia"/>
          <w:color w:val="333333"/>
          <w:kern w:val="0"/>
          <w:szCs w:val="21"/>
          <w:shd w:val="clear" w:color="auto" w:fill="FFFFFF"/>
        </w:rPr>
        <w:t>《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（3）支持本国产业政策：</w:t>
      </w:r>
      <w:r w:rsidRPr="00D5723A">
        <w:rPr>
          <w:rFonts w:asciiTheme="majorEastAsia" w:eastAsiaTheme="majorEastAsia" w:hAnsiTheme="majorEastAsia" w:cs="宋体" w:hint="eastAsia"/>
          <w:color w:val="333333"/>
          <w:kern w:val="0"/>
          <w:szCs w:val="21"/>
          <w:shd w:val="clear" w:color="auto" w:fill="FFFFFF"/>
        </w:rPr>
        <w:t>《财政部关于印发&lt;进口产品管理办法&gt;的通知》（财库〔2007〕119号）；《财政部办公厅关于政府采购进口产品管理有关问题的通知》（财办库〔2008〕248号）。</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（4）支持创新等政府采购政策。</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3.本公告同时在陕西省政府采购网、西安市公共资源交易平台发布。</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4.本项目采用全流程电子化采购方式，实行不见面开标，请投标人在西安市公共资源交易平台下载相关操作手册，了解具体操作程序和方法以及软硬件运行环境，也可向国泰新点软件股份有限公司咨询（技术支持，联系电话：400-998-0000/400-928-0095；驻场技术人员：029-86510166/86510167转80310）。</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（1）预览招标文件</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社会公众和想了解招标项目情况的供应商，可打开西安市公共资源交易平台网站预览招标文件。即〖首页·〉交易大厅·〉政府采购〗栏目，下载和阅读本项目招标文件的预览版本（WORD\PDF格式）。电子交易平台同时提供WORD\PDF格式（仅用于预览）和SXSZF格式（用于制作电子投标文件）两个版本，文件内容一致。</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lastRenderedPageBreak/>
        <w:t>（2）注册、CA认证和企业信息绑定</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投标人初次登录西安市公共资源交易平台的，应事先完成诚信入库登记、CA认证和企业信息绑定。详见西安市公共资源交易平台〖首页·〉服务指南·〉下载专区〗中的《西安市市级单位电子化政府采购项目投标指南》。</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（3）获取电子招标文件</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在西安市公共资源交易平台（网址：http://sxggzyjy.xa.gov.cn/），〖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未在规定期限内通过西安市公共资源交易平台获取招标文件的投标无效。</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（4）编制电子投标文件</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制作电子投标文件（*.SXSTF）需要使用专用制作工具。软件下载及操作说明详见西安市公共资源交易平台〖首页·〉服务指南·〉下载专区〗中的《政府采购项目投标文件制作软件及操作手册》。投标人电子投标文件需要加密并加盖电子签章。</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提交投标文件截止时间前，投标人应随时留意《陕西省政府采购网》、《西安市公共资源交易平台》上可能发布的更正公告。若更正公告中明确注明本项目提供有变更文件的，投标人应登录企业端后，从〖项目流程·〉项目管理·〉答疑文件下载〗获取更新后的电子招标文件（*.SXSCF），使用旧版电子招标文件制作的电子投标文件（*.SXSTF），系统将拒绝接收。</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t>（5）提交电子投标文件</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本项目采用线上投标方式，不接受投标人递交的纸质投标文件。投标人应于投标截止时间前，将电子投标文件成功提交（上传）到西安市公共资源交易平台，上传电子投标文件过程中请保持与互联网的连接畅通，对于逾期提交（上传）的，系统将不予接受。投标人在西安市公共资源交易平台〖首页·〉电子交易平台·〉陕西政府采购交易系统·〉企业端〗登录，登录后切换到〖我的项目〗模块，依次点选〖项目流程·〉项目管理·〉上传投标文件〗上传加密后的电子投标文件（*.SXSTF）。</w:t>
      </w:r>
    </w:p>
    <w:p w:rsidR="00D5723A" w:rsidRPr="00D5723A" w:rsidRDefault="00D5723A" w:rsidP="00D5723A">
      <w:pPr>
        <w:widowControl/>
        <w:shd w:val="clear" w:color="auto" w:fill="FFFFFF"/>
        <w:spacing w:line="360" w:lineRule="auto"/>
        <w:ind w:right="-195" w:firstLine="42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b/>
          <w:bCs/>
          <w:color w:val="333333"/>
          <w:kern w:val="0"/>
          <w:szCs w:val="21"/>
          <w:shd w:val="clear" w:color="auto" w:fill="FFFFFF"/>
        </w:rPr>
        <w:lastRenderedPageBreak/>
        <w:t>（6）电子开标形式</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0A82E5"/>
          <w:kern w:val="0"/>
          <w:szCs w:val="21"/>
        </w:rPr>
      </w:pPr>
      <w:r w:rsidRPr="00D5723A">
        <w:rPr>
          <w:rFonts w:asciiTheme="majorEastAsia" w:eastAsiaTheme="majorEastAsia" w:hAnsiTheme="majorEastAsia" w:cs="宋体" w:hint="eastAsia"/>
          <w:color w:val="333333"/>
          <w:kern w:val="0"/>
          <w:szCs w:val="21"/>
          <w:shd w:val="clear" w:color="auto" w:fill="FFFFFF"/>
        </w:rPr>
        <w:t>本项目采用“不见面开标”形式，投标人持CA锁远程在线解密电子投标文件。操作说明详见平台〖首页·〉服务指南·〉下载专区〗中的《西安公共资源交易不见面开标大厅供应商操作手册》。</w:t>
      </w:r>
    </w:p>
    <w:p w:rsidR="00D5723A" w:rsidRPr="00D5723A" w:rsidRDefault="00D5723A" w:rsidP="00D5723A">
      <w:pPr>
        <w:widowControl/>
        <w:shd w:val="clear" w:color="auto" w:fill="FFFFFF"/>
        <w:spacing w:line="360" w:lineRule="auto"/>
        <w:jc w:val="left"/>
        <w:outlineLvl w:val="3"/>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bCs/>
          <w:color w:val="333333"/>
          <w:kern w:val="0"/>
          <w:szCs w:val="21"/>
        </w:rPr>
        <w:t>七、对本次招标提出询问，请按以下方式联系。</w:t>
      </w:r>
    </w:p>
    <w:p w:rsidR="00D5723A" w:rsidRPr="00D5723A" w:rsidRDefault="00D5723A" w:rsidP="00D5723A">
      <w:pPr>
        <w:widowControl/>
        <w:shd w:val="clear" w:color="auto" w:fill="FFFFFF"/>
        <w:spacing w:line="360" w:lineRule="auto"/>
        <w:jc w:val="left"/>
        <w:outlineLvl w:val="5"/>
        <w:rPr>
          <w:rFonts w:asciiTheme="majorEastAsia" w:eastAsiaTheme="majorEastAsia" w:hAnsiTheme="majorEastAsia" w:cs="宋体" w:hint="eastAsia"/>
          <w:b/>
          <w:color w:val="333333"/>
          <w:kern w:val="0"/>
          <w:szCs w:val="21"/>
        </w:rPr>
      </w:pPr>
      <w:r w:rsidRPr="00D5723A">
        <w:rPr>
          <w:rFonts w:asciiTheme="majorEastAsia" w:eastAsiaTheme="majorEastAsia" w:hAnsiTheme="majorEastAsia" w:cs="宋体" w:hint="eastAsia"/>
          <w:b/>
          <w:color w:val="333333"/>
          <w:kern w:val="0"/>
          <w:szCs w:val="21"/>
        </w:rPr>
        <w:t>1.采购人信息</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名称：</w:t>
      </w:r>
      <w:r w:rsidRPr="00D5723A">
        <w:rPr>
          <w:rFonts w:asciiTheme="majorEastAsia" w:eastAsiaTheme="majorEastAsia" w:hAnsiTheme="majorEastAsia" w:cs="宋体" w:hint="eastAsia"/>
          <w:color w:val="0A82E5"/>
          <w:kern w:val="0"/>
          <w:szCs w:val="21"/>
        </w:rPr>
        <w:t>西安市雁塔区城市管理和综合执法局</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地址：</w:t>
      </w:r>
      <w:r w:rsidRPr="00D5723A">
        <w:rPr>
          <w:rFonts w:asciiTheme="majorEastAsia" w:eastAsiaTheme="majorEastAsia" w:hAnsiTheme="majorEastAsia" w:cs="宋体" w:hint="eastAsia"/>
          <w:color w:val="0A82E5"/>
          <w:kern w:val="0"/>
          <w:szCs w:val="21"/>
        </w:rPr>
        <w:t>西安市雁塔区东仪路3号东仪厂院</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联系方式：</w:t>
      </w:r>
      <w:r w:rsidRPr="00D5723A">
        <w:rPr>
          <w:rFonts w:asciiTheme="majorEastAsia" w:eastAsiaTheme="majorEastAsia" w:hAnsiTheme="majorEastAsia" w:cs="宋体" w:hint="eastAsia"/>
          <w:color w:val="0A82E5"/>
          <w:kern w:val="0"/>
          <w:szCs w:val="21"/>
        </w:rPr>
        <w:t>贺新锋 029-89313912</w:t>
      </w:r>
    </w:p>
    <w:p w:rsidR="00D5723A" w:rsidRPr="00D5723A" w:rsidRDefault="00D5723A" w:rsidP="00D5723A">
      <w:pPr>
        <w:widowControl/>
        <w:shd w:val="clear" w:color="auto" w:fill="FFFFFF"/>
        <w:spacing w:line="360" w:lineRule="auto"/>
        <w:jc w:val="left"/>
        <w:outlineLvl w:val="5"/>
        <w:rPr>
          <w:rFonts w:asciiTheme="majorEastAsia" w:eastAsiaTheme="majorEastAsia" w:hAnsiTheme="majorEastAsia" w:cs="宋体" w:hint="eastAsia"/>
          <w:b/>
          <w:color w:val="333333"/>
          <w:kern w:val="0"/>
          <w:szCs w:val="21"/>
        </w:rPr>
      </w:pPr>
      <w:r w:rsidRPr="00D5723A">
        <w:rPr>
          <w:rFonts w:asciiTheme="majorEastAsia" w:eastAsiaTheme="majorEastAsia" w:hAnsiTheme="majorEastAsia" w:cs="宋体" w:hint="eastAsia"/>
          <w:b/>
          <w:color w:val="333333"/>
          <w:kern w:val="0"/>
          <w:szCs w:val="21"/>
        </w:rPr>
        <w:t>2.采购代理机构信息</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b/>
          <w:color w:val="333333"/>
          <w:kern w:val="0"/>
          <w:szCs w:val="21"/>
        </w:rPr>
      </w:pPr>
      <w:r w:rsidRPr="00D5723A">
        <w:rPr>
          <w:rFonts w:asciiTheme="majorEastAsia" w:eastAsiaTheme="majorEastAsia" w:hAnsiTheme="majorEastAsia" w:cs="宋体" w:hint="eastAsia"/>
          <w:b/>
          <w:color w:val="333333"/>
          <w:kern w:val="0"/>
          <w:szCs w:val="21"/>
        </w:rPr>
        <w:t>名称：</w:t>
      </w:r>
      <w:r w:rsidRPr="00C1079A">
        <w:rPr>
          <w:rFonts w:asciiTheme="majorEastAsia" w:eastAsiaTheme="majorEastAsia" w:hAnsiTheme="majorEastAsia" w:cs="宋体" w:hint="eastAsia"/>
          <w:b/>
          <w:color w:val="333333"/>
          <w:kern w:val="0"/>
          <w:szCs w:val="21"/>
        </w:rPr>
        <w:t>陕西隆信项目管理有限公司</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地址：</w:t>
      </w:r>
      <w:r w:rsidRPr="00D5723A">
        <w:rPr>
          <w:rFonts w:asciiTheme="majorEastAsia" w:eastAsiaTheme="majorEastAsia" w:hAnsiTheme="majorEastAsia" w:cs="宋体" w:hint="eastAsia"/>
          <w:color w:val="0A82E5"/>
          <w:kern w:val="0"/>
          <w:szCs w:val="21"/>
        </w:rPr>
        <w:t>西安市莲湖区丰登南路9号怡景花园酒店A座二层</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联系方式：</w:t>
      </w:r>
      <w:r w:rsidRPr="00D5723A">
        <w:rPr>
          <w:rFonts w:asciiTheme="majorEastAsia" w:eastAsiaTheme="majorEastAsia" w:hAnsiTheme="majorEastAsia" w:cs="宋体" w:hint="eastAsia"/>
          <w:color w:val="0A82E5"/>
          <w:kern w:val="0"/>
          <w:szCs w:val="21"/>
        </w:rPr>
        <w:t>029-88489979-8105</w:t>
      </w:r>
    </w:p>
    <w:p w:rsidR="00D5723A" w:rsidRPr="00D5723A" w:rsidRDefault="00D5723A" w:rsidP="00D5723A">
      <w:pPr>
        <w:widowControl/>
        <w:shd w:val="clear" w:color="auto" w:fill="FFFFFF"/>
        <w:spacing w:line="360" w:lineRule="auto"/>
        <w:jc w:val="left"/>
        <w:outlineLvl w:val="5"/>
        <w:rPr>
          <w:rFonts w:asciiTheme="majorEastAsia" w:eastAsiaTheme="majorEastAsia" w:hAnsiTheme="majorEastAsia" w:cs="宋体" w:hint="eastAsia"/>
          <w:b/>
          <w:color w:val="333333"/>
          <w:kern w:val="0"/>
          <w:szCs w:val="21"/>
        </w:rPr>
      </w:pPr>
      <w:r w:rsidRPr="00D5723A">
        <w:rPr>
          <w:rFonts w:asciiTheme="majorEastAsia" w:eastAsiaTheme="majorEastAsia" w:hAnsiTheme="majorEastAsia" w:cs="宋体" w:hint="eastAsia"/>
          <w:b/>
          <w:color w:val="333333"/>
          <w:kern w:val="0"/>
          <w:szCs w:val="21"/>
        </w:rPr>
        <w:t>3.项目联系方式</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项目联系人：</w:t>
      </w:r>
      <w:r w:rsidRPr="00D5723A">
        <w:rPr>
          <w:rFonts w:asciiTheme="majorEastAsia" w:eastAsiaTheme="majorEastAsia" w:hAnsiTheme="majorEastAsia" w:cs="宋体" w:hint="eastAsia"/>
          <w:color w:val="0A82E5"/>
          <w:kern w:val="0"/>
          <w:szCs w:val="21"/>
        </w:rPr>
        <w:t>任甜、郑婧婧、袁歆雨、冷冰</w:t>
      </w:r>
    </w:p>
    <w:p w:rsidR="00D5723A" w:rsidRPr="00D5723A" w:rsidRDefault="00D5723A" w:rsidP="00D5723A">
      <w:pPr>
        <w:widowControl/>
        <w:shd w:val="clear" w:color="auto" w:fill="FFFFFF"/>
        <w:spacing w:line="360" w:lineRule="auto"/>
        <w:ind w:firstLine="480"/>
        <w:rPr>
          <w:rFonts w:asciiTheme="majorEastAsia" w:eastAsiaTheme="majorEastAsia" w:hAnsiTheme="majorEastAsia" w:cs="宋体" w:hint="eastAsia"/>
          <w:color w:val="333333"/>
          <w:kern w:val="0"/>
          <w:szCs w:val="21"/>
        </w:rPr>
      </w:pPr>
      <w:r w:rsidRPr="00D5723A">
        <w:rPr>
          <w:rFonts w:asciiTheme="majorEastAsia" w:eastAsiaTheme="majorEastAsia" w:hAnsiTheme="majorEastAsia" w:cs="宋体" w:hint="eastAsia"/>
          <w:b/>
          <w:color w:val="333333"/>
          <w:kern w:val="0"/>
          <w:szCs w:val="21"/>
        </w:rPr>
        <w:t>电话：</w:t>
      </w:r>
      <w:r w:rsidRPr="00D5723A">
        <w:rPr>
          <w:rFonts w:asciiTheme="majorEastAsia" w:eastAsiaTheme="majorEastAsia" w:hAnsiTheme="majorEastAsia" w:cs="宋体" w:hint="eastAsia"/>
          <w:color w:val="0A82E5"/>
          <w:kern w:val="0"/>
          <w:szCs w:val="21"/>
        </w:rPr>
        <w:t>029-88489979-8105</w:t>
      </w:r>
    </w:p>
    <w:p w:rsidR="00FC727A" w:rsidRPr="00A40B2D" w:rsidRDefault="00D5723A" w:rsidP="00D5723A">
      <w:pPr>
        <w:widowControl/>
        <w:shd w:val="clear" w:color="auto" w:fill="FFFFFF"/>
        <w:spacing w:line="360" w:lineRule="auto"/>
        <w:ind w:firstLine="480"/>
        <w:jc w:val="right"/>
        <w:rPr>
          <w:rFonts w:asciiTheme="majorEastAsia" w:eastAsiaTheme="majorEastAsia" w:hAnsiTheme="majorEastAsia" w:cs="宋体" w:hint="eastAsia"/>
          <w:b/>
          <w:color w:val="0A82E5"/>
          <w:kern w:val="0"/>
          <w:szCs w:val="21"/>
        </w:rPr>
      </w:pPr>
      <w:bookmarkStart w:id="0" w:name="_GoBack"/>
      <w:r w:rsidRPr="00D5723A">
        <w:rPr>
          <w:rFonts w:asciiTheme="majorEastAsia" w:eastAsiaTheme="majorEastAsia" w:hAnsiTheme="majorEastAsia" w:cs="宋体" w:hint="eastAsia"/>
          <w:b/>
          <w:color w:val="0A82E5"/>
          <w:kern w:val="0"/>
          <w:szCs w:val="21"/>
        </w:rPr>
        <w:t>陕西隆信项目管理有限公司</w:t>
      </w:r>
      <w:bookmarkEnd w:id="0"/>
    </w:p>
    <w:sectPr w:rsidR="00FC727A" w:rsidRPr="00A40B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3"/>
    <w:rsid w:val="0010779A"/>
    <w:rsid w:val="002773D3"/>
    <w:rsid w:val="003371E3"/>
    <w:rsid w:val="0073629A"/>
    <w:rsid w:val="007E7B5F"/>
    <w:rsid w:val="00996786"/>
    <w:rsid w:val="00A40B2D"/>
    <w:rsid w:val="00C1079A"/>
    <w:rsid w:val="00D5723A"/>
    <w:rsid w:val="00FC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DFAC4-58FA-498A-B1D9-8038726B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D5723A"/>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D5723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3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73D3"/>
    <w:rPr>
      <w:b/>
      <w:bCs/>
    </w:rPr>
  </w:style>
  <w:style w:type="character" w:customStyle="1" w:styleId="4Char">
    <w:name w:val="标题 4 Char"/>
    <w:basedOn w:val="a0"/>
    <w:link w:val="4"/>
    <w:uiPriority w:val="9"/>
    <w:rsid w:val="00D5723A"/>
    <w:rPr>
      <w:rFonts w:ascii="宋体" w:eastAsia="宋体" w:hAnsi="宋体" w:cs="宋体"/>
      <w:b/>
      <w:bCs/>
      <w:kern w:val="0"/>
      <w:sz w:val="24"/>
      <w:szCs w:val="24"/>
    </w:rPr>
  </w:style>
  <w:style w:type="character" w:customStyle="1" w:styleId="6Char">
    <w:name w:val="标题 6 Char"/>
    <w:basedOn w:val="a0"/>
    <w:link w:val="6"/>
    <w:uiPriority w:val="9"/>
    <w:rsid w:val="00D5723A"/>
    <w:rPr>
      <w:rFonts w:ascii="宋体" w:eastAsia="宋体" w:hAnsi="宋体" w:cs="宋体"/>
      <w:b/>
      <w:bCs/>
      <w:kern w:val="0"/>
      <w:sz w:val="15"/>
      <w:szCs w:val="15"/>
    </w:rPr>
  </w:style>
  <w:style w:type="character" w:customStyle="1" w:styleId="noticecontenttitle-title">
    <w:name w:val="_notice_content_title-title"/>
    <w:basedOn w:val="a0"/>
    <w:rsid w:val="00D5723A"/>
  </w:style>
  <w:style w:type="character" w:customStyle="1" w:styleId="noticegetfile-getbidfileaddress">
    <w:name w:val="noticegetfile-getbidfileaddress"/>
    <w:basedOn w:val="a0"/>
    <w:rsid w:val="00D5723A"/>
  </w:style>
  <w:style w:type="character" w:customStyle="1" w:styleId="noticepurchasetime-noticepurchasetime">
    <w:name w:val="noticepurchasetime-noticepurchasetime"/>
    <w:basedOn w:val="a0"/>
    <w:rsid w:val="00D5723A"/>
  </w:style>
  <w:style w:type="paragraph" w:customStyle="1" w:styleId="u-content">
    <w:name w:val="u-content"/>
    <w:basedOn w:val="a"/>
    <w:rsid w:val="00D5723A"/>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D5723A"/>
  </w:style>
  <w:style w:type="character" w:customStyle="1" w:styleId="noticebidtime-bidaddress">
    <w:name w:val="noticebidtime-bidaddress"/>
    <w:basedOn w:val="a0"/>
    <w:rsid w:val="00D5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124">
      <w:bodyDiv w:val="1"/>
      <w:marLeft w:val="0"/>
      <w:marRight w:val="0"/>
      <w:marTop w:val="0"/>
      <w:marBottom w:val="0"/>
      <w:divBdr>
        <w:top w:val="none" w:sz="0" w:space="0" w:color="auto"/>
        <w:left w:val="none" w:sz="0" w:space="0" w:color="auto"/>
        <w:bottom w:val="none" w:sz="0" w:space="0" w:color="auto"/>
        <w:right w:val="none" w:sz="0" w:space="0" w:color="auto"/>
      </w:divBdr>
      <w:divsChild>
        <w:div w:id="243927060">
          <w:marLeft w:val="0"/>
          <w:marRight w:val="0"/>
          <w:marTop w:val="0"/>
          <w:marBottom w:val="525"/>
          <w:divBdr>
            <w:top w:val="none" w:sz="0" w:space="0" w:color="auto"/>
            <w:left w:val="none" w:sz="0" w:space="0" w:color="auto"/>
            <w:bottom w:val="none" w:sz="0" w:space="0" w:color="auto"/>
            <w:right w:val="none" w:sz="0" w:space="0" w:color="auto"/>
          </w:divBdr>
        </w:div>
        <w:div w:id="1750688524">
          <w:marLeft w:val="0"/>
          <w:marRight w:val="0"/>
          <w:marTop w:val="375"/>
          <w:marBottom w:val="90"/>
          <w:divBdr>
            <w:top w:val="none" w:sz="0" w:space="0" w:color="auto"/>
            <w:left w:val="none" w:sz="0" w:space="0" w:color="auto"/>
            <w:bottom w:val="none" w:sz="0" w:space="0" w:color="auto"/>
            <w:right w:val="none" w:sz="0" w:space="0" w:color="auto"/>
          </w:divBdr>
        </w:div>
        <w:div w:id="1925070979">
          <w:marLeft w:val="0"/>
          <w:marRight w:val="0"/>
          <w:marTop w:val="375"/>
          <w:marBottom w:val="90"/>
          <w:divBdr>
            <w:top w:val="none" w:sz="0" w:space="0" w:color="auto"/>
            <w:left w:val="none" w:sz="0" w:space="0" w:color="auto"/>
            <w:bottom w:val="none" w:sz="0" w:space="0" w:color="auto"/>
            <w:right w:val="none" w:sz="0" w:space="0" w:color="auto"/>
          </w:divBdr>
        </w:div>
        <w:div w:id="2054497498">
          <w:marLeft w:val="0"/>
          <w:marRight w:val="0"/>
          <w:marTop w:val="0"/>
          <w:marBottom w:val="0"/>
          <w:divBdr>
            <w:top w:val="none" w:sz="0" w:space="0" w:color="auto"/>
            <w:left w:val="none" w:sz="0" w:space="0" w:color="auto"/>
            <w:bottom w:val="none" w:sz="0" w:space="0" w:color="auto"/>
            <w:right w:val="none" w:sz="0" w:space="0" w:color="auto"/>
          </w:divBdr>
        </w:div>
        <w:div w:id="1082213573">
          <w:marLeft w:val="0"/>
          <w:marRight w:val="0"/>
          <w:marTop w:val="0"/>
          <w:marBottom w:val="0"/>
          <w:divBdr>
            <w:top w:val="none" w:sz="0" w:space="0" w:color="auto"/>
            <w:left w:val="none" w:sz="0" w:space="0" w:color="auto"/>
            <w:bottom w:val="none" w:sz="0" w:space="0" w:color="auto"/>
            <w:right w:val="none" w:sz="0" w:space="0" w:color="auto"/>
          </w:divBdr>
        </w:div>
        <w:div w:id="858356387">
          <w:marLeft w:val="0"/>
          <w:marRight w:val="0"/>
          <w:marTop w:val="0"/>
          <w:marBottom w:val="0"/>
          <w:divBdr>
            <w:top w:val="none" w:sz="0" w:space="0" w:color="auto"/>
            <w:left w:val="none" w:sz="0" w:space="0" w:color="auto"/>
            <w:bottom w:val="none" w:sz="0" w:space="0" w:color="auto"/>
            <w:right w:val="none" w:sz="0" w:space="0" w:color="auto"/>
          </w:divBdr>
        </w:div>
        <w:div w:id="1872910488">
          <w:marLeft w:val="0"/>
          <w:marRight w:val="0"/>
          <w:marTop w:val="375"/>
          <w:marBottom w:val="90"/>
          <w:divBdr>
            <w:top w:val="none" w:sz="0" w:space="0" w:color="auto"/>
            <w:left w:val="none" w:sz="0" w:space="0" w:color="auto"/>
            <w:bottom w:val="none" w:sz="0" w:space="0" w:color="auto"/>
            <w:right w:val="none" w:sz="0" w:space="0" w:color="auto"/>
          </w:divBdr>
        </w:div>
        <w:div w:id="1715814288">
          <w:marLeft w:val="0"/>
          <w:marRight w:val="0"/>
          <w:marTop w:val="0"/>
          <w:marBottom w:val="0"/>
          <w:divBdr>
            <w:top w:val="none" w:sz="0" w:space="0" w:color="auto"/>
            <w:left w:val="none" w:sz="0" w:space="0" w:color="auto"/>
            <w:bottom w:val="none" w:sz="0" w:space="0" w:color="auto"/>
            <w:right w:val="none" w:sz="0" w:space="0" w:color="auto"/>
          </w:divBdr>
        </w:div>
        <w:div w:id="308563038">
          <w:marLeft w:val="0"/>
          <w:marRight w:val="0"/>
          <w:marTop w:val="0"/>
          <w:marBottom w:val="0"/>
          <w:divBdr>
            <w:top w:val="none" w:sz="0" w:space="0" w:color="auto"/>
            <w:left w:val="none" w:sz="0" w:space="0" w:color="auto"/>
            <w:bottom w:val="none" w:sz="0" w:space="0" w:color="auto"/>
            <w:right w:val="none" w:sz="0" w:space="0" w:color="auto"/>
          </w:divBdr>
        </w:div>
        <w:div w:id="1196580062">
          <w:marLeft w:val="0"/>
          <w:marRight w:val="0"/>
          <w:marTop w:val="375"/>
          <w:marBottom w:val="90"/>
          <w:divBdr>
            <w:top w:val="none" w:sz="0" w:space="0" w:color="auto"/>
            <w:left w:val="none" w:sz="0" w:space="0" w:color="auto"/>
            <w:bottom w:val="none" w:sz="0" w:space="0" w:color="auto"/>
            <w:right w:val="none" w:sz="0" w:space="0" w:color="auto"/>
          </w:divBdr>
        </w:div>
        <w:div w:id="1405106874">
          <w:marLeft w:val="0"/>
          <w:marRight w:val="0"/>
          <w:marTop w:val="375"/>
          <w:marBottom w:val="90"/>
          <w:divBdr>
            <w:top w:val="none" w:sz="0" w:space="0" w:color="auto"/>
            <w:left w:val="none" w:sz="0" w:space="0" w:color="auto"/>
            <w:bottom w:val="none" w:sz="0" w:space="0" w:color="auto"/>
            <w:right w:val="none" w:sz="0" w:space="0" w:color="auto"/>
          </w:divBdr>
        </w:div>
        <w:div w:id="80030039">
          <w:marLeft w:val="0"/>
          <w:marRight w:val="0"/>
          <w:marTop w:val="375"/>
          <w:marBottom w:val="90"/>
          <w:divBdr>
            <w:top w:val="none" w:sz="0" w:space="0" w:color="auto"/>
            <w:left w:val="none" w:sz="0" w:space="0" w:color="auto"/>
            <w:bottom w:val="none" w:sz="0" w:space="0" w:color="auto"/>
            <w:right w:val="none" w:sz="0" w:space="0" w:color="auto"/>
          </w:divBdr>
        </w:div>
        <w:div w:id="1943371738">
          <w:marLeft w:val="0"/>
          <w:marRight w:val="0"/>
          <w:marTop w:val="375"/>
          <w:marBottom w:val="90"/>
          <w:divBdr>
            <w:top w:val="none" w:sz="0" w:space="0" w:color="auto"/>
            <w:left w:val="none" w:sz="0" w:space="0" w:color="auto"/>
            <w:bottom w:val="none" w:sz="0" w:space="0" w:color="auto"/>
            <w:right w:val="none" w:sz="0" w:space="0" w:color="auto"/>
          </w:divBdr>
        </w:div>
        <w:div w:id="88157374">
          <w:marLeft w:val="0"/>
          <w:marRight w:val="0"/>
          <w:marTop w:val="375"/>
          <w:marBottom w:val="90"/>
          <w:divBdr>
            <w:top w:val="none" w:sz="0" w:space="0" w:color="auto"/>
            <w:left w:val="none" w:sz="0" w:space="0" w:color="auto"/>
            <w:bottom w:val="none" w:sz="0" w:space="0" w:color="auto"/>
            <w:right w:val="none" w:sz="0" w:space="0" w:color="auto"/>
          </w:divBdr>
        </w:div>
      </w:divsChild>
    </w:div>
    <w:div w:id="710567605">
      <w:bodyDiv w:val="1"/>
      <w:marLeft w:val="0"/>
      <w:marRight w:val="0"/>
      <w:marTop w:val="0"/>
      <w:marBottom w:val="0"/>
      <w:divBdr>
        <w:top w:val="none" w:sz="0" w:space="0" w:color="auto"/>
        <w:left w:val="none" w:sz="0" w:space="0" w:color="auto"/>
        <w:bottom w:val="none" w:sz="0" w:space="0" w:color="auto"/>
        <w:right w:val="none" w:sz="0" w:space="0" w:color="auto"/>
      </w:divBdr>
      <w:divsChild>
        <w:div w:id="881282440">
          <w:marLeft w:val="0"/>
          <w:marRight w:val="0"/>
          <w:marTop w:val="0"/>
          <w:marBottom w:val="0"/>
          <w:divBdr>
            <w:top w:val="none" w:sz="0" w:space="0" w:color="auto"/>
            <w:left w:val="none" w:sz="0" w:space="0" w:color="auto"/>
            <w:bottom w:val="none" w:sz="0" w:space="0" w:color="auto"/>
            <w:right w:val="none" w:sz="0" w:space="0" w:color="auto"/>
          </w:divBdr>
        </w:div>
        <w:div w:id="22680795">
          <w:marLeft w:val="0"/>
          <w:marRight w:val="0"/>
          <w:marTop w:val="0"/>
          <w:marBottom w:val="0"/>
          <w:divBdr>
            <w:top w:val="none" w:sz="0" w:space="0" w:color="auto"/>
            <w:left w:val="none" w:sz="0" w:space="0" w:color="auto"/>
            <w:bottom w:val="none" w:sz="0" w:space="0" w:color="auto"/>
            <w:right w:val="none" w:sz="0" w:space="0" w:color="auto"/>
          </w:divBdr>
          <w:divsChild>
            <w:div w:id="1751853847">
              <w:marLeft w:val="0"/>
              <w:marRight w:val="0"/>
              <w:marTop w:val="150"/>
              <w:marBottom w:val="150"/>
              <w:divBdr>
                <w:top w:val="single" w:sz="6" w:space="9" w:color="000000"/>
                <w:left w:val="single" w:sz="6" w:space="9" w:color="000000"/>
                <w:bottom w:val="single" w:sz="6" w:space="9" w:color="000000"/>
                <w:right w:val="single" w:sz="6" w:space="9" w:color="000000"/>
              </w:divBdr>
            </w:div>
            <w:div w:id="157160026">
              <w:marLeft w:val="0"/>
              <w:marRight w:val="0"/>
              <w:marTop w:val="0"/>
              <w:marBottom w:val="0"/>
              <w:divBdr>
                <w:top w:val="none" w:sz="0" w:space="0" w:color="auto"/>
                <w:left w:val="none" w:sz="0" w:space="0" w:color="auto"/>
                <w:bottom w:val="none" w:sz="0" w:space="0" w:color="auto"/>
                <w:right w:val="none" w:sz="0" w:space="0" w:color="auto"/>
              </w:divBdr>
              <w:divsChild>
                <w:div w:id="1713727522">
                  <w:marLeft w:val="0"/>
                  <w:marRight w:val="0"/>
                  <w:marTop w:val="0"/>
                  <w:marBottom w:val="0"/>
                  <w:divBdr>
                    <w:top w:val="none" w:sz="0" w:space="0" w:color="auto"/>
                    <w:left w:val="none" w:sz="0" w:space="0" w:color="auto"/>
                    <w:bottom w:val="none" w:sz="0" w:space="0" w:color="auto"/>
                    <w:right w:val="none" w:sz="0" w:space="0" w:color="auto"/>
                  </w:divBdr>
                </w:div>
                <w:div w:id="1209279">
                  <w:marLeft w:val="0"/>
                  <w:marRight w:val="0"/>
                  <w:marTop w:val="0"/>
                  <w:marBottom w:val="0"/>
                  <w:divBdr>
                    <w:top w:val="none" w:sz="0" w:space="0" w:color="auto"/>
                    <w:left w:val="none" w:sz="0" w:space="0" w:color="auto"/>
                    <w:bottom w:val="none" w:sz="0" w:space="0" w:color="auto"/>
                    <w:right w:val="none" w:sz="0" w:space="0" w:color="auto"/>
                  </w:divBdr>
                </w:div>
              </w:divsChild>
            </w:div>
            <w:div w:id="888804154">
              <w:marLeft w:val="0"/>
              <w:marRight w:val="0"/>
              <w:marTop w:val="0"/>
              <w:marBottom w:val="0"/>
              <w:divBdr>
                <w:top w:val="none" w:sz="0" w:space="0" w:color="auto"/>
                <w:left w:val="none" w:sz="0" w:space="0" w:color="auto"/>
                <w:bottom w:val="none" w:sz="0" w:space="0" w:color="auto"/>
                <w:right w:val="none" w:sz="0" w:space="0" w:color="auto"/>
              </w:divBdr>
              <w:divsChild>
                <w:div w:id="1940946203">
                  <w:marLeft w:val="0"/>
                  <w:marRight w:val="0"/>
                  <w:marTop w:val="0"/>
                  <w:marBottom w:val="0"/>
                  <w:divBdr>
                    <w:top w:val="none" w:sz="0" w:space="0" w:color="auto"/>
                    <w:left w:val="none" w:sz="0" w:space="0" w:color="auto"/>
                    <w:bottom w:val="none" w:sz="0" w:space="0" w:color="auto"/>
                    <w:right w:val="none" w:sz="0" w:space="0" w:color="auto"/>
                  </w:divBdr>
                  <w:divsChild>
                    <w:div w:id="1742825649">
                      <w:marLeft w:val="0"/>
                      <w:marRight w:val="0"/>
                      <w:marTop w:val="0"/>
                      <w:marBottom w:val="0"/>
                      <w:divBdr>
                        <w:top w:val="none" w:sz="0" w:space="0" w:color="auto"/>
                        <w:left w:val="none" w:sz="0" w:space="0" w:color="auto"/>
                        <w:bottom w:val="none" w:sz="0" w:space="0" w:color="auto"/>
                        <w:right w:val="none" w:sz="0" w:space="0" w:color="auto"/>
                      </w:divBdr>
                      <w:divsChild>
                        <w:div w:id="865387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08464111">
                  <w:marLeft w:val="0"/>
                  <w:marRight w:val="0"/>
                  <w:marTop w:val="0"/>
                  <w:marBottom w:val="0"/>
                  <w:divBdr>
                    <w:top w:val="none" w:sz="0" w:space="0" w:color="auto"/>
                    <w:left w:val="none" w:sz="0" w:space="0" w:color="auto"/>
                    <w:bottom w:val="none" w:sz="0" w:space="0" w:color="auto"/>
                    <w:right w:val="none" w:sz="0" w:space="0" w:color="auto"/>
                  </w:divBdr>
                  <w:divsChild>
                    <w:div w:id="1271543439">
                      <w:marLeft w:val="0"/>
                      <w:marRight w:val="0"/>
                      <w:marTop w:val="0"/>
                      <w:marBottom w:val="0"/>
                      <w:divBdr>
                        <w:top w:val="none" w:sz="0" w:space="0" w:color="auto"/>
                        <w:left w:val="none" w:sz="0" w:space="0" w:color="auto"/>
                        <w:bottom w:val="none" w:sz="0" w:space="0" w:color="auto"/>
                        <w:right w:val="none" w:sz="0" w:space="0" w:color="auto"/>
                      </w:divBdr>
                      <w:divsChild>
                        <w:div w:id="6486363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4050">
              <w:marLeft w:val="0"/>
              <w:marRight w:val="0"/>
              <w:marTop w:val="0"/>
              <w:marBottom w:val="0"/>
              <w:divBdr>
                <w:top w:val="none" w:sz="0" w:space="0" w:color="auto"/>
                <w:left w:val="none" w:sz="0" w:space="0" w:color="auto"/>
                <w:bottom w:val="none" w:sz="0" w:space="0" w:color="auto"/>
                <w:right w:val="none" w:sz="0" w:space="0" w:color="auto"/>
              </w:divBdr>
              <w:divsChild>
                <w:div w:id="329253605">
                  <w:marLeft w:val="0"/>
                  <w:marRight w:val="0"/>
                  <w:marTop w:val="0"/>
                  <w:marBottom w:val="0"/>
                  <w:divBdr>
                    <w:top w:val="none" w:sz="0" w:space="0" w:color="auto"/>
                    <w:left w:val="none" w:sz="0" w:space="0" w:color="auto"/>
                    <w:bottom w:val="none" w:sz="0" w:space="0" w:color="auto"/>
                    <w:right w:val="none" w:sz="0" w:space="0" w:color="auto"/>
                  </w:divBdr>
                </w:div>
              </w:divsChild>
            </w:div>
            <w:div w:id="11026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571</Words>
  <Characters>3255</Characters>
  <Application>Microsoft Office Word</Application>
  <DocSecurity>0</DocSecurity>
  <Lines>27</Lines>
  <Paragraphs>7</Paragraphs>
  <ScaleCrop>false</ScaleCrop>
  <Company>MS</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2024-04-09T05:29:00Z</dcterms:created>
  <dcterms:modified xsi:type="dcterms:W3CDTF">2024-04-16T11:49:00Z</dcterms:modified>
</cp:coreProperties>
</file>