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kinsoku/>
        <w:wordWrap w:val="0"/>
        <w:overflowPunct/>
        <w:topLinePunct w:val="0"/>
        <w:bidi w:val="0"/>
        <w:jc w:val="center"/>
        <w:rPr>
          <w:rFonts w:hint="eastAsia"/>
          <w:highlight w:val="none"/>
        </w:rPr>
      </w:pPr>
      <w:r>
        <w:rPr>
          <w:rFonts w:hint="eastAsia"/>
          <w:highlight w:val="none"/>
        </w:rPr>
        <w:t>合同条款（仅供参考）</w:t>
      </w:r>
    </w:p>
    <w:p>
      <w:pPr>
        <w:spacing w:line="360" w:lineRule="auto"/>
        <w:jc w:val="center"/>
        <w:rPr>
          <w:rFonts w:hint="eastAsia" w:ascii="仿宋" w:hAnsi="仿宋" w:eastAsia="仿宋" w:cs="仿宋"/>
          <w:b/>
          <w:bCs/>
          <w:color w:val="000000"/>
          <w:sz w:val="56"/>
          <w:szCs w:val="56"/>
          <w:highlight w:val="none"/>
          <w:lang w:val="en-US" w:eastAsia="zh-CN"/>
        </w:rPr>
      </w:pPr>
    </w:p>
    <w:p>
      <w:pPr>
        <w:spacing w:line="360" w:lineRule="auto"/>
        <w:jc w:val="center"/>
        <w:rPr>
          <w:rFonts w:hint="eastAsia" w:ascii="宋体" w:hAnsi="宋体" w:eastAsia="宋体" w:cs="宋体"/>
          <w:b/>
          <w:bCs/>
          <w:color w:val="000000"/>
          <w:sz w:val="56"/>
          <w:szCs w:val="56"/>
          <w:highlight w:val="none"/>
          <w:lang w:val="en-US" w:eastAsia="zh-CN"/>
        </w:rPr>
      </w:pPr>
      <w:r>
        <w:rPr>
          <w:rFonts w:hint="eastAsia" w:ascii="宋体" w:hAnsi="宋体" w:eastAsia="宋体" w:cs="宋体"/>
          <w:b/>
          <w:bCs/>
          <w:color w:val="000000"/>
          <w:sz w:val="56"/>
          <w:szCs w:val="56"/>
          <w:highlight w:val="none"/>
          <w:lang w:val="en-US" w:eastAsia="zh-CN"/>
        </w:rPr>
        <w:t>房屋建筑（含装饰装修）工程质量监督检查第三方服务</w:t>
      </w:r>
    </w:p>
    <w:p>
      <w:pPr>
        <w:spacing w:line="360" w:lineRule="auto"/>
        <w:jc w:val="center"/>
        <w:rPr>
          <w:rFonts w:hint="eastAsia" w:ascii="宋体" w:hAnsi="宋体" w:eastAsia="宋体" w:cs="宋体"/>
          <w:b/>
          <w:bCs/>
          <w:color w:val="000000"/>
          <w:sz w:val="40"/>
          <w:szCs w:val="40"/>
          <w:highlight w:val="none"/>
          <w:lang w:val="en-US" w:eastAsia="zh-CN"/>
        </w:rPr>
      </w:pPr>
      <w:r>
        <w:rPr>
          <w:rFonts w:hint="eastAsia" w:ascii="宋体" w:hAnsi="宋体" w:eastAsia="宋体" w:cs="宋体"/>
          <w:b/>
          <w:bCs/>
          <w:color w:val="000000"/>
          <w:sz w:val="40"/>
          <w:szCs w:val="40"/>
          <w:highlight w:val="none"/>
          <w:lang w:val="en-US" w:eastAsia="zh-CN"/>
        </w:rPr>
        <w:t>（合同包1、2）</w:t>
      </w:r>
    </w:p>
    <w:p>
      <w:pPr>
        <w:rPr>
          <w:rFonts w:hint="eastAsia"/>
          <w:lang w:val="en-US" w:eastAsia="zh-CN"/>
        </w:rPr>
      </w:pPr>
    </w:p>
    <w:p>
      <w:pPr>
        <w:pStyle w:val="12"/>
        <w:rPr>
          <w:rFonts w:hint="eastAsia"/>
          <w:lang w:val="en-US" w:eastAsia="zh-CN"/>
        </w:rPr>
      </w:pPr>
    </w:p>
    <w:p>
      <w:pPr>
        <w:adjustRightInd w:val="0"/>
        <w:snapToGrid w:val="0"/>
        <w:spacing w:line="360" w:lineRule="auto"/>
        <w:jc w:val="center"/>
        <w:rPr>
          <w:rFonts w:hint="eastAsia" w:ascii="宋体" w:hAnsi="宋体" w:eastAsia="宋体" w:cs="宋体"/>
          <w:b/>
          <w:bCs/>
          <w:color w:val="auto"/>
          <w:sz w:val="84"/>
          <w:szCs w:val="84"/>
          <w:highlight w:val="none"/>
        </w:rPr>
      </w:pPr>
      <w:r>
        <w:rPr>
          <w:rFonts w:hint="eastAsia" w:ascii="宋体" w:hAnsi="宋体" w:eastAsia="宋体" w:cs="宋体"/>
          <w:b/>
          <w:bCs/>
          <w:color w:val="auto"/>
          <w:sz w:val="84"/>
          <w:szCs w:val="84"/>
          <w:highlight w:val="none"/>
        </w:rPr>
        <w:t>合 同 文 件</w:t>
      </w:r>
    </w:p>
    <w:p>
      <w:pPr>
        <w:autoSpaceDE w:val="0"/>
        <w:autoSpaceDN w:val="0"/>
        <w:adjustRightInd w:val="0"/>
        <w:snapToGrid w:val="0"/>
        <w:spacing w:line="360" w:lineRule="auto"/>
        <w:ind w:firstLine="2409" w:firstLineChars="800"/>
        <w:rPr>
          <w:rFonts w:hint="eastAsia" w:ascii="宋体" w:hAnsi="宋体" w:eastAsia="宋体" w:cs="宋体"/>
          <w:b/>
          <w:bCs/>
          <w:color w:val="auto"/>
          <w:sz w:val="30"/>
          <w:szCs w:val="30"/>
          <w:highlight w:val="none"/>
          <w:lang w:val="zh-CN"/>
        </w:rPr>
      </w:pPr>
      <w:r>
        <w:rPr>
          <w:rFonts w:hint="eastAsia" w:ascii="宋体" w:hAnsi="宋体" w:eastAsia="宋体" w:cs="宋体"/>
          <w:b/>
          <w:bCs/>
          <w:color w:val="auto"/>
          <w:sz w:val="30"/>
          <w:szCs w:val="30"/>
          <w:highlight w:val="none"/>
          <w:lang w:val="zh-CN"/>
        </w:rPr>
        <w:t>合同编号：</w:t>
      </w:r>
      <w:r>
        <w:rPr>
          <w:rFonts w:hint="eastAsia" w:ascii="宋体" w:hAnsi="宋体" w:eastAsia="宋体" w:cs="宋体"/>
          <w:b/>
          <w:bCs/>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single"/>
          <w:lang w:val="zh-CN"/>
        </w:rPr>
        <w:t xml:space="preserve">     </w:t>
      </w:r>
    </w:p>
    <w:p>
      <w:pPr>
        <w:adjustRightInd w:val="0"/>
        <w:snapToGrid w:val="0"/>
        <w:spacing w:line="360" w:lineRule="auto"/>
        <w:jc w:val="center"/>
        <w:rPr>
          <w:rFonts w:hint="eastAsia" w:ascii="宋体" w:hAnsi="宋体" w:eastAsia="宋体" w:cs="宋体"/>
          <w:color w:val="auto"/>
          <w:szCs w:val="24"/>
          <w:highlight w:val="none"/>
        </w:rPr>
      </w:pPr>
    </w:p>
    <w:p>
      <w:pPr>
        <w:adjustRightInd w:val="0"/>
        <w:snapToGrid w:val="0"/>
        <w:spacing w:line="360" w:lineRule="auto"/>
        <w:rPr>
          <w:rFonts w:hint="eastAsia" w:ascii="宋体" w:hAnsi="宋体" w:eastAsia="宋体" w:cs="宋体"/>
          <w:color w:val="auto"/>
          <w:szCs w:val="24"/>
          <w:highlight w:val="none"/>
        </w:rPr>
      </w:pPr>
    </w:p>
    <w:p>
      <w:pPr>
        <w:adjustRightInd w:val="0"/>
        <w:snapToGrid w:val="0"/>
        <w:spacing w:line="360" w:lineRule="auto"/>
        <w:rPr>
          <w:rFonts w:hint="eastAsia" w:ascii="宋体" w:hAnsi="宋体" w:eastAsia="宋体" w:cs="宋体"/>
          <w:color w:val="auto"/>
          <w:szCs w:val="24"/>
          <w:highlight w:val="none"/>
        </w:rPr>
      </w:pPr>
    </w:p>
    <w:p>
      <w:pPr>
        <w:adjustRightInd w:val="0"/>
        <w:snapToGrid w:val="0"/>
        <w:spacing w:line="360" w:lineRule="auto"/>
        <w:rPr>
          <w:rFonts w:hint="eastAsia" w:ascii="宋体" w:hAnsi="宋体" w:eastAsia="宋体" w:cs="宋体"/>
          <w:color w:val="auto"/>
          <w:szCs w:val="24"/>
          <w:highlight w:val="none"/>
        </w:rPr>
      </w:pPr>
    </w:p>
    <w:p>
      <w:pPr>
        <w:adjustRightInd w:val="0"/>
        <w:snapToGrid w:val="0"/>
        <w:spacing w:line="360" w:lineRule="auto"/>
        <w:rPr>
          <w:rFonts w:hint="eastAsia" w:ascii="宋体" w:hAnsi="宋体" w:eastAsia="宋体" w:cs="宋体"/>
          <w:color w:val="auto"/>
          <w:szCs w:val="24"/>
          <w:highlight w:val="none"/>
        </w:rPr>
      </w:pPr>
    </w:p>
    <w:p>
      <w:pPr>
        <w:adjustRightInd w:val="0"/>
        <w:snapToGrid w:val="0"/>
        <w:spacing w:line="360" w:lineRule="auto"/>
        <w:ind w:firstLine="1915" w:firstLineChars="596"/>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委托方：</w:t>
      </w:r>
      <w:r>
        <w:rPr>
          <w:rFonts w:hint="eastAsia" w:ascii="宋体" w:hAnsi="宋体" w:eastAsia="宋体" w:cs="宋体"/>
          <w:b/>
          <w:color w:val="auto"/>
          <w:sz w:val="32"/>
          <w:szCs w:val="32"/>
          <w:highlight w:val="none"/>
          <w:u w:val="single"/>
        </w:rPr>
        <w:t>西安市雁塔区住房和城乡建设局</w:t>
      </w:r>
    </w:p>
    <w:p>
      <w:pPr>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受托方：</w:t>
      </w:r>
      <w:r>
        <w:rPr>
          <w:rFonts w:hint="eastAsia" w:ascii="宋体" w:hAnsi="宋体" w:eastAsia="宋体" w:cs="宋体"/>
          <w:b/>
          <w:color w:val="auto"/>
          <w:sz w:val="32"/>
          <w:szCs w:val="32"/>
          <w:highlight w:val="none"/>
          <w:u w:val="single"/>
          <w:lang w:val="en-US" w:eastAsia="zh-CN"/>
        </w:rPr>
        <w:t xml:space="preserve">                           </w:t>
      </w:r>
    </w:p>
    <w:p>
      <w:pPr>
        <w:adjustRightInd w:val="0"/>
        <w:snapToGri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u w:val="none"/>
          <w:lang w:val="en-US" w:eastAsia="zh-CN"/>
        </w:rPr>
        <w:t xml:space="preserve">      </w:t>
      </w:r>
      <w:r>
        <w:rPr>
          <w:rFonts w:hint="eastAsia" w:ascii="宋体" w:hAnsi="宋体" w:eastAsia="宋体" w:cs="宋体"/>
          <w:b/>
          <w:color w:val="auto"/>
          <w:sz w:val="32"/>
          <w:szCs w:val="32"/>
          <w:highlight w:val="none"/>
          <w:u w:val="single"/>
          <w:lang w:val="en-US" w:eastAsia="zh-CN"/>
        </w:rPr>
        <w:t>二</w:t>
      </w:r>
      <w:r>
        <w:rPr>
          <w:rFonts w:hint="eastAsia" w:ascii="宋体" w:hAnsi="宋体" w:cs="宋体"/>
          <w:b/>
          <w:color w:val="auto"/>
          <w:sz w:val="32"/>
          <w:szCs w:val="32"/>
          <w:highlight w:val="none"/>
          <w:u w:val="single"/>
          <w:lang w:val="en-US" w:eastAsia="zh-CN"/>
        </w:rPr>
        <w:t>〇</w:t>
      </w:r>
      <w:r>
        <w:rPr>
          <w:rFonts w:hint="eastAsia" w:ascii="宋体" w:hAnsi="宋体" w:eastAsia="宋体" w:cs="宋体"/>
          <w:b/>
          <w:color w:val="auto"/>
          <w:sz w:val="32"/>
          <w:szCs w:val="32"/>
          <w:highlight w:val="none"/>
          <w:u w:val="single"/>
          <w:lang w:val="en-US" w:eastAsia="zh-CN"/>
        </w:rPr>
        <w:t>二</w:t>
      </w:r>
      <w:r>
        <w:rPr>
          <w:rFonts w:hint="eastAsia" w:ascii="宋体" w:hAnsi="宋体" w:cs="宋体"/>
          <w:b/>
          <w:color w:val="auto"/>
          <w:sz w:val="32"/>
          <w:szCs w:val="32"/>
          <w:highlight w:val="none"/>
          <w:u w:val="single"/>
          <w:lang w:val="en-US" w:eastAsia="zh-CN"/>
        </w:rPr>
        <w:t>四</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rPr>
        <w:t>年</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rPr>
        <w:t>月</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rPr>
        <w:t>日</w:t>
      </w:r>
    </w:p>
    <w:p>
      <w:pPr>
        <w:rPr>
          <w:rFonts w:hint="eastAsia" w:ascii="宋体" w:hAnsi="宋体" w:eastAsia="宋体" w:cs="宋体"/>
          <w:bCs/>
          <w:color w:val="000000"/>
          <w:sz w:val="24"/>
          <w:szCs w:val="24"/>
          <w:highlight w:val="none"/>
          <w:lang w:bidi="ar"/>
        </w:rPr>
      </w:pPr>
      <w:r>
        <w:rPr>
          <w:rFonts w:hint="eastAsia" w:ascii="宋体" w:hAnsi="宋体" w:eastAsia="宋体" w:cs="宋体"/>
          <w:bCs/>
          <w:color w:val="000000"/>
          <w:sz w:val="24"/>
          <w:szCs w:val="24"/>
          <w:highlight w:val="none"/>
          <w:lang w:bidi="ar"/>
        </w:rPr>
        <w:br w:type="page"/>
      </w:r>
    </w:p>
    <w:p>
      <w:pPr>
        <w:keepNext w:val="0"/>
        <w:keepLines w:val="0"/>
        <w:pageBreakBefore w:val="0"/>
        <w:widowControl/>
        <w:kinsoku/>
        <w:wordWrap/>
        <w:overflowPunct/>
        <w:topLinePunct w:val="0"/>
        <w:bidi w:val="0"/>
        <w:adjustRightInd w:val="0"/>
        <w:snapToGrid w:val="0"/>
        <w:spacing w:line="348" w:lineRule="auto"/>
        <w:jc w:val="center"/>
        <w:rPr>
          <w:rFonts w:hint="eastAsia" w:ascii="宋体" w:hAnsi="宋体" w:eastAsia="宋体" w:cs="宋体"/>
          <w:bCs/>
          <w:color w:val="auto"/>
          <w:szCs w:val="24"/>
          <w:highlight w:val="none"/>
          <w:lang w:bidi="ar"/>
        </w:rPr>
      </w:pPr>
      <w:r>
        <w:rPr>
          <w:rFonts w:hint="eastAsia" w:ascii="宋体" w:hAnsi="宋体" w:cs="宋体"/>
          <w:b/>
          <w:bCs w:val="0"/>
          <w:color w:val="auto"/>
          <w:sz w:val="32"/>
          <w:szCs w:val="32"/>
          <w:highlight w:val="none"/>
          <w:lang w:val="en-US" w:eastAsia="zh-CN" w:bidi="ar"/>
        </w:rPr>
        <w:t>房屋建筑（含装饰装修）工程质量监督检查第三方服务（东区/西区）</w:t>
      </w:r>
      <w:r>
        <w:rPr>
          <w:rFonts w:hint="eastAsia" w:ascii="宋体" w:hAnsi="宋体" w:eastAsia="宋体" w:cs="宋体"/>
          <w:b/>
          <w:bCs w:val="0"/>
          <w:color w:val="auto"/>
          <w:sz w:val="32"/>
          <w:szCs w:val="32"/>
          <w:highlight w:val="none"/>
          <w:lang w:val="en-US" w:eastAsia="zh-CN" w:bidi="ar"/>
        </w:rPr>
        <w:t>合同</w:t>
      </w:r>
    </w:p>
    <w:p>
      <w:pPr>
        <w:widowControl/>
        <w:spacing w:line="360" w:lineRule="auto"/>
        <w:jc w:val="left"/>
        <w:rPr>
          <w:rFonts w:hint="eastAsia" w:ascii="宋体" w:hAnsi="宋体" w:eastAsia="宋体" w:cs="宋体"/>
          <w:bCs/>
          <w:color w:val="auto"/>
          <w:sz w:val="21"/>
          <w:szCs w:val="21"/>
          <w:highlight w:val="none"/>
          <w:lang w:bidi="ar"/>
        </w:rPr>
      </w:pPr>
      <w:r>
        <w:rPr>
          <w:rFonts w:hint="eastAsia" w:ascii="宋体" w:hAnsi="宋体" w:eastAsia="宋体" w:cs="宋体"/>
          <w:bCs/>
          <w:color w:val="auto"/>
          <w:sz w:val="21"/>
          <w:szCs w:val="21"/>
          <w:highlight w:val="none"/>
          <w:lang w:bidi="ar"/>
        </w:rPr>
        <w:t>甲方(</w:t>
      </w:r>
      <w:r>
        <w:rPr>
          <w:rFonts w:hint="eastAsia" w:ascii="宋体" w:hAnsi="宋体" w:eastAsia="宋体" w:cs="宋体"/>
          <w:bCs/>
          <w:color w:val="auto"/>
          <w:sz w:val="21"/>
          <w:szCs w:val="21"/>
          <w:highlight w:val="none"/>
          <w:lang w:bidi="ar"/>
        </w:rPr>
        <w:fldChar w:fldCharType="begin"/>
      </w:r>
      <w:r>
        <w:rPr>
          <w:rFonts w:hint="eastAsia" w:ascii="宋体" w:hAnsi="宋体" w:eastAsia="宋体" w:cs="宋体"/>
          <w:bCs/>
          <w:color w:val="auto"/>
          <w:sz w:val="21"/>
          <w:szCs w:val="21"/>
          <w:highlight w:val="none"/>
          <w:lang w:bidi="ar"/>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Cs/>
          <w:color w:val="auto"/>
          <w:sz w:val="21"/>
          <w:szCs w:val="21"/>
          <w:highlight w:val="none"/>
          <w:lang w:bidi="ar"/>
        </w:rPr>
        <w:fldChar w:fldCharType="separate"/>
      </w:r>
      <w:r>
        <w:rPr>
          <w:rFonts w:hint="eastAsia" w:ascii="宋体" w:hAnsi="宋体" w:eastAsia="宋体" w:cs="宋体"/>
          <w:bCs/>
          <w:color w:val="auto"/>
          <w:sz w:val="21"/>
          <w:szCs w:val="21"/>
          <w:highlight w:val="none"/>
          <w:lang w:bidi="ar"/>
        </w:rPr>
        <w:t>采购人</w:t>
      </w:r>
      <w:r>
        <w:rPr>
          <w:rFonts w:hint="eastAsia" w:ascii="宋体" w:hAnsi="宋体" w:eastAsia="宋体" w:cs="宋体"/>
          <w:bCs/>
          <w:color w:val="auto"/>
          <w:sz w:val="21"/>
          <w:szCs w:val="21"/>
          <w:highlight w:val="none"/>
          <w:lang w:bidi="ar"/>
        </w:rPr>
        <w:fldChar w:fldCharType="end"/>
      </w:r>
      <w:r>
        <w:rPr>
          <w:rFonts w:hint="eastAsia" w:ascii="宋体" w:hAnsi="宋体" w:eastAsia="宋体" w:cs="宋体"/>
          <w:bCs/>
          <w:color w:val="auto"/>
          <w:sz w:val="21"/>
          <w:szCs w:val="21"/>
          <w:highlight w:val="none"/>
          <w:lang w:bidi="ar"/>
        </w:rPr>
        <w:t>)：</w:t>
      </w:r>
      <w:r>
        <w:rPr>
          <w:rFonts w:hint="eastAsia" w:ascii="宋体" w:hAnsi="宋体" w:eastAsia="宋体" w:cs="宋体"/>
          <w:bCs/>
          <w:color w:val="auto"/>
          <w:sz w:val="21"/>
          <w:szCs w:val="21"/>
          <w:highlight w:val="none"/>
          <w:u w:val="single"/>
          <w:lang w:bidi="ar"/>
        </w:rPr>
        <w:t xml:space="preserve"> 西安市雁塔区住房和城乡建设局 </w:t>
      </w:r>
    </w:p>
    <w:p>
      <w:pPr>
        <w:widowControl/>
        <w:spacing w:line="360" w:lineRule="auto"/>
        <w:jc w:val="left"/>
        <w:rPr>
          <w:rFonts w:hint="eastAsia" w:ascii="宋体" w:hAnsi="宋体" w:eastAsia="宋体" w:cs="宋体"/>
          <w:bCs/>
          <w:color w:val="auto"/>
          <w:sz w:val="21"/>
          <w:szCs w:val="21"/>
          <w:highlight w:val="none"/>
          <w:lang w:val="en-US" w:eastAsia="zh-CN" w:bidi="ar"/>
        </w:rPr>
      </w:pPr>
      <w:r>
        <w:rPr>
          <w:rFonts w:hint="eastAsia" w:ascii="宋体" w:hAnsi="宋体" w:eastAsia="宋体" w:cs="宋体"/>
          <w:bCs/>
          <w:color w:val="auto"/>
          <w:sz w:val="21"/>
          <w:szCs w:val="21"/>
          <w:highlight w:val="none"/>
          <w:lang w:bidi="ar"/>
        </w:rPr>
        <w:fldChar w:fldCharType="begin"/>
      </w:r>
      <w:r>
        <w:rPr>
          <w:rFonts w:hint="eastAsia" w:ascii="宋体" w:hAnsi="宋体" w:eastAsia="宋体" w:cs="宋体"/>
          <w:bCs/>
          <w:color w:val="auto"/>
          <w:sz w:val="21"/>
          <w:szCs w:val="21"/>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auto"/>
          <w:sz w:val="21"/>
          <w:szCs w:val="21"/>
          <w:highlight w:val="none"/>
          <w:lang w:bidi="ar"/>
        </w:rPr>
        <w:fldChar w:fldCharType="separate"/>
      </w:r>
      <w:r>
        <w:rPr>
          <w:rFonts w:hint="eastAsia" w:ascii="宋体" w:hAnsi="宋体" w:eastAsia="宋体" w:cs="宋体"/>
          <w:bCs/>
          <w:color w:val="auto"/>
          <w:sz w:val="21"/>
          <w:szCs w:val="21"/>
          <w:highlight w:val="none"/>
          <w:lang w:bidi="ar"/>
        </w:rPr>
        <w:t>乙方</w:t>
      </w:r>
      <w:r>
        <w:rPr>
          <w:rFonts w:hint="eastAsia" w:ascii="宋体" w:hAnsi="宋体" w:eastAsia="宋体" w:cs="宋体"/>
          <w:bCs/>
          <w:color w:val="auto"/>
          <w:sz w:val="21"/>
          <w:szCs w:val="21"/>
          <w:highlight w:val="none"/>
          <w:lang w:bidi="ar"/>
        </w:rPr>
        <w:fldChar w:fldCharType="end"/>
      </w:r>
      <w:r>
        <w:rPr>
          <w:rFonts w:hint="eastAsia" w:ascii="宋体" w:hAnsi="宋体" w:eastAsia="宋体" w:cs="宋体"/>
          <w:bCs/>
          <w:color w:val="auto"/>
          <w:sz w:val="21"/>
          <w:szCs w:val="21"/>
          <w:highlight w:val="none"/>
          <w:lang w:bidi="ar"/>
        </w:rPr>
        <w:t>(供应商)：</w:t>
      </w:r>
      <w:r>
        <w:rPr>
          <w:rFonts w:hint="eastAsia" w:ascii="宋体" w:hAnsi="宋体" w:eastAsia="宋体" w:cs="宋体"/>
          <w:bCs/>
          <w:color w:val="auto"/>
          <w:sz w:val="21"/>
          <w:szCs w:val="21"/>
          <w:highlight w:val="none"/>
          <w:u w:val="single"/>
          <w:lang w:val="en-US" w:eastAsia="zh-CN" w:bidi="ar"/>
        </w:rPr>
        <w:t xml:space="preserve">                              </w:t>
      </w:r>
    </w:p>
    <w:p>
      <w:pPr>
        <w:widowControl/>
        <w:spacing w:line="360" w:lineRule="auto"/>
        <w:ind w:right="-223" w:rightChars="-93"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甲乙双方根据</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u w:val="none"/>
          <w:lang w:val="en-US" w:eastAsia="zh-CN"/>
        </w:rPr>
        <w:t>项目名称：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房屋建筑（含装饰装修）工程质量监督检查第三方服务、项目编号：ZSHZB-2024-005</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采购结果及相关招标</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文件</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及投标文件，本合同经双方友好协商平等、诚信、协作的原则，按照《中华人民共和国政府采购法》和《中华人民共和国民法典》经协商一致，订立本合同，供双方共同遵守：</w:t>
      </w:r>
    </w:p>
    <w:p>
      <w:pPr>
        <w:widowControl/>
        <w:numPr>
          <w:ilvl w:val="0"/>
          <w:numId w:val="1"/>
        </w:numPr>
        <w:spacing w:line="360" w:lineRule="auto"/>
        <w:ind w:right="-226" w:rightChars="-94"/>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合同约定的内容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210" w:firstLineChars="100"/>
        <w:textAlignment w:val="auto"/>
        <w:rPr>
          <w:rFonts w:hint="eastAsia" w:ascii="宋体" w:hAnsi="宋体" w:eastAsia="宋体" w:cs="宋体"/>
          <w:bCs/>
          <w:color w:val="auto"/>
          <w:kern w:val="0"/>
          <w:sz w:val="21"/>
          <w:szCs w:val="21"/>
          <w:highlight w:val="none"/>
          <w:lang w:val="en-US" w:bidi="ar"/>
        </w:rPr>
      </w:pPr>
      <w:r>
        <w:rPr>
          <w:rFonts w:hint="eastAsia" w:ascii="宋体" w:hAnsi="宋体" w:eastAsia="宋体" w:cs="宋体"/>
          <w:bCs/>
          <w:color w:val="auto"/>
          <w:kern w:val="0"/>
          <w:sz w:val="21"/>
          <w:szCs w:val="21"/>
          <w:highlight w:val="none"/>
          <w:lang w:val="en-US" w:eastAsia="zh-CN" w:bidi="ar"/>
        </w:rPr>
        <w:t>1、</w:t>
      </w:r>
      <w:r>
        <w:rPr>
          <w:rFonts w:hint="eastAsia" w:ascii="宋体" w:hAnsi="宋体" w:eastAsia="宋体" w:cs="宋体"/>
          <w:bCs/>
          <w:color w:val="auto"/>
          <w:kern w:val="0"/>
          <w:sz w:val="21"/>
          <w:szCs w:val="21"/>
          <w:highlight w:val="none"/>
          <w:lang w:bidi="ar"/>
        </w:rPr>
        <w:t>服务地点：</w:t>
      </w:r>
      <w:r>
        <w:rPr>
          <w:rFonts w:hint="eastAsia" w:ascii="宋体" w:hAnsi="宋体" w:eastAsia="宋体" w:cs="宋体"/>
          <w:color w:val="auto"/>
          <w:sz w:val="21"/>
          <w:szCs w:val="21"/>
          <w:highlight w:val="none"/>
          <w:u w:val="single"/>
          <w:lang w:val="en-US" w:eastAsia="zh-CN"/>
        </w:rPr>
        <w:t>甲方指定地点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0" w:firstLineChars="100"/>
        <w:textAlignment w:val="auto"/>
        <w:rPr>
          <w:rFonts w:hint="eastAsia" w:ascii="宋体" w:hAnsi="宋体" w:eastAsia="宋体" w:cs="宋体"/>
          <w:bCs/>
          <w:color w:val="auto"/>
          <w:sz w:val="21"/>
          <w:szCs w:val="21"/>
          <w:highlight w:val="none"/>
          <w:lang w:bidi="ar"/>
        </w:rPr>
      </w:pPr>
      <w:r>
        <w:rPr>
          <w:rFonts w:hint="eastAsia" w:ascii="宋体" w:hAnsi="宋体" w:eastAsia="宋体" w:cs="宋体"/>
          <w:bCs/>
          <w:color w:val="auto"/>
          <w:sz w:val="21"/>
          <w:szCs w:val="21"/>
          <w:highlight w:val="none"/>
          <w:lang w:val="en-US" w:eastAsia="zh-CN" w:bidi="ar"/>
        </w:rPr>
        <w:t>2、</w:t>
      </w:r>
      <w:r>
        <w:rPr>
          <w:rFonts w:hint="eastAsia" w:ascii="宋体" w:hAnsi="宋体" w:eastAsia="宋体" w:cs="宋体"/>
          <w:bCs/>
          <w:color w:val="auto"/>
          <w:sz w:val="21"/>
          <w:szCs w:val="21"/>
          <w:highlight w:val="none"/>
          <w:lang w:bidi="ar"/>
        </w:rPr>
        <w:t>项目概况：</w:t>
      </w:r>
    </w:p>
    <w:p>
      <w:pPr>
        <w:pStyle w:val="1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single"/>
          <w:lang w:val="en-US" w:eastAsia="zh-CN"/>
        </w:rPr>
        <w:t>采购内容:对辖区在建房屋建筑工程(含装饰装修)及市政基础设施工程项目质量进行日常化巡查，为在建项目质量监督提供第三方咨询服务；主要功能或目标:在建工程质量监督巡查及质量监督第三方咨询服务项目；需满足的要求:满足国家、省、市现行法律法规及相关政策要求。</w:t>
      </w:r>
    </w:p>
    <w:p>
      <w:pPr>
        <w:pStyle w:val="1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val="en-US" w:eastAsia="zh-CN"/>
        </w:rPr>
        <w:t>目前，雁塔辖区在建房屋建筑工程共</w:t>
      </w:r>
      <w:r>
        <w:rPr>
          <w:rFonts w:hint="eastAsia" w:ascii="宋体" w:hAnsi="宋体" w:cs="宋体"/>
          <w:color w:val="auto"/>
          <w:sz w:val="21"/>
          <w:szCs w:val="21"/>
          <w:highlight w:val="none"/>
          <w:lang w:val="en-US" w:eastAsia="zh-CN"/>
        </w:rPr>
        <w:t>97</w:t>
      </w:r>
      <w:r>
        <w:rPr>
          <w:rFonts w:hint="eastAsia" w:ascii="宋体" w:hAnsi="宋体" w:eastAsia="宋体" w:cs="宋体"/>
          <w:color w:val="auto"/>
          <w:sz w:val="21"/>
          <w:szCs w:val="21"/>
          <w:highlight w:val="none"/>
          <w:lang w:val="en-US" w:eastAsia="zh-CN"/>
        </w:rPr>
        <w:t>个，建筑面积约</w:t>
      </w:r>
      <w:r>
        <w:rPr>
          <w:rFonts w:hint="eastAsia" w:ascii="宋体" w:hAnsi="宋体" w:cs="宋体"/>
          <w:color w:val="auto"/>
          <w:sz w:val="21"/>
          <w:szCs w:val="21"/>
          <w:highlight w:val="none"/>
          <w:lang w:val="en-US" w:eastAsia="zh-CN"/>
        </w:rPr>
        <w:t>1108</w:t>
      </w:r>
      <w:r>
        <w:rPr>
          <w:rFonts w:hint="eastAsia" w:ascii="宋体" w:hAnsi="宋体" w:eastAsia="宋体" w:cs="宋体"/>
          <w:color w:val="auto"/>
          <w:sz w:val="21"/>
          <w:szCs w:val="21"/>
          <w:highlight w:val="none"/>
          <w:lang w:val="en-US" w:eastAsia="zh-CN"/>
        </w:rPr>
        <w:t>万平方米，具体</w:t>
      </w:r>
      <w:r>
        <w:rPr>
          <w:rFonts w:hint="eastAsia" w:ascii="宋体" w:hAnsi="宋体" w:cs="宋体"/>
          <w:color w:val="auto"/>
          <w:sz w:val="21"/>
          <w:szCs w:val="21"/>
          <w:highlight w:val="none"/>
          <w:lang w:val="en-US" w:eastAsia="zh-CN"/>
        </w:rPr>
        <w:t>检查</w:t>
      </w:r>
      <w:r>
        <w:rPr>
          <w:rFonts w:hint="eastAsia" w:ascii="宋体" w:hAnsi="宋体" w:eastAsia="宋体" w:cs="宋体"/>
          <w:color w:val="auto"/>
          <w:sz w:val="21"/>
          <w:szCs w:val="21"/>
          <w:highlight w:val="none"/>
          <w:lang w:val="en-US" w:eastAsia="zh-CN"/>
        </w:rPr>
        <w:t>项目由甲方后期指定。</w:t>
      </w:r>
    </w:p>
    <w:p>
      <w:pPr>
        <w:pStyle w:val="14"/>
        <w:widowControl/>
        <w:numPr>
          <w:ilvl w:val="0"/>
          <w:numId w:val="2"/>
        </w:numPr>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合同金额</w:t>
      </w:r>
    </w:p>
    <w:p>
      <w:pPr>
        <w:widowControl/>
        <w:spacing w:line="360" w:lineRule="auto"/>
        <w:ind w:right="-226"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1、合同金额（总价）：人民币（大写）：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元</w:t>
      </w:r>
      <w:r>
        <w:rPr>
          <w:rFonts w:hint="eastAsia" w:ascii="宋体" w:hAnsi="宋体" w:eastAsia="宋体" w:cs="宋体"/>
          <w:color w:val="auto"/>
          <w:sz w:val="21"/>
          <w:szCs w:val="21"/>
          <w:highlight w:val="none"/>
        </w:rPr>
        <w:t>）</w:t>
      </w:r>
    </w:p>
    <w:p>
      <w:pPr>
        <w:pStyle w:val="5"/>
        <w:spacing w:after="0"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第三条：工作要求</w:t>
      </w:r>
    </w:p>
    <w:p>
      <w:pPr>
        <w:pStyle w:val="5"/>
        <w:spacing w:after="0" w:line="360" w:lineRule="auto"/>
        <w:ind w:firstLine="420" w:firstLineChars="200"/>
        <w:rPr>
          <w:rFonts w:hint="eastAsia" w:ascii="宋体" w:hAnsi="宋体" w:eastAsia="宋体" w:cs="宋体"/>
          <w:color w:val="auto"/>
          <w:kern w:val="0"/>
          <w:sz w:val="21"/>
          <w:szCs w:val="21"/>
          <w:highlight w:val="none"/>
          <w:u w:val="none"/>
          <w:lang w:val="en-US" w:eastAsia="zh-CN"/>
        </w:rPr>
      </w:pPr>
      <w:r>
        <w:rPr>
          <w:rFonts w:hint="eastAsia" w:ascii="宋体" w:hAnsi="宋体" w:eastAsia="宋体" w:cs="宋体"/>
          <w:color w:val="auto"/>
          <w:kern w:val="0"/>
          <w:sz w:val="21"/>
          <w:szCs w:val="21"/>
          <w:highlight w:val="none"/>
          <w:u w:val="none"/>
          <w:lang w:val="en-US" w:eastAsia="zh-CN"/>
        </w:rPr>
        <w:t>常态化巡查频次每个项目不低于2次/月，需重点管控项目巡查频次不低于3次/月，确保辖区所有在建工程检查覆盖率达到100%。</w:t>
      </w:r>
    </w:p>
    <w:p>
      <w:pPr>
        <w:pStyle w:val="5"/>
        <w:spacing w:after="0" w:line="360" w:lineRule="auto"/>
        <w:ind w:firstLine="420" w:firstLineChars="200"/>
        <w:rPr>
          <w:rFonts w:hint="eastAsia" w:ascii="宋体" w:hAnsi="宋体" w:eastAsia="宋体" w:cs="宋体"/>
          <w:color w:val="auto"/>
          <w:kern w:val="0"/>
          <w:sz w:val="21"/>
          <w:szCs w:val="21"/>
          <w:highlight w:val="none"/>
          <w:u w:val="none"/>
          <w:lang w:val="en-US" w:eastAsia="zh-CN"/>
        </w:rPr>
      </w:pPr>
      <w:r>
        <w:rPr>
          <w:rFonts w:hint="eastAsia" w:ascii="宋体" w:hAnsi="宋体" w:eastAsia="宋体" w:cs="宋体"/>
          <w:color w:val="auto"/>
          <w:kern w:val="0"/>
          <w:sz w:val="21"/>
          <w:szCs w:val="21"/>
          <w:highlight w:val="none"/>
          <w:u w:val="none"/>
          <w:lang w:val="en-US" w:eastAsia="zh-CN"/>
        </w:rPr>
        <w:t>质量巡查小组须保质保量完成雁塔区所有在建工程质量巡查工作，巡查组组长现场汇总检查出的隐患问题，并根据《陕西省建设工程和安全生产管理条例》进行判定，按照一般、较大、重大质量隐患，及时下发质量隐患整改通知单及整改回复期限，一旦发现施工项目存在较大及以上质量隐患，立即在8小时内报告</w:t>
      </w:r>
      <w:r>
        <w:rPr>
          <w:rFonts w:hint="eastAsia" w:ascii="宋体" w:hAnsi="宋体" w:cs="宋体"/>
          <w:color w:val="auto"/>
          <w:kern w:val="0"/>
          <w:sz w:val="21"/>
          <w:szCs w:val="21"/>
          <w:highlight w:val="none"/>
          <w:u w:val="none"/>
          <w:lang w:val="en-US" w:eastAsia="zh-CN"/>
        </w:rPr>
        <w:t>质安中心</w:t>
      </w:r>
      <w:r>
        <w:rPr>
          <w:rFonts w:hint="eastAsia" w:ascii="宋体" w:hAnsi="宋体" w:eastAsia="宋体" w:cs="宋体"/>
          <w:color w:val="auto"/>
          <w:kern w:val="0"/>
          <w:sz w:val="21"/>
          <w:szCs w:val="21"/>
          <w:highlight w:val="none"/>
          <w:u w:val="none"/>
          <w:lang w:val="en-US" w:eastAsia="zh-CN"/>
        </w:rPr>
        <w:t>处理。</w:t>
      </w:r>
    </w:p>
    <w:p>
      <w:pPr>
        <w:pStyle w:val="5"/>
        <w:spacing w:after="0" w:line="360" w:lineRule="auto"/>
        <w:ind w:firstLine="420" w:firstLineChars="200"/>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kern w:val="0"/>
          <w:sz w:val="21"/>
          <w:szCs w:val="21"/>
          <w:highlight w:val="none"/>
          <w:u w:val="none"/>
          <w:lang w:val="en-US" w:eastAsia="zh-CN"/>
        </w:rPr>
        <w:t>在建工程项目整改期限到期后，质量巡查小组2日内组织完成复查，就整改前后照片逐一对比审查，要求整改后的照片能客观反映质量隐患完成整改情况，确保闭环管理；未整改完成的，当日单独移送</w:t>
      </w:r>
      <w:r>
        <w:rPr>
          <w:rFonts w:hint="eastAsia" w:ascii="宋体" w:hAnsi="宋体" w:cs="宋体"/>
          <w:color w:val="auto"/>
          <w:kern w:val="0"/>
          <w:sz w:val="21"/>
          <w:szCs w:val="21"/>
          <w:highlight w:val="none"/>
          <w:u w:val="none"/>
          <w:lang w:val="en-US" w:eastAsia="zh-CN"/>
        </w:rPr>
        <w:t>质安中心</w:t>
      </w:r>
      <w:r>
        <w:rPr>
          <w:rFonts w:hint="eastAsia" w:ascii="宋体" w:hAnsi="宋体" w:eastAsia="宋体" w:cs="宋体"/>
          <w:color w:val="auto"/>
          <w:kern w:val="0"/>
          <w:sz w:val="21"/>
          <w:szCs w:val="21"/>
          <w:highlight w:val="none"/>
          <w:u w:val="none"/>
          <w:lang w:val="en-US" w:eastAsia="zh-CN"/>
        </w:rPr>
        <w:t xml:space="preserve">，采取停工整改、约谈教育、行政处罚等手段依法依规进行处理。 </w:t>
      </w:r>
    </w:p>
    <w:p>
      <w:pPr>
        <w:pStyle w:val="5"/>
        <w:spacing w:after="0" w:line="360" w:lineRule="auto"/>
        <w:rPr>
          <w:rFonts w:hint="eastAsia" w:ascii="宋体" w:hAnsi="宋体" w:eastAsia="宋体" w:cs="宋体"/>
          <w:b/>
          <w:bCs/>
          <w:color w:val="auto"/>
          <w:kern w:val="0"/>
          <w:sz w:val="21"/>
          <w:szCs w:val="21"/>
          <w:highlight w:val="none"/>
        </w:rPr>
      </w:pPr>
      <w:r>
        <w:rPr>
          <w:rFonts w:hint="eastAsia" w:ascii="宋体" w:hAnsi="宋体" w:eastAsia="宋体" w:cs="宋体"/>
          <w:b/>
          <w:color w:val="auto"/>
          <w:sz w:val="21"/>
          <w:szCs w:val="21"/>
          <w:highlight w:val="none"/>
        </w:rPr>
        <w:t xml:space="preserve">第四条  </w:t>
      </w:r>
      <w:r>
        <w:rPr>
          <w:rFonts w:hint="eastAsia" w:ascii="宋体" w:hAnsi="宋体" w:eastAsia="宋体" w:cs="宋体"/>
          <w:b/>
          <w:bCs/>
          <w:color w:val="auto"/>
          <w:kern w:val="0"/>
          <w:sz w:val="21"/>
          <w:szCs w:val="21"/>
          <w:highlight w:val="none"/>
        </w:rPr>
        <w:t>服务期及验收标准</w:t>
      </w:r>
    </w:p>
    <w:p>
      <w:pPr>
        <w:widowControl/>
        <w:spacing w:line="360" w:lineRule="auto"/>
        <w:ind w:right="-226" w:rightChars="-94" w:firstLine="420" w:firstLineChars="200"/>
        <w:jc w:val="left"/>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1、服务期：</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自合同签订生效之日起1年</w:t>
      </w:r>
      <w:r>
        <w:rPr>
          <w:rFonts w:hint="eastAsia" w:ascii="宋体" w:hAnsi="宋体" w:cs="宋体"/>
          <w:b w:val="0"/>
          <w:bCs w:val="0"/>
          <w:color w:val="auto"/>
          <w:sz w:val="21"/>
          <w:szCs w:val="21"/>
          <w:highlight w:val="none"/>
          <w:u w:val="single"/>
          <w:lang w:eastAsia="zh-CN"/>
        </w:rPr>
        <w:t>。</w:t>
      </w:r>
      <w:r>
        <w:rPr>
          <w:rFonts w:hint="eastAsia" w:ascii="宋体" w:hAnsi="宋体" w:eastAsia="宋体" w:cs="宋体"/>
          <w:b w:val="0"/>
          <w:bCs w:val="0"/>
          <w:color w:val="auto"/>
          <w:sz w:val="21"/>
          <w:szCs w:val="21"/>
          <w:highlight w:val="none"/>
          <w:u w:val="single"/>
          <w:lang w:val="en-US" w:eastAsia="zh-CN"/>
        </w:rPr>
        <w:t xml:space="preserve"> </w:t>
      </w:r>
    </w:p>
    <w:p>
      <w:pPr>
        <w:widowControl/>
        <w:spacing w:line="360" w:lineRule="auto"/>
        <w:ind w:right="-226"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2、服务地点：</w:t>
      </w:r>
      <w:r>
        <w:rPr>
          <w:rFonts w:hint="eastAsia" w:ascii="宋体" w:hAnsi="宋体" w:eastAsia="宋体" w:cs="宋体"/>
          <w:color w:val="auto"/>
          <w:sz w:val="21"/>
          <w:szCs w:val="21"/>
          <w:highlight w:val="none"/>
          <w:u w:val="single"/>
          <w:lang w:val="en-US" w:eastAsia="zh-CN"/>
        </w:rPr>
        <w:t xml:space="preserve"> 甲方指定地点</w:t>
      </w:r>
      <w:r>
        <w:rPr>
          <w:rFonts w:hint="eastAsia" w:ascii="宋体" w:hAnsi="宋体" w:eastAsia="宋体" w:cs="宋体"/>
          <w:color w:val="auto"/>
          <w:sz w:val="21"/>
          <w:szCs w:val="21"/>
          <w:highlight w:val="none"/>
          <w:u w:val="single"/>
        </w:rPr>
        <w:t xml:space="preserve"> </w:t>
      </w:r>
    </w:p>
    <w:p>
      <w:pPr>
        <w:widowControl/>
        <w:spacing w:line="360" w:lineRule="auto"/>
        <w:ind w:right="-226"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3、验收标准：</w:t>
      </w:r>
    </w:p>
    <w:p>
      <w:pPr>
        <w:widowControl/>
        <w:spacing w:line="360" w:lineRule="auto"/>
        <w:ind w:right="-226"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（1）符合国家法律法规规定的标准、</w:t>
      </w:r>
      <w:r>
        <w:rPr>
          <w:rFonts w:hint="eastAsia" w:ascii="宋体" w:hAnsi="宋体" w:eastAsia="宋体" w:cs="宋体"/>
          <w:color w:val="auto"/>
          <w:sz w:val="21"/>
          <w:szCs w:val="21"/>
          <w:highlight w:val="none"/>
          <w:lang w:val="en-US" w:eastAsia="zh-CN"/>
        </w:rPr>
        <w:t>磋商文件</w:t>
      </w:r>
      <w:r>
        <w:rPr>
          <w:rFonts w:hint="eastAsia" w:ascii="宋体" w:hAnsi="宋体" w:eastAsia="宋体" w:cs="宋体"/>
          <w:color w:val="auto"/>
          <w:sz w:val="21"/>
          <w:szCs w:val="21"/>
          <w:highlight w:val="none"/>
        </w:rPr>
        <w:t>和</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lang w:val="en-US" w:eastAsia="zh-CN"/>
        </w:rPr>
        <w:t>响应文件</w:t>
      </w:r>
      <w:r>
        <w:rPr>
          <w:rFonts w:hint="eastAsia" w:ascii="宋体" w:hAnsi="宋体" w:eastAsia="宋体" w:cs="宋体"/>
          <w:color w:val="auto"/>
          <w:sz w:val="21"/>
          <w:szCs w:val="21"/>
          <w:highlight w:val="none"/>
        </w:rPr>
        <w:t>所要求的</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技术标准</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w:t>
      </w:r>
    </w:p>
    <w:p>
      <w:pPr>
        <w:widowControl/>
        <w:spacing w:line="360" w:lineRule="auto"/>
        <w:ind w:right="-226"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检查</w:t>
      </w:r>
      <w:r>
        <w:rPr>
          <w:rFonts w:hint="eastAsia" w:ascii="宋体" w:hAnsi="宋体" w:eastAsia="宋体" w:cs="宋体"/>
          <w:color w:val="auto"/>
          <w:sz w:val="21"/>
          <w:szCs w:val="21"/>
          <w:highlight w:val="none"/>
        </w:rPr>
        <w:t>报告应通过采购人审核。</w:t>
      </w:r>
    </w:p>
    <w:p>
      <w:pPr>
        <w:widowControl/>
        <w:spacing w:line="360" w:lineRule="auto"/>
        <w:ind w:right="-226" w:rightChars="-94"/>
        <w:jc w:val="left"/>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第五条  付款方式、依据及结算</w:t>
      </w:r>
    </w:p>
    <w:p>
      <w:pPr>
        <w:spacing w:line="360" w:lineRule="auto"/>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1、付款方式：</w:t>
      </w:r>
      <w:r>
        <w:rPr>
          <w:rFonts w:hint="eastAsia" w:ascii="宋体" w:hAnsi="宋体" w:cs="宋体"/>
          <w:b w:val="0"/>
          <w:bCs/>
          <w:color w:val="000000"/>
          <w:sz w:val="21"/>
          <w:szCs w:val="21"/>
          <w:highlight w:val="none"/>
          <w:u w:val="single"/>
          <w:lang w:eastAsia="zh-CN"/>
        </w:rPr>
        <w:t>合同签订后7个工作日内付合同总价款的25%，服务至半年后再次支付合同总价款的40%，服务完成后支付合同总价款剩余的35%。</w:t>
      </w:r>
    </w:p>
    <w:p>
      <w:pPr>
        <w:spacing w:line="360" w:lineRule="auto"/>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2、付款依据：</w:t>
      </w:r>
      <w:r>
        <w:rPr>
          <w:rFonts w:hint="eastAsia" w:ascii="宋体" w:hAnsi="宋体" w:eastAsia="宋体" w:cs="宋体"/>
          <w:color w:val="auto"/>
          <w:sz w:val="21"/>
          <w:szCs w:val="21"/>
          <w:highlight w:val="none"/>
          <w:u w:val="single"/>
          <w:lang w:val="en-US" w:eastAsia="zh-CN"/>
        </w:rPr>
        <w:t>乙方提供符合税务规定的合法有效发票。</w:t>
      </w:r>
    </w:p>
    <w:p>
      <w:pPr>
        <w:widowControl/>
        <w:spacing w:line="360" w:lineRule="auto"/>
        <w:ind w:right="-226" w:rightChars="-94"/>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第六条  甲乙双方的权利、义务</w:t>
      </w:r>
    </w:p>
    <w:p>
      <w:pPr>
        <w:pStyle w:val="8"/>
        <w:spacing w:after="0" w:line="360" w:lineRule="auto"/>
        <w:ind w:firstLine="561" w:firstLineChars="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甲方：</w:t>
      </w:r>
    </w:p>
    <w:p>
      <w:pPr>
        <w:pStyle w:val="8"/>
        <w:spacing w:after="0"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1、甲方应负责做好现场</w:t>
      </w:r>
      <w:r>
        <w:rPr>
          <w:rFonts w:hint="eastAsia" w:ascii="宋体" w:hAnsi="宋体" w:eastAsia="宋体" w:cs="宋体"/>
          <w:color w:val="auto"/>
          <w:kern w:val="0"/>
          <w:sz w:val="21"/>
          <w:szCs w:val="21"/>
          <w:highlight w:val="none"/>
          <w:lang w:eastAsia="zh-CN"/>
        </w:rPr>
        <w:t>检查</w:t>
      </w:r>
      <w:r>
        <w:rPr>
          <w:rFonts w:hint="eastAsia" w:ascii="宋体" w:hAnsi="宋体" w:eastAsia="宋体" w:cs="宋体"/>
          <w:color w:val="auto"/>
          <w:kern w:val="0"/>
          <w:sz w:val="21"/>
          <w:szCs w:val="21"/>
          <w:highlight w:val="none"/>
        </w:rPr>
        <w:t>有关配合和协调工作，为</w:t>
      </w:r>
      <w:r>
        <w:rPr>
          <w:rFonts w:hint="eastAsia" w:ascii="宋体" w:hAnsi="宋体" w:eastAsia="宋体" w:cs="宋体"/>
          <w:color w:val="auto"/>
          <w:kern w:val="0"/>
          <w:sz w:val="21"/>
          <w:szCs w:val="21"/>
          <w:highlight w:val="none"/>
          <w:lang w:eastAsia="zh-CN"/>
        </w:rPr>
        <w:t>检查</w:t>
      </w:r>
      <w:r>
        <w:rPr>
          <w:rFonts w:hint="eastAsia" w:ascii="宋体" w:hAnsi="宋体" w:eastAsia="宋体" w:cs="宋体"/>
          <w:color w:val="auto"/>
          <w:kern w:val="0"/>
          <w:sz w:val="21"/>
          <w:szCs w:val="21"/>
          <w:highlight w:val="none"/>
        </w:rPr>
        <w:t>提供方便；</w:t>
      </w:r>
    </w:p>
    <w:p>
      <w:pPr>
        <w:pStyle w:val="6"/>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2、甲方按本项目具体情况提供乙方所需材料，甲方协助乙方完成资料、文件收集工作，并对其完整性、正确性及时限性负责，甲方不得要求乙方违反国家有关标准。</w:t>
      </w:r>
    </w:p>
    <w:p>
      <w:pPr>
        <w:pStyle w:val="6"/>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3、甲方变更委托项目、规模、条件或因提交资料的错误，或所提交的资料作重大修改，以至造成乙方返工时，双方除需另行协商补充协议、重新明确有关条款外，还需根据所耗工作量调整成果报告。</w:t>
      </w:r>
    </w:p>
    <w:p>
      <w:pPr>
        <w:pStyle w:val="6"/>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4、如乙方交付</w:t>
      </w:r>
      <w:r>
        <w:rPr>
          <w:rFonts w:hint="eastAsia" w:ascii="宋体" w:hAnsi="宋体" w:eastAsia="宋体" w:cs="宋体"/>
          <w:color w:val="auto"/>
          <w:kern w:val="0"/>
          <w:sz w:val="21"/>
          <w:szCs w:val="21"/>
          <w:highlight w:val="none"/>
          <w:lang w:val="en-US" w:eastAsia="zh-CN"/>
        </w:rPr>
        <w:t>阶段性报告</w:t>
      </w:r>
      <w:r>
        <w:rPr>
          <w:rFonts w:hint="eastAsia" w:ascii="宋体" w:hAnsi="宋体" w:eastAsia="宋体" w:cs="宋体"/>
          <w:color w:val="auto"/>
          <w:kern w:val="0"/>
          <w:sz w:val="21"/>
          <w:szCs w:val="21"/>
          <w:highlight w:val="none"/>
        </w:rPr>
        <w:t>，经甲方审核连续3次不能通过的，甲方有权单方解除合同，并依据有关规定向乙方主张违约责任</w:t>
      </w:r>
      <w:r>
        <w:rPr>
          <w:rFonts w:hint="eastAsia" w:ascii="宋体" w:hAnsi="宋体" w:eastAsia="宋体" w:cs="宋体"/>
          <w:color w:val="auto"/>
          <w:sz w:val="21"/>
          <w:szCs w:val="21"/>
          <w:highlight w:val="none"/>
        </w:rPr>
        <w:t>。</w:t>
      </w:r>
    </w:p>
    <w:p>
      <w:pPr>
        <w:pStyle w:val="8"/>
        <w:spacing w:after="0" w:line="360" w:lineRule="auto"/>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 xml:space="preserve">    乙方：</w:t>
      </w:r>
    </w:p>
    <w:p>
      <w:pPr>
        <w:widowControl/>
        <w:spacing w:line="360" w:lineRule="auto"/>
        <w:ind w:right="-226"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1、乙方所指派的项目负责人，在合同履行中未经甲方同意不得擅自更换他人。</w:t>
      </w:r>
    </w:p>
    <w:p>
      <w:pPr>
        <w:widowControl/>
        <w:spacing w:line="360" w:lineRule="auto"/>
        <w:ind w:right="-226"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乙方项目负责人：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pStyle w:val="6"/>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2、科学、公正地进行</w:t>
      </w:r>
      <w:r>
        <w:rPr>
          <w:rFonts w:hint="eastAsia" w:ascii="宋体" w:hAnsi="宋体" w:eastAsia="宋体" w:cs="宋体"/>
          <w:color w:val="auto"/>
          <w:kern w:val="0"/>
          <w:sz w:val="21"/>
          <w:szCs w:val="21"/>
          <w:highlight w:val="none"/>
          <w:lang w:eastAsia="zh-CN"/>
        </w:rPr>
        <w:t>检查</w:t>
      </w:r>
      <w:r>
        <w:rPr>
          <w:rFonts w:hint="eastAsia" w:ascii="宋体" w:hAnsi="宋体" w:eastAsia="宋体" w:cs="宋体"/>
          <w:color w:val="auto"/>
          <w:kern w:val="0"/>
          <w:sz w:val="21"/>
          <w:szCs w:val="21"/>
          <w:highlight w:val="none"/>
        </w:rPr>
        <w:t>工作，客观、真实地反映工程质量，对</w:t>
      </w:r>
      <w:r>
        <w:rPr>
          <w:rFonts w:hint="eastAsia" w:ascii="宋体" w:hAnsi="宋体" w:eastAsia="宋体" w:cs="宋体"/>
          <w:color w:val="auto"/>
          <w:kern w:val="0"/>
          <w:sz w:val="21"/>
          <w:szCs w:val="21"/>
          <w:highlight w:val="none"/>
          <w:lang w:eastAsia="zh-CN"/>
        </w:rPr>
        <w:t>检查</w:t>
      </w:r>
      <w:r>
        <w:rPr>
          <w:rFonts w:hint="eastAsia" w:ascii="宋体" w:hAnsi="宋体" w:eastAsia="宋体" w:cs="宋体"/>
          <w:color w:val="auto"/>
          <w:kern w:val="0"/>
          <w:sz w:val="21"/>
          <w:szCs w:val="21"/>
          <w:highlight w:val="none"/>
        </w:rPr>
        <w:t>数据的客观真实性负责。</w:t>
      </w:r>
    </w:p>
    <w:p>
      <w:pPr>
        <w:pStyle w:val="4"/>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3、独立地按相关标准规范进行</w:t>
      </w:r>
      <w:r>
        <w:rPr>
          <w:rFonts w:hint="eastAsia" w:ascii="宋体" w:hAnsi="宋体" w:eastAsia="宋体" w:cs="宋体"/>
          <w:color w:val="auto"/>
          <w:kern w:val="0"/>
          <w:sz w:val="21"/>
          <w:szCs w:val="21"/>
          <w:highlight w:val="none"/>
          <w:lang w:val="en-US" w:eastAsia="zh-CN"/>
        </w:rPr>
        <w:t>质量</w:t>
      </w:r>
      <w:r>
        <w:rPr>
          <w:rFonts w:hint="eastAsia" w:ascii="宋体" w:hAnsi="宋体" w:eastAsia="宋体" w:cs="宋体"/>
          <w:color w:val="auto"/>
          <w:kern w:val="0"/>
          <w:sz w:val="21"/>
          <w:szCs w:val="21"/>
          <w:highlight w:val="none"/>
          <w:lang w:eastAsia="zh-CN"/>
        </w:rPr>
        <w:t>检查</w:t>
      </w:r>
      <w:r>
        <w:rPr>
          <w:rFonts w:hint="eastAsia" w:ascii="宋体" w:hAnsi="宋体" w:eastAsia="宋体" w:cs="宋体"/>
          <w:color w:val="auto"/>
          <w:kern w:val="0"/>
          <w:sz w:val="21"/>
          <w:szCs w:val="21"/>
          <w:highlight w:val="none"/>
        </w:rPr>
        <w:t>。</w:t>
      </w:r>
    </w:p>
    <w:p>
      <w:pPr>
        <w:pStyle w:val="6"/>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4、及时向甲方通报有关服务的重大事项；接受甲方对服务内容和质量标准的监督。</w:t>
      </w:r>
    </w:p>
    <w:p>
      <w:pPr>
        <w:pStyle w:val="6"/>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5、未经甲方同意，乙方单位不得擅自变更本服务在投标文件中认定的服务范围。</w:t>
      </w:r>
    </w:p>
    <w:p>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乙方承包期间应遵守《劳动法》及相关法律、法规，所聘用的工作人员所发生的社保、医保及工伤等一切费用及责任均由乙方承担。乙方工作人员必须严格执行安全操作规程，加强安全防护，出现安全事故责任和费用均由乙方承担。</w:t>
      </w:r>
    </w:p>
    <w:p>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7、交付</w:t>
      </w:r>
      <w:r>
        <w:rPr>
          <w:rFonts w:hint="eastAsia" w:ascii="宋体" w:hAnsi="宋体" w:eastAsia="宋体" w:cs="宋体"/>
          <w:color w:val="auto"/>
          <w:sz w:val="21"/>
          <w:szCs w:val="21"/>
          <w:highlight w:val="none"/>
          <w:lang w:val="en-US" w:eastAsia="zh-CN"/>
        </w:rPr>
        <w:t>报告</w:t>
      </w:r>
      <w:r>
        <w:rPr>
          <w:rFonts w:hint="eastAsia" w:ascii="宋体" w:hAnsi="宋体" w:eastAsia="宋体" w:cs="宋体"/>
          <w:color w:val="auto"/>
          <w:sz w:val="21"/>
          <w:szCs w:val="21"/>
          <w:highlight w:val="none"/>
        </w:rPr>
        <w:t>不符合国家法律法规和合同规定的，甲方有权拒收，并由乙方承担一切费用。</w:t>
      </w:r>
    </w:p>
    <w:p>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乙方应承担现场质量巡查的责任和</w:t>
      </w:r>
      <w:r>
        <w:rPr>
          <w:rFonts w:hint="eastAsia" w:ascii="宋体" w:hAnsi="宋体" w:eastAsia="宋体" w:cs="宋体"/>
          <w:color w:val="auto"/>
          <w:sz w:val="21"/>
          <w:szCs w:val="21"/>
          <w:highlight w:val="none"/>
        </w:rPr>
        <w:t>风险以及期间发生的一切费用，乙方若因现场</w:t>
      </w:r>
      <w:r>
        <w:rPr>
          <w:rFonts w:hint="eastAsia" w:ascii="宋体" w:hAnsi="宋体" w:eastAsia="宋体" w:cs="宋体"/>
          <w:color w:val="auto"/>
          <w:sz w:val="21"/>
          <w:szCs w:val="21"/>
          <w:highlight w:val="none"/>
          <w:lang w:val="en-US" w:eastAsia="zh-CN"/>
        </w:rPr>
        <w:t>在监督检查工作中因乙方原因造成的</w:t>
      </w:r>
      <w:r>
        <w:rPr>
          <w:rFonts w:hint="eastAsia" w:ascii="宋体" w:hAnsi="宋体" w:eastAsia="宋体" w:cs="宋体"/>
          <w:color w:val="auto"/>
          <w:sz w:val="21"/>
          <w:szCs w:val="21"/>
          <w:highlight w:val="none"/>
        </w:rPr>
        <w:t>而发生的人身伤亡、财产或其他损失，不论何种原因所造成，甲方均不承担责任。</w:t>
      </w:r>
    </w:p>
    <w:p>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9、乙方需保证本成果或其授予的权利不会侵犯任何第三人的知识产权或其他权利，也没有其他针对乙方拥</w:t>
      </w:r>
      <w:r>
        <w:rPr>
          <w:rFonts w:hint="eastAsia" w:ascii="宋体" w:hAnsi="宋体" w:eastAsia="宋体" w:cs="宋体"/>
          <w:color w:val="auto"/>
          <w:kern w:val="0"/>
          <w:sz w:val="21"/>
          <w:szCs w:val="21"/>
          <w:highlight w:val="none"/>
        </w:rPr>
        <w:t>有本成果权利的未决诉讼，或甲方行使乙方所提供的成果权利会侵犯任何第三人的合法权利。</w:t>
      </w:r>
    </w:p>
    <w:p>
      <w:pPr>
        <w:widowControl/>
        <w:spacing w:line="360" w:lineRule="auto"/>
        <w:ind w:right="-226" w:rightChars="-94"/>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第七条  甲乙双方的违约责任</w:t>
      </w:r>
    </w:p>
    <w:p>
      <w:pPr>
        <w:widowControl/>
        <w:spacing w:line="360" w:lineRule="auto"/>
        <w:ind w:right="-226"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1、甲乙双方如出现违约的，违约方自违约之日起，每日按合同暂定金额的1‰向对方承担违约责任并且及时采取有效补救措施，违约金总额不超过本合同金额的5%，并继续履行本合同所规定的义务。</w:t>
      </w:r>
    </w:p>
    <w:p>
      <w:pPr>
        <w:pStyle w:val="5"/>
        <w:spacing w:after="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乙方违约超过15日的，则甲方有权解除合同，乙方应依甲方要求并按合同暂定金额的10%向甲方承担违约责任，并将工作资料、已取得工作成果和其他相关的资料一并移交甲方，乙方不得以任何理由拒绝或拖延提交有关资料，或提供不真实、不准确、不完整的资料。</w:t>
      </w:r>
    </w:p>
    <w:p>
      <w:pPr>
        <w:pStyle w:val="14"/>
        <w:widowControl/>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第八条、合同变更与终止</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1、合同期间任何一方不得随意终止合同。</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2、本合同规定的履行期限届满，合同自动终止。</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3、因双方机构撤并、职能调整等原因，确系需终止合同的，双方可协商终止合同。</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4、乙方应自觉遵守甲方工作纪律、规章制度，服从甲方管理。因乙方原因给甲方造成严重后果，甲方可以单方面解除合同。</w:t>
      </w:r>
    </w:p>
    <w:p>
      <w:pPr>
        <w:pStyle w:val="7"/>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0" w:firstLineChars="0"/>
        <w:textAlignment w:val="auto"/>
        <w:outlineLvl w:val="1"/>
        <w:rPr>
          <w:rFonts w:hint="eastAsia" w:ascii="宋体" w:hAnsi="宋体" w:eastAsia="宋体" w:cs="宋体"/>
          <w:b/>
          <w:bCs/>
          <w:sz w:val="21"/>
          <w:szCs w:val="21"/>
          <w:highlight w:val="none"/>
        </w:rPr>
      </w:pPr>
      <w:bookmarkStart w:id="0" w:name="_Toc31450"/>
      <w:bookmarkStart w:id="1" w:name="_Toc18084"/>
      <w:r>
        <w:rPr>
          <w:rFonts w:hint="eastAsia" w:ascii="宋体" w:hAnsi="宋体" w:eastAsia="宋体" w:cs="宋体"/>
          <w:b/>
          <w:bCs/>
          <w:sz w:val="21"/>
          <w:szCs w:val="21"/>
          <w:highlight w:val="none"/>
        </w:rPr>
        <w:t>第九条、保密约定</w:t>
      </w:r>
      <w:bookmarkEnd w:id="0"/>
      <w:bookmarkEnd w:id="1"/>
    </w:p>
    <w:p>
      <w:pPr>
        <w:pStyle w:val="7"/>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第</w:t>
      </w:r>
      <w:r>
        <w:rPr>
          <w:rFonts w:hint="eastAsia" w:ascii="宋体" w:hAnsi="宋体" w:cs="宋体"/>
          <w:b/>
          <w:bCs/>
          <w:color w:val="auto"/>
          <w:sz w:val="21"/>
          <w:szCs w:val="21"/>
          <w:highlight w:val="none"/>
          <w:lang w:eastAsia="zh-CN"/>
        </w:rPr>
        <w:t>十</w:t>
      </w:r>
      <w:r>
        <w:rPr>
          <w:rFonts w:hint="eastAsia" w:ascii="宋体" w:hAnsi="宋体" w:eastAsia="宋体" w:cs="宋体"/>
          <w:b/>
          <w:bCs/>
          <w:color w:val="auto"/>
          <w:sz w:val="21"/>
          <w:szCs w:val="21"/>
          <w:highlight w:val="none"/>
        </w:rPr>
        <w:t xml:space="preserve">条  </w:t>
      </w:r>
      <w:r>
        <w:rPr>
          <w:rFonts w:hint="eastAsia" w:ascii="宋体" w:hAnsi="宋体" w:eastAsia="宋体" w:cs="宋体"/>
          <w:b/>
          <w:bCs/>
          <w:color w:val="auto"/>
          <w:sz w:val="21"/>
          <w:szCs w:val="21"/>
          <w:highlight w:val="none"/>
        </w:rPr>
        <w:fldChar w:fldCharType="begin"/>
      </w:r>
      <w:r>
        <w:rPr>
          <w:rFonts w:hint="eastAsia" w:ascii="宋体" w:hAnsi="宋体" w:eastAsia="宋体" w:cs="宋体"/>
          <w:b/>
          <w:bCs/>
          <w:color w:val="auto"/>
          <w:sz w:val="21"/>
          <w:szCs w:val="21"/>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bCs/>
          <w:color w:val="auto"/>
          <w:sz w:val="21"/>
          <w:szCs w:val="21"/>
          <w:highlight w:val="none"/>
        </w:rPr>
        <w:fldChar w:fldCharType="separate"/>
      </w:r>
      <w:r>
        <w:rPr>
          <w:rFonts w:hint="eastAsia" w:ascii="宋体" w:hAnsi="宋体" w:eastAsia="宋体" w:cs="宋体"/>
          <w:b/>
          <w:bCs/>
          <w:color w:val="auto"/>
          <w:sz w:val="21"/>
          <w:szCs w:val="21"/>
          <w:highlight w:val="none"/>
        </w:rPr>
        <w:t>不可抗力</w:t>
      </w:r>
      <w:r>
        <w:rPr>
          <w:rFonts w:hint="eastAsia" w:ascii="宋体" w:hAnsi="宋体" w:eastAsia="宋体" w:cs="宋体"/>
          <w:b/>
          <w:bCs/>
          <w:color w:val="auto"/>
          <w:sz w:val="21"/>
          <w:szCs w:val="21"/>
          <w:highlight w:val="none"/>
        </w:rPr>
        <w:fldChar w:fldCharType="end"/>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甲乙双方任何一方由于</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不可抗力</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原因不能履行合同时，应及时向对</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方通</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违约责任</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w:t>
      </w:r>
    </w:p>
    <w:p>
      <w:pP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w:t>
      </w:r>
      <w:r>
        <w:rPr>
          <w:rFonts w:hint="eastAsia" w:ascii="宋体" w:hAnsi="宋体" w:cs="宋体"/>
          <w:b/>
          <w:bCs/>
          <w:color w:val="auto"/>
          <w:sz w:val="21"/>
          <w:szCs w:val="21"/>
          <w:highlight w:val="none"/>
          <w:lang w:eastAsia="zh-CN"/>
        </w:rPr>
        <w:t>一</w:t>
      </w:r>
      <w:r>
        <w:rPr>
          <w:rFonts w:hint="eastAsia" w:ascii="宋体" w:hAnsi="宋体" w:eastAsia="宋体" w:cs="宋体"/>
          <w:b/>
          <w:bCs/>
          <w:color w:val="auto"/>
          <w:sz w:val="21"/>
          <w:szCs w:val="21"/>
          <w:highlight w:val="none"/>
        </w:rPr>
        <w:t>条  争议解决</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双方本着友好合作的态度,对合同履行过程中发生的纠纷应及时协商解决，协商不成的，向甲方所在地有管辖权的人民法院诉讼解决。</w:t>
      </w:r>
    </w:p>
    <w:p>
      <w:pP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w:t>
      </w:r>
      <w:r>
        <w:rPr>
          <w:rFonts w:hint="eastAsia" w:ascii="宋体" w:hAnsi="宋体" w:cs="宋体"/>
          <w:b/>
          <w:bCs/>
          <w:color w:val="auto"/>
          <w:sz w:val="21"/>
          <w:szCs w:val="21"/>
          <w:highlight w:val="none"/>
          <w:lang w:eastAsia="zh-CN"/>
        </w:rPr>
        <w:t>二</w:t>
      </w:r>
      <w:r>
        <w:rPr>
          <w:rFonts w:hint="eastAsia" w:ascii="宋体" w:hAnsi="宋体" w:eastAsia="宋体" w:cs="宋体"/>
          <w:b/>
          <w:bCs/>
          <w:color w:val="auto"/>
          <w:sz w:val="21"/>
          <w:szCs w:val="21"/>
          <w:highlight w:val="none"/>
        </w:rPr>
        <w:t>条  监督和管理</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2、甲乙双方均应自觉配合有关监督管理部门对</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合同履行</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情况的监督检查，如实反映情况，提供有关资料；否则，将对有关单位、当事人按照有关规定予以处罚。</w:t>
      </w:r>
    </w:p>
    <w:p>
      <w:pP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w:t>
      </w:r>
      <w:r>
        <w:rPr>
          <w:rFonts w:hint="eastAsia" w:ascii="宋体" w:hAnsi="宋体" w:cs="宋体"/>
          <w:b/>
          <w:bCs/>
          <w:color w:val="auto"/>
          <w:sz w:val="21"/>
          <w:szCs w:val="21"/>
          <w:highlight w:val="none"/>
          <w:lang w:eastAsia="zh-CN"/>
        </w:rPr>
        <w:t>三</w:t>
      </w:r>
      <w:r>
        <w:rPr>
          <w:rFonts w:hint="eastAsia" w:ascii="宋体" w:hAnsi="宋体" w:eastAsia="宋体" w:cs="宋体"/>
          <w:b/>
          <w:bCs/>
          <w:color w:val="auto"/>
          <w:sz w:val="21"/>
          <w:szCs w:val="21"/>
          <w:highlight w:val="none"/>
        </w:rPr>
        <w:t>条</w:t>
      </w:r>
      <w:r>
        <w:rPr>
          <w:rFonts w:hint="eastAsia" w:ascii="宋体" w:hAnsi="宋体" w:eastAsia="宋体" w:cs="宋体"/>
          <w:b/>
          <w:bCs/>
          <w:color w:val="auto"/>
          <w:sz w:val="21"/>
          <w:szCs w:val="21"/>
          <w:highlight w:val="none"/>
        </w:rPr>
        <w:fldChar w:fldCharType="begin"/>
      </w:r>
      <w:r>
        <w:rPr>
          <w:rFonts w:hint="eastAsia" w:ascii="宋体" w:hAnsi="宋体" w:eastAsia="宋体" w:cs="宋体"/>
          <w:b/>
          <w:bCs/>
          <w:color w:val="auto"/>
          <w:sz w:val="21"/>
          <w:szCs w:val="21"/>
          <w:highlight w:val="none"/>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bCs/>
          <w:color w:val="auto"/>
          <w:sz w:val="21"/>
          <w:szCs w:val="21"/>
          <w:highlight w:val="none"/>
        </w:rPr>
        <w:fldChar w:fldCharType="separate"/>
      </w:r>
      <w:r>
        <w:rPr>
          <w:rFonts w:hint="eastAsia" w:ascii="宋体" w:hAnsi="宋体" w:eastAsia="宋体" w:cs="宋体"/>
          <w:b/>
          <w:bCs/>
          <w:color w:val="auto"/>
          <w:sz w:val="21"/>
          <w:szCs w:val="21"/>
          <w:highlight w:val="none"/>
        </w:rPr>
        <w:t>无效合同</w:t>
      </w:r>
      <w:r>
        <w:rPr>
          <w:rFonts w:hint="eastAsia" w:ascii="宋体" w:hAnsi="宋体" w:eastAsia="宋体" w:cs="宋体"/>
          <w:b/>
          <w:bCs/>
          <w:color w:val="auto"/>
          <w:sz w:val="21"/>
          <w:szCs w:val="21"/>
          <w:highlight w:val="none"/>
        </w:rPr>
        <w:fldChar w:fldCharType="end"/>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甲乙双方如因违反政府采购法及相关法律法规的规定，被宣告</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合同无效</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的，一切责任概由过错方自行承担。</w:t>
      </w:r>
    </w:p>
    <w:p>
      <w:pP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w:t>
      </w:r>
      <w:r>
        <w:rPr>
          <w:rFonts w:hint="eastAsia" w:ascii="宋体" w:hAnsi="宋体" w:cs="宋体"/>
          <w:b/>
          <w:bCs/>
          <w:color w:val="auto"/>
          <w:sz w:val="21"/>
          <w:szCs w:val="21"/>
          <w:highlight w:val="none"/>
          <w:lang w:eastAsia="zh-CN"/>
        </w:rPr>
        <w:t>四</w:t>
      </w:r>
      <w:r>
        <w:rPr>
          <w:rFonts w:hint="eastAsia" w:ascii="宋体" w:hAnsi="宋体" w:eastAsia="宋体" w:cs="宋体"/>
          <w:b/>
          <w:bCs/>
          <w:color w:val="auto"/>
          <w:sz w:val="21"/>
          <w:szCs w:val="21"/>
          <w:highlight w:val="none"/>
        </w:rPr>
        <w:t>条附则</w:t>
      </w:r>
      <w:bookmarkStart w:id="2" w:name="_GoBack"/>
      <w:bookmarkEnd w:id="2"/>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1、本次采购项目的招标文件、投标文件、中标通知书及澄清说明文件均为本合同的组成部分，甲、乙双方必须全面遵守，如有违反，应承担违约责任。</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2、本合同一式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份,甲乙双方各执</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份,采购代理机构两份。</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3、本合同自签订之日起生效。</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4、附件：</w:t>
      </w:r>
    </w:p>
    <w:p>
      <w:pPr>
        <w:spacing w:line="360" w:lineRule="auto"/>
        <w:ind w:firstLine="420" w:firstLineChars="200"/>
        <w:rPr>
          <w:rFonts w:hint="eastAsia" w:ascii="宋体" w:hAnsi="宋体" w:eastAsia="宋体" w:cs="宋体"/>
          <w:color w:val="auto"/>
          <w:sz w:val="21"/>
          <w:szCs w:val="21"/>
          <w:highlight w:val="none"/>
        </w:rPr>
      </w:pP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采购人(甲方)：                 供应商(乙方)：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或                   </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或：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（签字或盖章）：     </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（签字或盖章）：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                   </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帐    号：                   帐    号：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                   电    话：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                   地    址：                .</w:t>
      </w:r>
    </w:p>
    <w:p>
      <w:pPr>
        <w:spacing w:line="360" w:lineRule="auto"/>
        <w:ind w:firstLine="420" w:firstLineChars="200"/>
      </w:pPr>
      <w:r>
        <w:rPr>
          <w:rFonts w:hint="eastAsia" w:ascii="宋体" w:hAnsi="宋体" w:eastAsia="宋体" w:cs="宋体"/>
          <w:color w:val="auto"/>
          <w:sz w:val="21"/>
          <w:szCs w:val="21"/>
          <w:highlight w:val="none"/>
        </w:rPr>
        <w:t>时    间：  年月日       时    间： 年月日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GYXIQ+Frutiger-Cn">
    <w:altName w:val="宋体"/>
    <w:panose1 w:val="020B0604020202020204"/>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84A3F2"/>
    <w:multiLevelType w:val="singleLevel"/>
    <w:tmpl w:val="CA84A3F2"/>
    <w:lvl w:ilvl="0" w:tentative="0">
      <w:start w:val="2"/>
      <w:numFmt w:val="chineseCounting"/>
      <w:suff w:val="nothing"/>
      <w:lvlText w:val="第%1条、"/>
      <w:lvlJc w:val="left"/>
      <w:rPr>
        <w:rFonts w:hint="eastAsia"/>
      </w:rPr>
    </w:lvl>
  </w:abstractNum>
  <w:abstractNum w:abstractNumId="1">
    <w:nsid w:val="FB5AEC9F"/>
    <w:multiLevelType w:val="singleLevel"/>
    <w:tmpl w:val="FB5AEC9F"/>
    <w:lvl w:ilvl="0" w:tentative="0">
      <w:start w:val="1"/>
      <w:numFmt w:val="chineseCounting"/>
      <w:suff w:val="nothing"/>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ZmRmNGI4MGYyYTE5ZjM1NDM3YzlkMWYyZDNlNDQifQ=="/>
  </w:docVars>
  <w:rsids>
    <w:rsidRoot w:val="2D18609D"/>
    <w:rsid w:val="075D76BA"/>
    <w:rsid w:val="2D18609D"/>
    <w:rsid w:val="57432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rFonts w:asciiTheme="minorAscii" w:hAnsiTheme="minorAscii"/>
      <w:b/>
      <w:kern w:val="44"/>
      <w:sz w:val="36"/>
    </w:rPr>
  </w:style>
  <w:style w:type="paragraph" w:styleId="3">
    <w:name w:val="heading 3"/>
    <w:basedOn w:val="1"/>
    <w:next w:val="1"/>
    <w:link w:val="11"/>
    <w:autoRedefine/>
    <w:semiHidden/>
    <w:unhideWhenUsed/>
    <w:qFormat/>
    <w:uiPriority w:val="0"/>
    <w:pPr>
      <w:keepNext/>
      <w:keepLines/>
      <w:jc w:val="left"/>
      <w:outlineLvl w:val="2"/>
    </w:pPr>
    <w:rPr>
      <w:rFonts w:ascii="Times New Roman" w:hAnsi="Times New Roman" w:eastAsia="宋体"/>
      <w:b/>
      <w:bCs/>
      <w:sz w:val="30"/>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rPr>
      <w:rFonts w:ascii="Times New Roman"/>
      <w:kern w:val="2"/>
      <w:sz w:val="21"/>
    </w:rPr>
  </w:style>
  <w:style w:type="paragraph" w:styleId="5">
    <w:name w:val="Body Text"/>
    <w:basedOn w:val="1"/>
    <w:next w:val="1"/>
    <w:qFormat/>
    <w:uiPriority w:val="0"/>
    <w:pPr>
      <w:spacing w:after="120"/>
    </w:pPr>
    <w:rPr>
      <w:rFonts w:ascii="Times New Roman" w:hAnsi="Times New Roman"/>
      <w:sz w:val="28"/>
      <w:szCs w:val="22"/>
    </w:rPr>
  </w:style>
  <w:style w:type="paragraph" w:styleId="6">
    <w:name w:val="Plain Text"/>
    <w:basedOn w:val="1"/>
    <w:qFormat/>
    <w:uiPriority w:val="0"/>
    <w:rPr>
      <w:rFonts w:ascii="宋体" w:hAnsi="Courier New"/>
      <w:kern w:val="0"/>
      <w:sz w:val="20"/>
      <w:szCs w:val="21"/>
    </w:rPr>
  </w:style>
  <w:style w:type="paragraph" w:styleId="7">
    <w:name w:val="Body Text Indent 2"/>
    <w:basedOn w:val="1"/>
    <w:qFormat/>
    <w:uiPriority w:val="0"/>
    <w:pPr>
      <w:spacing w:after="120" w:line="480" w:lineRule="auto"/>
      <w:ind w:left="200" w:leftChars="200"/>
    </w:pPr>
  </w:style>
  <w:style w:type="paragraph" w:styleId="8">
    <w:name w:val="Body Text First Indent"/>
    <w:basedOn w:val="5"/>
    <w:next w:val="1"/>
    <w:qFormat/>
    <w:uiPriority w:val="0"/>
    <w:pPr>
      <w:ind w:firstLine="420" w:firstLineChars="100"/>
    </w:pPr>
  </w:style>
  <w:style w:type="character" w:customStyle="1" w:styleId="11">
    <w:name w:val="标题 3 字符1"/>
    <w:link w:val="3"/>
    <w:autoRedefine/>
    <w:qFormat/>
    <w:uiPriority w:val="0"/>
    <w:rPr>
      <w:rFonts w:ascii="Times New Roman" w:hAnsi="Times New Roman" w:eastAsia="宋体" w:cs="Times New Roman"/>
      <w:b/>
      <w:bCs/>
      <w:kern w:val="2"/>
      <w:sz w:val="30"/>
      <w:szCs w:val="32"/>
    </w:rPr>
  </w:style>
  <w:style w:type="paragraph" w:customStyle="1" w:styleId="12">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3">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正文空2格  1."/>
    <w:basedOn w:val="1"/>
    <w:autoRedefine/>
    <w:qFormat/>
    <w:uiPriority w:val="0"/>
    <w:pPr>
      <w:adjustRightInd w:val="0"/>
      <w:spacing w:line="360" w:lineRule="auto"/>
      <w:ind w:firstLine="480" w:firstLineChars="200"/>
      <w:textAlignment w:val="baseline"/>
    </w:pPr>
    <w:rPr>
      <w:rFonts w:ascii="宋体" w:eastAsia="仿宋" w:cs="宋体"/>
      <w:kern w:val="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2024-04-22T03:45:00Z</dcterms:created>
  <dc:creator>言狸</dc:creator>
  <cp:lastModifiedBy>言狸</cp:lastModifiedBy>
  <dcterms:modified xsi:type="dcterms:W3CDTF">2024-04-22T03:46:58Z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93B687D73CF54B0AA543A9DF5E99F861_11</vt:lpwstr>
  </property>
</Properties>
</file>