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谈 判 文 件</w:t>
      </w:r>
      <w:r>
        <w:br/>
      </w:r>
      <w:r>
        <w:br/>
      </w:r>
      <w:r>
        <w:br/>
      </w:r>
    </w:p>
    <w:p>
      <w:pPr>
        <w:pStyle w:val="null3"/>
        <w:jc w:val="center"/>
        <w:outlineLvl w:val="1"/>
      </w:pPr>
      <w:r>
        <w:rPr>
          <w:b/>
          <w:sz w:val="36"/>
        </w:rPr>
        <w:t>（货物类）</w:t>
      </w:r>
      <w:r>
        <w:br/>
      </w:r>
      <w:r>
        <w:br/>
      </w:r>
      <w:r>
        <w:br/>
      </w:r>
      <w:r>
        <w:br/>
      </w:r>
      <w:r>
        <w:br/>
      </w:r>
      <w:r>
        <w:br/>
      </w:r>
      <w:r>
        <w:br/>
      </w:r>
      <w:r>
        <w:br/>
      </w:r>
      <w:r>
        <w:br/>
      </w:r>
      <w:r>
        <w:br/>
      </w:r>
      <w:r>
        <w:br/>
      </w:r>
    </w:p>
    <w:p>
      <w:pPr>
        <w:pStyle w:val="null3"/>
        <w:jc w:val="center"/>
        <w:outlineLvl w:val="2"/>
      </w:pPr>
      <w:r>
        <w:rPr>
          <w:b/>
          <w:sz w:val="28"/>
        </w:rPr>
        <w:t>采购项目名称：</w:t>
      </w:r>
      <w:r>
        <w:rPr>
          <w:b/>
          <w:sz w:val="28"/>
        </w:rPr>
        <w:t>漳浒寨街道社区体育设施及健身广场提升改造项目</w:t>
      </w:r>
    </w:p>
    <w:p>
      <w:pPr>
        <w:pStyle w:val="null3"/>
        <w:jc w:val="center"/>
        <w:outlineLvl w:val="2"/>
      </w:pPr>
      <w:r>
        <w:rPr>
          <w:b/>
          <w:sz w:val="28"/>
        </w:rPr>
        <w:t>采购项目编号：</w:t>
      </w:r>
      <w:r>
        <w:rPr>
          <w:b/>
          <w:sz w:val="28"/>
        </w:rPr>
        <w:t>ZTZB-ZC2024124</w:t>
      </w:r>
      <w:r>
        <w:br/>
      </w:r>
      <w:r>
        <w:br/>
      </w:r>
      <w:r>
        <w:br/>
      </w:r>
    </w:p>
    <w:p>
      <w:pPr>
        <w:pStyle w:val="null3"/>
        <w:jc w:val="center"/>
        <w:outlineLvl w:val="2"/>
      </w:pPr>
      <w:r>
        <w:rPr>
          <w:b/>
          <w:sz w:val="28"/>
        </w:rPr>
        <w:t>漳浒寨街道办事处</w:t>
      </w:r>
    </w:p>
    <w:p>
      <w:pPr>
        <w:pStyle w:val="null3"/>
        <w:jc w:val="center"/>
        <w:outlineLvl w:val="2"/>
      </w:pPr>
      <w:r>
        <w:rPr>
          <w:b/>
          <w:sz w:val="28"/>
        </w:rPr>
        <w:t>陕西正泰项目管理有限公司</w:t>
      </w:r>
      <w:r>
        <w:rPr>
          <w:b/>
          <w:sz w:val="28"/>
        </w:rPr>
        <w:t>共同编制</w:t>
      </w:r>
    </w:p>
    <w:p>
      <w:pPr>
        <w:pStyle w:val="null3"/>
        <w:jc w:val="center"/>
        <w:outlineLvl w:val="2"/>
      </w:pPr>
      <w:r>
        <w:rPr>
          <w:b/>
          <w:sz w:val="28"/>
        </w:rPr>
        <w:t>2024年05月17日</w:t>
      </w:r>
    </w:p>
    <w:p>
      <w:pPr>
        <w:pStyle w:val="null3"/>
      </w:pPr>
      <w:r>
        <w:rPr/>
        <w:t xml:space="preserve"> </w:t>
        <w:br/>
        <w:br w:type="page"/>
      </w:r>
    </w:p>
    <w:p>
      <w:pPr>
        <w:pStyle w:val="null3"/>
        <w:jc w:val="center"/>
        <w:outlineLvl w:val="1"/>
      </w:pPr>
      <w:r>
        <w:rPr>
          <w:b/>
          <w:sz w:val="36"/>
        </w:rPr>
        <w:t>第一章 竞争性谈判邀请</w:t>
      </w:r>
    </w:p>
    <w:p>
      <w:pPr>
        <w:pStyle w:val="null3"/>
        <w:ind w:firstLine="480"/>
      </w:pPr>
      <w:r>
        <w:rPr/>
        <w:t>陕西正泰项目管理有限公司</w:t>
      </w:r>
      <w:r>
        <w:rPr/>
        <w:t>（以下简称“代理机构”）受</w:t>
      </w:r>
      <w:r>
        <w:rPr/>
        <w:t>漳浒寨街道办事处</w:t>
      </w:r>
      <w:r>
        <w:rPr/>
        <w:t>委托，拟对</w:t>
      </w:r>
      <w:r>
        <w:rPr/>
        <w:t>漳浒寨街道社区体育设施及健身广场提升改造项目</w:t>
      </w:r>
      <w:r>
        <w:rPr/>
        <w:t>采用竞争性谈判采购方式进行采购，兹邀请供应商参加本项目的竞争性谈判。</w:t>
      </w:r>
    </w:p>
    <w:p>
      <w:pPr>
        <w:pStyle w:val="null3"/>
        <w:outlineLvl w:val="2"/>
      </w:pPr>
      <w:r>
        <w:rPr>
          <w:b/>
          <w:sz w:val="28"/>
        </w:rPr>
        <w:t>一、项目编号：</w:t>
      </w:r>
      <w:r>
        <w:rPr>
          <w:b/>
          <w:sz w:val="28"/>
        </w:rPr>
        <w:t>ZTZB-ZC2024124</w:t>
      </w:r>
    </w:p>
    <w:p>
      <w:pPr>
        <w:pStyle w:val="null3"/>
        <w:outlineLvl w:val="2"/>
      </w:pPr>
      <w:r>
        <w:rPr>
          <w:b/>
          <w:sz w:val="28"/>
        </w:rPr>
        <w:t>二、项目名称：</w:t>
      </w:r>
      <w:r>
        <w:rPr>
          <w:b/>
          <w:sz w:val="28"/>
        </w:rPr>
        <w:t>漳浒寨街道社区体育设施及健身广场提升改造项目</w:t>
      </w:r>
    </w:p>
    <w:p>
      <w:pPr>
        <w:pStyle w:val="null3"/>
        <w:outlineLvl w:val="2"/>
      </w:pPr>
      <w:r>
        <w:rPr>
          <w:b/>
          <w:sz w:val="28"/>
        </w:rPr>
        <w:t>三、谈判项目简介：</w:t>
      </w:r>
    </w:p>
    <w:p>
      <w:pPr>
        <w:pStyle w:val="null3"/>
        <w:ind w:firstLine="480"/>
      </w:pPr>
      <w:r>
        <w:rPr/>
        <w:t>本项目为辖区内部分小区集中新建及维修一批全民健身路径；拟采购四级压腿器、腿部按摩器、单杠、双人扭腰等一批设施。</w:t>
      </w:r>
    </w:p>
    <w:p>
      <w:pPr>
        <w:pStyle w:val="null3"/>
        <w:outlineLvl w:val="2"/>
      </w:pPr>
      <w:r>
        <w:rPr>
          <w:b/>
          <w:sz w:val="28"/>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采购包1（漳浒寨街道社区体育设施及健身广场提升改造项目）：属于专门面向中小企业采购。</w:t>
      </w:r>
    </w:p>
    <w:p>
      <w:pPr>
        <w:pStyle w:val="null3"/>
        <w:ind w:firstLine="440"/>
        <w:jc w:val="left"/>
      </w:pPr>
      <w:r>
        <w:rPr>
          <w:sz w:val="22"/>
        </w:rPr>
        <w:t>注：监狱企业和残疾人福利性单位视同小微企业，符合中小企业划分标准的个体工商户视同中小企业。</w:t>
      </w:r>
    </w:p>
    <w:p>
      <w:pPr>
        <w:pStyle w:val="null3"/>
        <w:ind w:firstLine="480"/>
      </w:pPr>
      <w:r>
        <w:rPr/>
        <w:t>（三）本项目的特定资格要求：</w:t>
      </w:r>
    </w:p>
    <w:p>
      <w:pPr>
        <w:pStyle w:val="null3"/>
      </w:pPr>
      <w:r>
        <w:rPr/>
        <w:t>采购包1：</w:t>
      </w:r>
    </w:p>
    <w:p>
      <w:pPr>
        <w:pStyle w:val="null3"/>
      </w:pPr>
      <w:r>
        <w:rPr/>
        <w:t>1、营业执照等主体资格证明文件：提供合格有效的法人或者其他组织的营业执照等证明文件，自然人的身份证明；</w:t>
      </w:r>
    </w:p>
    <w:p>
      <w:pPr>
        <w:pStyle w:val="null3"/>
      </w:pPr>
      <w:r>
        <w:rPr/>
        <w:t>2、财务状况报告：提供2022或2023年度的财务审计报告 (至少包括资产负债表和利润表，成立时间至提交谈判响应文件截止时间不足一年的可提供成立后任意时段的资产负债表) ，或其基本存款账户开户银行出具的资信证明及基本存款账户开户许可证 (基本存款账户信息)</w:t>
      </w:r>
    </w:p>
    <w:p>
      <w:pPr>
        <w:pStyle w:val="null3"/>
      </w:pPr>
      <w:r>
        <w:rPr/>
        <w:t>3、税收缴纳证明：提供2024年至今已缴纳的至少一个月的纳税证明或完税证明（任意税种），依法免税的单位应提 供相关证明材料；</w:t>
      </w:r>
    </w:p>
    <w:p>
      <w:pPr>
        <w:pStyle w:val="null3"/>
      </w:pPr>
      <w:r>
        <w:rPr/>
        <w:t>4、社会保障资金缴纳证明：提供2024年至今已缴存的至少一个月的社会保障资金缴存单据或社保机构开具的社会保险参保缴 费情况证明，依法不需要缴纳社会保障资金的单位应提供相关证明材料；</w:t>
      </w:r>
    </w:p>
    <w:p>
      <w:pPr>
        <w:pStyle w:val="null3"/>
      </w:pPr>
      <w:r>
        <w:rPr/>
        <w:t>5、承诺：提供具有履行合同所必需的设备和专业技术能力的承诺；</w:t>
      </w:r>
    </w:p>
    <w:p>
      <w:pPr>
        <w:pStyle w:val="null3"/>
      </w:pPr>
      <w:r>
        <w:rPr/>
        <w:t>6、书面说明：参加政府采购活动前3年内，在经营活动中没有重大违法记录的书面声明。</w:t>
      </w:r>
    </w:p>
    <w:p>
      <w:pPr>
        <w:pStyle w:val="null3"/>
      </w:pPr>
      <w:r>
        <w:rPr/>
        <w:t>7、法定代表人授权书法定代表人身份证明：法定代表人授权书（附法定代表人、被授权人身份证复印件）及被授权人身份证（法定代表人直 接参加谈判，须提供法定代表人身份证明及身份证原件）；</w:t>
      </w:r>
    </w:p>
    <w:p>
      <w:pPr>
        <w:pStyle w:val="null3"/>
      </w:pPr>
      <w:r>
        <w:rPr/>
        <w:t>8、信用记录：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t>9、联合体：本项目不接受联合体谈判。</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b/>
          <w:sz w:val="28"/>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b/>
          <w:sz w:val="28"/>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漳浒寨街道办事处</w:t>
      </w:r>
    </w:p>
    <w:p>
      <w:pPr>
        <w:pStyle w:val="null3"/>
      </w:pPr>
      <w:r>
        <w:rPr/>
        <w:t xml:space="preserve"> 地址： </w:t>
      </w:r>
      <w:r>
        <w:rPr/>
        <w:t>鱼跃路与富源四路十字西北角</w:t>
      </w:r>
    </w:p>
    <w:p>
      <w:pPr>
        <w:pStyle w:val="null3"/>
      </w:pPr>
      <w:r>
        <w:rPr/>
        <w:t xml:space="preserve"> 邮编： </w:t>
      </w:r>
      <w:r>
        <w:rPr/>
        <w:t xml:space="preserve"> 710065</w:t>
      </w:r>
    </w:p>
    <w:p>
      <w:pPr>
        <w:pStyle w:val="null3"/>
      </w:pPr>
      <w:r>
        <w:rPr/>
        <w:t xml:space="preserve"> 联系人： </w:t>
      </w:r>
      <w:r>
        <w:rPr/>
        <w:t>漳浒寨街道办事处</w:t>
      </w:r>
    </w:p>
    <w:p>
      <w:pPr>
        <w:pStyle w:val="null3"/>
      </w:pPr>
      <w:r>
        <w:rPr/>
        <w:t xml:space="preserve"> 联系电话： </w:t>
      </w:r>
      <w:r>
        <w:rPr/>
        <w:t>029-62616822</w:t>
      </w:r>
    </w:p>
    <w:p>
      <w:pPr>
        <w:pStyle w:val="null3"/>
        <w:outlineLvl w:val="3"/>
      </w:pPr>
      <w:r>
        <w:rPr>
          <w:b/>
          <w:sz w:val="24"/>
        </w:rPr>
        <w:t>代理机构：</w:t>
      </w:r>
      <w:r>
        <w:rPr>
          <w:b/>
          <w:sz w:val="24"/>
        </w:rPr>
        <w:t>陕西正泰项目管理有限公司</w:t>
      </w:r>
    </w:p>
    <w:p>
      <w:pPr>
        <w:pStyle w:val="null3"/>
      </w:pPr>
      <w:r>
        <w:rPr/>
        <w:t xml:space="preserve"> 地址： </w:t>
      </w:r>
      <w:r>
        <w:rPr/>
        <w:t>陕西省西安市雁塔区科技二路泰华金贸4号楼2402</w:t>
      </w:r>
    </w:p>
    <w:p>
      <w:pPr>
        <w:pStyle w:val="null3"/>
      </w:pPr>
      <w:r>
        <w:rPr/>
        <w:t xml:space="preserve"> 邮编： </w:t>
      </w:r>
      <w:r>
        <w:rPr/>
        <w:t>710000</w:t>
      </w:r>
    </w:p>
    <w:p>
      <w:pPr>
        <w:pStyle w:val="null3"/>
      </w:pPr>
      <w:r>
        <w:rPr/>
        <w:t xml:space="preserve"> 联系人： </w:t>
      </w:r>
      <w:r>
        <w:rPr/>
        <w:t>张晓博 代欣</w:t>
      </w:r>
    </w:p>
    <w:p>
      <w:pPr>
        <w:pStyle w:val="null3"/>
      </w:pPr>
      <w:r>
        <w:rPr/>
        <w:t xml:space="preserve"> 联系电话： </w:t>
      </w:r>
      <w:r>
        <w:rPr/>
        <w:t>029-89528812</w:t>
      </w:r>
    </w:p>
    <w:p>
      <w:pPr>
        <w:pStyle w:val="null3"/>
        <w:outlineLvl w:val="3"/>
      </w:pPr>
      <w:r>
        <w:rPr>
          <w:b/>
          <w:sz w:val="24"/>
        </w:rPr>
        <w:t>采购监督机构：</w:t>
      </w:r>
      <w:r>
        <w:rPr>
          <w:b/>
          <w:sz w:val="24"/>
        </w:rPr>
        <w:t>西安市雁塔区政府采购管理股</w:t>
      </w:r>
    </w:p>
    <w:p>
      <w:pPr>
        <w:pStyle w:val="null3"/>
        <w:ind w:firstLine="480"/>
      </w:pPr>
      <w:r>
        <w:rPr/>
        <w:t>联系人：</w:t>
      </w:r>
      <w:r>
        <w:rPr/>
        <w:t>王佳</w:t>
      </w:r>
    </w:p>
    <w:p>
      <w:pPr>
        <w:pStyle w:val="null3"/>
        <w:ind w:firstLine="480"/>
      </w:pPr>
      <w:r>
        <w:rPr/>
        <w:t>联系电话：</w:t>
      </w:r>
      <w:r>
        <w:rPr/>
        <w:t>85241676</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采购包1：950,000.00元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13</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发的《招标代理服务收费管理暂行办法》（计价格[2002]1980号）和国家发展改革委员会办公厅颁发的《关于招标代理服务收费有关问题的通知》（发改办价格[2003]857号）的有关规定执行。成交单位在领取成交通知书前，须向采购代理机构一次性支付代理服务费。开户名称：陕西正泰项目管理有限公司,开户银行：中国民生银行股份有限公司西安枫林绿洲支行,账 号：171817360</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2.2.1适用范围</w:t>
      </w:r>
    </w:p>
    <w:p>
      <w:pPr>
        <w:pStyle w:val="null3"/>
        <w:ind w:firstLine="480"/>
      </w:pPr>
      <w:r>
        <w:rPr/>
        <w:t>一、本竞争性谈判文件仅适用于本次竞争性谈判采购项目。</w:t>
      </w:r>
    </w:p>
    <w:p>
      <w:pPr>
        <w:pStyle w:val="null3"/>
        <w:ind w:firstLine="480"/>
      </w:pPr>
      <w:r>
        <w:rPr/>
        <w:t>二、本竞争性谈判文件的最终解释权由</w:t>
      </w:r>
      <w:r>
        <w:rPr/>
        <w:t>漳浒寨街道办事处</w:t>
      </w:r>
      <w:r>
        <w:rPr/>
        <w:t>和</w:t>
      </w:r>
      <w:r>
        <w:rPr/>
        <w:t>陕西正泰项目管理有限公司</w:t>
      </w:r>
      <w:r>
        <w:rPr/>
        <w:t>享有。竞争性谈判文件中供应商参加本次政府采购活动应当具备的条件、技术清单、参数、商务及其他要求由</w:t>
      </w:r>
      <w:r>
        <w:rPr/>
        <w:t>漳浒寨街道办事处</w:t>
      </w:r>
      <w:r>
        <w:rPr/>
        <w:t>负责解释。除上述竞争性谈判文件内容，其他内容由</w:t>
      </w:r>
      <w:r>
        <w:rPr/>
        <w:t>陕西正泰项目管理有限公司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一、“采购人”是指依法进行政府采购的各级国家机关、事业单位、团体组织。本次谈判的采购人是</w:t>
      </w:r>
      <w:r>
        <w:rPr/>
        <w:t>漳浒寨街道办事处</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陕西正泰项目管理有限公司</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3"/>
      </w:pPr>
      <w:r>
        <w:rPr>
          <w:b/>
          <w:sz w:val="24"/>
        </w:rPr>
        <w:t>2.2.3响应费用（实质性要求）</w:t>
      </w:r>
    </w:p>
    <w:p>
      <w:pPr>
        <w:pStyle w:val="null3"/>
        <w:ind w:firstLine="480"/>
      </w:pPr>
      <w:r>
        <w:rPr/>
        <w:t>供应商应自行承担参加竞争性谈判采购活动的全部费用。</w:t>
      </w:r>
    </w:p>
    <w:p>
      <w:pPr>
        <w:pStyle w:val="null3"/>
        <w:outlineLvl w:val="2"/>
      </w:pPr>
      <w:r>
        <w:rPr>
          <w:b/>
          <w:sz w:val="28"/>
        </w:rPr>
        <w:t>2.3竞争性谈判文件</w:t>
      </w:r>
    </w:p>
    <w:p>
      <w:pPr>
        <w:pStyle w:val="null3"/>
        <w:outlineLvl w:val="3"/>
      </w:pPr>
      <w:r>
        <w:rPr>
          <w:b/>
          <w:sz w:val="24"/>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b/>
          <w:sz w:val="24"/>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除谈判文件中另有规定外，本项目均采用国家法定的计量单位。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四、构成本谈判文件的各组成部分，未经采购人书面同意，供应商不得擅自复印或用于非本谈判项目所需的其他目的。</w:t>
      </w:r>
    </w:p>
    <w:p>
      <w:pPr>
        <w:pStyle w:val="null3"/>
        <w:outlineLvl w:val="3"/>
      </w:pPr>
      <w:r>
        <w:rPr>
          <w:b/>
          <w:sz w:val="24"/>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响应文件具体内容详见第七章。</w:t>
      </w:r>
    </w:p>
    <w:p>
      <w:pPr>
        <w:pStyle w:val="null3"/>
        <w:outlineLvl w:val="3"/>
      </w:pPr>
      <w:r>
        <w:rPr>
          <w:b/>
          <w:sz w:val="24"/>
        </w:rPr>
        <w:t>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一、供应商的报价是其响应谈判项目要求的全部工作内容的价格体现，包括供应商完成本项目所需的一切费用。</w:t>
      </w:r>
    </w:p>
    <w:p>
      <w:pPr>
        <w:pStyle w:val="null3"/>
        <w:ind w:firstLine="480"/>
      </w:pPr>
      <w:r>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2.4.9响应文件的制作、签章和加密（实质性要求）</w:t>
      </w:r>
    </w:p>
    <w:p>
      <w:pPr>
        <w:pStyle w:val="null3"/>
        <w:ind w:firstLine="480"/>
      </w:pPr>
      <w:r>
        <w:rPr/>
        <w:t xml:space="preserve"> 一、响应文件应当根据谈判通知书进行编制。供应商应通过陕西省政府采购网-办事指南-CA及签章服务下载投标（响应）客户端，使用客户端编制响应文件。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2.5开启、资格审查、谈判和确定成交供应商</w:t>
      </w:r>
    </w:p>
    <w:p>
      <w:pPr>
        <w:pStyle w:val="null3"/>
        <w:outlineLvl w:val="3"/>
      </w:pPr>
      <w:r>
        <w:rPr>
          <w:b/>
          <w:sz w:val="24"/>
        </w:rPr>
        <w:t>2.5.1谈判开启程序</w:t>
      </w:r>
    </w:p>
    <w:p>
      <w:pPr>
        <w:pStyle w:val="null3"/>
        <w:ind w:firstLine="480"/>
      </w:pPr>
      <w:r>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详见谈判文件第四章。</w:t>
      </w:r>
    </w:p>
    <w:p>
      <w:pPr>
        <w:pStyle w:val="null3"/>
        <w:outlineLvl w:val="3"/>
      </w:pPr>
      <w:r>
        <w:rPr>
          <w:b/>
          <w:sz w:val="24"/>
        </w:rPr>
        <w:t>2.5.4谈判</w:t>
      </w:r>
    </w:p>
    <w:p>
      <w:pPr>
        <w:pStyle w:val="null3"/>
        <w:ind w:firstLine="480"/>
      </w:pPr>
      <w:r>
        <w:rPr/>
        <w:t>详见谈判文件第六章。</w:t>
      </w:r>
    </w:p>
    <w:p>
      <w:pPr>
        <w:pStyle w:val="null3"/>
        <w:outlineLvl w:val="3"/>
      </w:pPr>
      <w:r>
        <w:rPr>
          <w:b/>
          <w:sz w:val="24"/>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b/>
          <w:sz w:val="28"/>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b/>
          <w:sz w:val="28"/>
        </w:rPr>
        <w:t>2.6.7履约验收方案</w:t>
      </w:r>
    </w:p>
    <w:p>
      <w:pPr>
        <w:pStyle w:val="null3"/>
      </w:pPr>
      <w:r>
        <w:rPr/>
        <w:t>采购包1：</w:t>
      </w:r>
    </w:p>
    <w:p>
      <w:pPr>
        <w:pStyle w:val="null3"/>
      </w:pPr>
      <w:r>
        <w:rPr/>
        <w:t>按竞争性谈判文件、竞争性谈判响应文件及澄清函等技术指标进行验收。各项指标均应符合验收标准及要求。</w:t>
      </w:r>
    </w:p>
    <w:p>
      <w:pPr>
        <w:pStyle w:val="null3"/>
        <w:outlineLvl w:val="2"/>
      </w:pPr>
      <w:r>
        <w:rPr>
          <w:b/>
          <w:sz w:val="28"/>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b/>
          <w:sz w:val="24"/>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陕西正泰项目管理有限公司</w:t>
      </w:r>
      <w:r>
        <w:rPr/>
        <w:t xml:space="preserve"> 负责答复；供应商对除采购需求外的采购文件的询问、质疑由</w:t>
      </w:r>
      <w:r>
        <w:rPr/>
        <w:t>陕西正泰项目管理有限公司</w:t>
      </w:r>
      <w:r>
        <w:rPr/>
        <w:t xml:space="preserve"> 负责答复；供应商对采购过程、采购结果的询问、质疑由 </w:t>
      </w:r>
      <w:r>
        <w:rPr/>
        <w:t>陕西正泰项目管理有限公司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pPr>
      <w:r>
        <w:rPr/>
        <w:t>答复主体：代理机构</w:t>
      </w:r>
    </w:p>
    <w:p>
      <w:pPr>
        <w:pStyle w:val="null3"/>
      </w:pPr>
      <w:r>
        <w:rPr/>
        <w:t>联系人：张晓博 代欣</w:t>
      </w:r>
    </w:p>
    <w:p>
      <w:pPr>
        <w:pStyle w:val="null3"/>
      </w:pPr>
      <w:r>
        <w:rPr/>
        <w:t>联系电话：029-89528812</w:t>
      </w:r>
    </w:p>
    <w:p>
      <w:pPr>
        <w:pStyle w:val="null3"/>
      </w:pPr>
      <w:r>
        <w:rPr/>
        <w:t>地址：陕西省西安市雁塔区科技二路泰华金贸4号楼2402</w:t>
      </w:r>
    </w:p>
    <w:p>
      <w:pPr>
        <w:pStyle w:val="null3"/>
      </w:pPr>
      <w:r>
        <w:rPr/>
        <w:t>邮编：710000</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t xml:space="preserve"> </w:t>
        <w:br/>
        <w:br w:type="page"/>
      </w:r>
    </w:p>
    <w:p>
      <w:pPr>
        <w:pStyle w:val="null3"/>
        <w:jc w:val="center"/>
        <w:outlineLvl w:val="1"/>
      </w:pPr>
      <w:r>
        <w:rPr>
          <w:b/>
          <w:sz w:val="36"/>
        </w:rPr>
        <w:t>第三章 谈判项目技术、服务、商务及其他要求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本项目为辖区内部分小区集中新建及维修一批全民健身路径；拟采购四级压腿器、腿部按摩器、单杠、双人扭腰等一批设施。</w:t>
      </w:r>
    </w:p>
    <w:p>
      <w:pPr>
        <w:pStyle w:val="null3"/>
        <w:outlineLvl w:val="2"/>
      </w:pPr>
      <w:r>
        <w:rPr>
          <w:b/>
          <w:sz w:val="28"/>
        </w:rPr>
        <w:t>3.2采购内容</w:t>
      </w:r>
    </w:p>
    <w:p>
      <w:pPr>
        <w:pStyle w:val="null3"/>
      </w:pPr>
      <w:r>
        <w:rPr/>
        <w:t>采购包1：</w:t>
      </w:r>
    </w:p>
    <w:p>
      <w:pPr>
        <w:pStyle w:val="null3"/>
      </w:pPr>
      <w:r>
        <w:rPr/>
        <w:t>采购包预算金额（元）: 950,000.00</w:t>
      </w:r>
    </w:p>
    <w:p>
      <w:pPr>
        <w:pStyle w:val="null3"/>
      </w:pPr>
      <w:r>
        <w:rPr/>
        <w:t>采购包最高限价（元）: 950,000.00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社区建设提升行动项目</w:t>
            </w:r>
          </w:p>
        </w:tc>
        <w:tc>
          <w:tcPr>
            <w:tcW w:type="dxa" w:w="831"/>
          </w:tcPr>
          <w:p>
            <w:pPr>
              <w:pStyle w:val="null3"/>
              <w:jc w:val="right"/>
            </w:pPr>
            <w:r>
              <w:rPr/>
              <w:t>1.00</w:t>
            </w:r>
          </w:p>
        </w:tc>
        <w:tc>
          <w:tcPr>
            <w:tcW w:type="dxa" w:w="831"/>
          </w:tcPr>
          <w:p>
            <w:pPr>
              <w:pStyle w:val="null3"/>
              <w:jc w:val="right"/>
            </w:pPr>
            <w:r>
              <w:rPr/>
              <w:t>950,000.00</w:t>
            </w:r>
          </w:p>
        </w:tc>
        <w:tc>
          <w:tcPr>
            <w:tcW w:type="dxa" w:w="831"/>
          </w:tcPr>
          <w:p>
            <w:pPr>
              <w:pStyle w:val="null3"/>
            </w:pPr>
            <w:r>
              <w:rPr/>
              <w:t>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标的名称：社区建设提升行动项目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本项目为辖区内部分小区集中新建及维修一批全民健身路径；拟采购四级压腿器、腿部按摩器、单杠、双人扭腰等一批设施。采购设施的具体内容详见附件。</w:t>
            </w:r>
          </w:p>
        </w:tc>
      </w:tr>
    </w:tbl>
    <w:p>
      <w:pPr>
        <w:pStyle w:val="null3"/>
        <w:outlineLvl w:val="2"/>
      </w:pPr>
      <w:r>
        <w:rPr>
          <w:b/>
          <w:sz w:val="28"/>
        </w:rPr>
        <w:t>3.4商务要求</w:t>
      </w:r>
    </w:p>
    <w:p>
      <w:pPr>
        <w:pStyle w:val="null3"/>
        <w:outlineLvl w:val="3"/>
      </w:pPr>
      <w:r>
        <w:rPr>
          <w:b/>
          <w:sz w:val="24"/>
        </w:rPr>
        <w:t>3.4.1交货时间</w:t>
      </w:r>
    </w:p>
    <w:p>
      <w:pPr>
        <w:pStyle w:val="null3"/>
      </w:pPr>
      <w:r>
        <w:rPr/>
        <w:t>采购包1：</w:t>
      </w:r>
    </w:p>
    <w:p>
      <w:pPr>
        <w:pStyle w:val="null3"/>
      </w:pPr>
      <w:r>
        <w:rPr/>
        <w:t>自合同签订之日起40日历日</w:t>
      </w:r>
    </w:p>
    <w:p>
      <w:pPr>
        <w:pStyle w:val="null3"/>
        <w:outlineLvl w:val="3"/>
      </w:pPr>
      <w:r>
        <w:rPr>
          <w:b/>
          <w:sz w:val="24"/>
        </w:rPr>
        <w:t>3.4.2交货地点和方式</w:t>
      </w:r>
    </w:p>
    <w:p>
      <w:pPr>
        <w:pStyle w:val="null3"/>
      </w:pPr>
      <w:r>
        <w:rPr/>
        <w:t>采购包1：</w:t>
      </w:r>
    </w:p>
    <w:p>
      <w:pPr>
        <w:pStyle w:val="null3"/>
      </w:pPr>
      <w:r>
        <w:rPr/>
        <w:t>采购人指定地点。</w:t>
      </w:r>
    </w:p>
    <w:p>
      <w:pPr>
        <w:pStyle w:val="null3"/>
        <w:outlineLvl w:val="3"/>
      </w:pPr>
      <w:r>
        <w:rPr>
          <w:b/>
          <w:sz w:val="24"/>
        </w:rPr>
        <w:t>3.4.3支付方式</w:t>
      </w:r>
    </w:p>
    <w:p>
      <w:pPr>
        <w:pStyle w:val="null3"/>
      </w:pPr>
      <w:r>
        <w:rPr/>
        <w:t>采购包1：</w:t>
      </w:r>
    </w:p>
    <w:p>
      <w:pPr>
        <w:pStyle w:val="null3"/>
      </w:pPr>
      <w:r>
        <w:rPr/>
        <w:t>分期付款</w:t>
      </w:r>
    </w:p>
    <w:p>
      <w:pPr>
        <w:pStyle w:val="null3"/>
        <w:outlineLvl w:val="3"/>
      </w:pPr>
      <w:r>
        <w:rPr>
          <w:b/>
          <w:sz w:val="24"/>
        </w:rPr>
        <w:t>3.4.4支付约定</w:t>
      </w:r>
    </w:p>
    <w:p>
      <w:pPr>
        <w:pStyle w:val="null3"/>
      </w:pPr>
      <w:r>
        <w:rPr/>
        <w:t>采购包1：</w:t>
      </w:r>
      <w:r>
        <w:rPr/>
        <w:t xml:space="preserve"> 付款条件说明： </w:t>
      </w:r>
      <w:r>
        <w:rPr/>
        <w:t>合同签订后采购人支付预付款。</w:t>
      </w:r>
      <w:r>
        <w:rPr/>
        <w:t xml:space="preserve"> ，达到付款条件起 </w:t>
      </w:r>
      <w:r>
        <w:rPr/>
        <w:t>10</w:t>
      </w:r>
      <w:r>
        <w:rPr/>
        <w:t xml:space="preserve"> 日内，支付合同总金额的 </w:t>
      </w:r>
      <w:r>
        <w:rPr/>
        <w:t>40.00</w:t>
      </w:r>
      <w:r>
        <w:rPr/>
        <w:t>%。</w:t>
      </w:r>
    </w:p>
    <w:p>
      <w:pPr>
        <w:pStyle w:val="null3"/>
      </w:pPr>
      <w:r>
        <w:rPr/>
        <w:t>采购包1：</w:t>
      </w:r>
      <w:r>
        <w:rPr/>
        <w:t xml:space="preserve"> 付款条件说明： </w:t>
      </w:r>
      <w:r>
        <w:rPr/>
        <w:t>产品安装调试经采购人验收合格后</w:t>
      </w:r>
      <w:r>
        <w:rPr/>
        <w:t xml:space="preserve"> ，达到付款条件起 </w:t>
      </w:r>
      <w:r>
        <w:rPr/>
        <w:t>10</w:t>
      </w:r>
      <w:r>
        <w:rPr/>
        <w:t xml:space="preserve"> 日内，支付合同总金额的 </w:t>
      </w:r>
      <w:r>
        <w:rPr/>
        <w:t>60.00</w:t>
      </w:r>
      <w:r>
        <w:rPr/>
        <w:t>%。</w:t>
      </w:r>
    </w:p>
    <w:p>
      <w:pPr>
        <w:pStyle w:val="null3"/>
        <w:outlineLvl w:val="3"/>
      </w:pPr>
      <w:r>
        <w:rPr>
          <w:b/>
          <w:sz w:val="24"/>
        </w:rPr>
        <w:t>3.4.5验收标准和方法</w:t>
      </w:r>
    </w:p>
    <w:p>
      <w:pPr>
        <w:pStyle w:val="null3"/>
      </w:pPr>
      <w:r>
        <w:rPr/>
        <w:t>采购包1：</w:t>
      </w:r>
    </w:p>
    <w:p>
      <w:pPr>
        <w:pStyle w:val="null3"/>
      </w:pPr>
      <w:r>
        <w:rPr/>
        <w:t>由采购人对项目进行整体验收，供应商协助配合。其内容包括确认产品的产地、规格、型号和数量，对其产品技术指标、性能参数、样式、颜色、以及质量是否达到现行国家有关验收规范“合格”标准、是否按照采购人要求安装到位、是否按照采购人要求进行调试、是否在规定时间内安装完毕、所有产品的配套包装是否完好无损等进行逐项 检查</w:t>
      </w:r>
    </w:p>
    <w:p>
      <w:pPr>
        <w:pStyle w:val="null3"/>
        <w:outlineLvl w:val="3"/>
      </w:pPr>
      <w:r>
        <w:rPr>
          <w:b/>
          <w:sz w:val="24"/>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b/>
          <w:sz w:val="24"/>
        </w:rPr>
        <w:t>3.4.7质量保修范围和保修期</w:t>
      </w:r>
    </w:p>
    <w:p>
      <w:pPr>
        <w:pStyle w:val="null3"/>
      </w:pPr>
      <w:r>
        <w:rPr/>
        <w:t>采购包1：</w:t>
      </w:r>
    </w:p>
    <w:p>
      <w:pPr>
        <w:pStyle w:val="null3"/>
      </w:pPr>
      <w:r>
        <w:rPr/>
        <w:t>质保期为验收合格后不少于8年，在质保期内，质保期内所有器材的安全使用保险和维修均由成交供应商履行,供应商每年至少应提供一次免费维修，确保产品正常运行。</w:t>
      </w:r>
    </w:p>
    <w:p>
      <w:pPr>
        <w:pStyle w:val="null3"/>
        <w:outlineLvl w:val="3"/>
      </w:pPr>
      <w:r>
        <w:rPr>
          <w:b/>
          <w:sz w:val="24"/>
        </w:rPr>
        <w:t>3.4.8违约责任及解决争议的方法</w:t>
      </w:r>
    </w:p>
    <w:p>
      <w:pPr>
        <w:pStyle w:val="null3"/>
      </w:pPr>
      <w:r>
        <w:rPr/>
        <w:t>采购包1：</w:t>
      </w:r>
    </w:p>
    <w:p>
      <w:pPr>
        <w:pStyle w:val="null3"/>
      </w:pPr>
      <w:r>
        <w:rPr/>
        <w:t>依据《中华人民共和国民法典》、《中华人民共和国政府采购法》、《中华人民共和国政府采购法实施条例》的相关条款和本合同约定，中标供应商未全面履行合同义务或者发生违约，采购单位会同采购代理机构有权终止合同，依法向中标供应商进行经济索赔，并报请政府采购监督管理机关进行相应的行政处罚。采购单位违约的，应当赔偿给中标供应商造成的经济损失。</w:t>
      </w:r>
    </w:p>
    <w:p>
      <w:pPr>
        <w:pStyle w:val="null3"/>
        <w:jc w:val="left"/>
        <w:outlineLvl w:val="3"/>
      </w:pPr>
      <w:r>
        <w:rPr>
          <w:b/>
          <w:sz w:val="24"/>
        </w:rPr>
        <w:t>3.5其他要求</w:t>
      </w:r>
    </w:p>
    <w:p>
      <w:pPr>
        <w:pStyle w:val="null3"/>
      </w:pPr>
      <w:r>
        <w:rPr/>
        <w:t>采购包1：</w:t>
      </w:r>
    </w:p>
    <w:p>
      <w:pPr>
        <w:pStyle w:val="null3"/>
      </w:pPr>
      <w:r>
        <w:rPr/>
        <w:t>为顺利推进政府采购电子化交易平台试点应用工作，供应商需要在线提交所有通过电子化交易平台实施的政府采购项目的竞争性谈判响应文件，同时，于开标前线下提交竞争性谈判响应文件纸质版一份。竞争性谈判响应文件纸质版密封装在单独的封袋中，且在封袋正面标明“竞争性谈判响应文件纸质版”字样。封袋应加贴封条，并在封线处加盖供应商公章，封袋正面要粘贴供应商全称、项目名称、编号等标识。若电子版响应文件与纸质响应文件不一致的，以纸质响应文件为准。</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2022或2023年度的财务审计报告（至少包括资产负债表和利润表，成立时间至提交谈判响应文件截止时间不足一年的可提供成立后任意时段的资产负债表），或其基本存款账户开户银行出具的资信证明及基本存款账户开户许可证（基本存款账户信息）；</w:t>
            </w:r>
          </w:p>
        </w:tc>
        <w:tc>
          <w:tcPr>
            <w:tcW w:type="dxa" w:w="1661"/>
          </w:tcPr>
          <w:p>
            <w:pPr>
              <w:pStyle w:val="null3"/>
            </w:pPr>
            <w:r>
              <w:rPr/>
              <w:t>谈判资格证明文件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谈判资格证明文件 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提供合格有效的法人或者其他组织的营业执照等证明文件，自然人的身份证明；</w:t>
            </w:r>
          </w:p>
        </w:tc>
        <w:tc>
          <w:tcPr>
            <w:tcW w:type="dxa" w:w="1661"/>
          </w:tcPr>
          <w:p>
            <w:pPr>
              <w:pStyle w:val="null3"/>
            </w:pPr>
            <w:r>
              <w:rPr/>
              <w:t>谈判资格证明文件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提供2022或2023年度的财务审计报告 (至少包括资产负债表和利润表，成立时间至提交谈判响应文件截止时间不足一年的可提供成立后任意时段的资产负债表) ，或其基本存款账户开户银行出具的资信证明及基本存款账户开户许可证 (基本存款账户信息)</w:t>
            </w:r>
          </w:p>
        </w:tc>
        <w:tc>
          <w:tcPr>
            <w:tcW w:type="dxa" w:w="1661"/>
          </w:tcPr>
          <w:p>
            <w:pPr>
              <w:pStyle w:val="null3"/>
            </w:pPr>
            <w:r>
              <w:rPr/>
              <w:t>谈判资格证明文件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提供2024年至今已缴纳的至少一个月的纳税证明或完税证明（任意税种），依法免税的单位应提 供相关证明材料；</w:t>
            </w:r>
          </w:p>
        </w:tc>
        <w:tc>
          <w:tcPr>
            <w:tcW w:type="dxa" w:w="1661"/>
          </w:tcPr>
          <w:p>
            <w:pPr>
              <w:pStyle w:val="null3"/>
            </w:pPr>
            <w:r>
              <w:rPr/>
              <w:t>谈判资格证明文件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提供2024年至今已缴存的至少一个月的社会保障资金缴存单据或社保机构开具的社会保险参保缴 费情况证明，依法不需要缴纳社会保障资金的单位应提供相关证明材料；</w:t>
            </w:r>
          </w:p>
        </w:tc>
        <w:tc>
          <w:tcPr>
            <w:tcW w:type="dxa" w:w="1661"/>
          </w:tcPr>
          <w:p>
            <w:pPr>
              <w:pStyle w:val="null3"/>
            </w:pPr>
            <w:r>
              <w:rPr/>
              <w:t>谈判资格证明文件</w:t>
            </w:r>
          </w:p>
        </w:tc>
      </w:tr>
      <w:tr>
        <w:tc>
          <w:tcPr>
            <w:tcW w:type="dxa" w:w="831"/>
          </w:tcPr>
          <w:p>
            <w:pPr>
              <w:pStyle w:val="null3"/>
            </w:pPr>
            <w:r>
              <w:rPr/>
              <w:t>5</w:t>
            </w:r>
          </w:p>
        </w:tc>
        <w:tc>
          <w:tcPr>
            <w:tcW w:type="dxa" w:w="2492"/>
          </w:tcPr>
          <w:p>
            <w:pPr>
              <w:pStyle w:val="null3"/>
            </w:pPr>
            <w:r>
              <w:rPr/>
              <w:t>承诺</w:t>
            </w:r>
          </w:p>
        </w:tc>
        <w:tc>
          <w:tcPr>
            <w:tcW w:type="dxa" w:w="3322"/>
          </w:tcPr>
          <w:p>
            <w:pPr>
              <w:pStyle w:val="null3"/>
            </w:pPr>
            <w:r>
              <w:rPr/>
              <w:t>提供具有履行合同所必需的设备和专业技术能力的承诺；</w:t>
            </w:r>
          </w:p>
        </w:tc>
        <w:tc>
          <w:tcPr>
            <w:tcW w:type="dxa" w:w="1661"/>
          </w:tcPr>
          <w:p>
            <w:pPr>
              <w:pStyle w:val="null3"/>
            </w:pPr>
            <w:r>
              <w:rPr/>
              <w:t>谈判资格证明文件</w:t>
            </w:r>
          </w:p>
        </w:tc>
      </w:tr>
      <w:tr>
        <w:tc>
          <w:tcPr>
            <w:tcW w:type="dxa" w:w="831"/>
          </w:tcPr>
          <w:p>
            <w:pPr>
              <w:pStyle w:val="null3"/>
            </w:pPr>
            <w:r>
              <w:rPr/>
              <w:t>6</w:t>
            </w:r>
          </w:p>
        </w:tc>
        <w:tc>
          <w:tcPr>
            <w:tcW w:type="dxa" w:w="2492"/>
          </w:tcPr>
          <w:p>
            <w:pPr>
              <w:pStyle w:val="null3"/>
            </w:pPr>
            <w:r>
              <w:rPr/>
              <w:t>书面说明</w:t>
            </w:r>
          </w:p>
        </w:tc>
        <w:tc>
          <w:tcPr>
            <w:tcW w:type="dxa" w:w="3322"/>
          </w:tcPr>
          <w:p>
            <w:pPr>
              <w:pStyle w:val="null3"/>
            </w:pPr>
            <w:r>
              <w:rPr/>
              <w:t>参加政府采购活动前3年内，在经营活动中没有重大违法记录的书面声明。</w:t>
            </w:r>
          </w:p>
        </w:tc>
        <w:tc>
          <w:tcPr>
            <w:tcW w:type="dxa" w:w="1661"/>
          </w:tcPr>
          <w:p>
            <w:pPr>
              <w:pStyle w:val="null3"/>
            </w:pPr>
            <w:r>
              <w:rPr/>
              <w:t>谈判资格证明文件</w:t>
            </w:r>
          </w:p>
        </w:tc>
      </w:tr>
      <w:tr>
        <w:tc>
          <w:tcPr>
            <w:tcW w:type="dxa" w:w="831"/>
          </w:tcPr>
          <w:p>
            <w:pPr>
              <w:pStyle w:val="null3"/>
            </w:pPr>
            <w:r>
              <w:rPr/>
              <w:t>7</w:t>
            </w:r>
          </w:p>
        </w:tc>
        <w:tc>
          <w:tcPr>
            <w:tcW w:type="dxa" w:w="2492"/>
          </w:tcPr>
          <w:p>
            <w:pPr>
              <w:pStyle w:val="null3"/>
            </w:pPr>
            <w:r>
              <w:rPr/>
              <w:t>法定代表人授权书法定代表人身份证明</w:t>
            </w:r>
          </w:p>
        </w:tc>
        <w:tc>
          <w:tcPr>
            <w:tcW w:type="dxa" w:w="3322"/>
          </w:tcPr>
          <w:p>
            <w:pPr>
              <w:pStyle w:val="null3"/>
            </w:pPr>
            <w:r>
              <w:rPr/>
              <w:t>法定代表人授权书（附法定代表人、被授权人身份证复印件）及被授权人身份证（法定代表人直 接参加谈判，须提供法定代表人身份证明及身份证原件）；</w:t>
            </w:r>
          </w:p>
        </w:tc>
        <w:tc>
          <w:tcPr>
            <w:tcW w:type="dxa" w:w="1661"/>
          </w:tcPr>
          <w:p>
            <w:pPr>
              <w:pStyle w:val="null3"/>
            </w:pPr>
            <w:r>
              <w:rPr/>
              <w:t>谈判资格证明文件</w:t>
            </w:r>
          </w:p>
        </w:tc>
      </w:tr>
      <w:tr>
        <w:tc>
          <w:tcPr>
            <w:tcW w:type="dxa" w:w="831"/>
          </w:tcPr>
          <w:p>
            <w:pPr>
              <w:pStyle w:val="null3"/>
            </w:pPr>
            <w:r>
              <w:rPr/>
              <w:t>8</w:t>
            </w:r>
          </w:p>
        </w:tc>
        <w:tc>
          <w:tcPr>
            <w:tcW w:type="dxa" w:w="2492"/>
          </w:tcPr>
          <w:p>
            <w:pPr>
              <w:pStyle w:val="null3"/>
            </w:pPr>
            <w:r>
              <w:rPr/>
              <w:t>信用记录</w:t>
            </w:r>
          </w:p>
        </w:tc>
        <w:tc>
          <w:tcPr>
            <w:tcW w:type="dxa" w:w="3322"/>
          </w:tcPr>
          <w:p>
            <w:pPr>
              <w:pStyle w:val="null3"/>
            </w:pPr>
            <w:r>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t>谈判资格证明文件</w:t>
            </w:r>
          </w:p>
        </w:tc>
      </w:tr>
      <w:tr>
        <w:tc>
          <w:tcPr>
            <w:tcW w:type="dxa" w:w="831"/>
          </w:tcPr>
          <w:p>
            <w:pPr>
              <w:pStyle w:val="null3"/>
            </w:pPr>
            <w:r>
              <w:rPr/>
              <w:t>9</w:t>
            </w:r>
          </w:p>
        </w:tc>
        <w:tc>
          <w:tcPr>
            <w:tcW w:type="dxa" w:w="2492"/>
          </w:tcPr>
          <w:p>
            <w:pPr>
              <w:pStyle w:val="null3"/>
            </w:pPr>
            <w:r>
              <w:rPr/>
              <w:t>联合体</w:t>
            </w:r>
          </w:p>
        </w:tc>
        <w:tc>
          <w:tcPr>
            <w:tcW w:type="dxa" w:w="3322"/>
          </w:tcPr>
          <w:p>
            <w:pPr>
              <w:pStyle w:val="null3"/>
            </w:pPr>
            <w:r>
              <w:rPr/>
              <w:t>本项目不接受联合体谈判。</w:t>
            </w:r>
          </w:p>
        </w:tc>
        <w:tc>
          <w:tcPr>
            <w:tcW w:type="dxa" w:w="1661"/>
          </w:tcPr>
          <w:p>
            <w:pPr>
              <w:pStyle w:val="null3"/>
            </w:pPr>
            <w:r>
              <w:rPr/>
              <w:t>谈判资格证明文件</w:t>
            </w:r>
          </w:p>
        </w:tc>
      </w:tr>
    </w:tbl>
    <w:p>
      <w:pPr>
        <w:pStyle w:val="null3"/>
      </w:pPr>
      <w:r>
        <w:rPr/>
        <w:t xml:space="preserve"> </w:t>
        <w:br/>
        <w:br w:type="page"/>
      </w:r>
    </w:p>
    <w:p>
      <w:pPr>
        <w:pStyle w:val="null3"/>
        <w:jc w:val="center"/>
        <w:outlineLvl w:val="1"/>
      </w:pPr>
      <w:r>
        <w:rPr>
          <w:b/>
          <w:sz w:val="36"/>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t xml:space="preserve"> </w:t>
        <w:br/>
        <w:br w:type="page"/>
      </w:r>
    </w:p>
    <w:p>
      <w:pPr>
        <w:pStyle w:val="null3"/>
        <w:jc w:val="center"/>
        <w:outlineLvl w:val="1"/>
      </w:pPr>
      <w:r>
        <w:rPr>
          <w:b/>
          <w:sz w:val="36"/>
        </w:rPr>
        <w:t>第六章 谈判办法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6.2谈判小组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三、谈判小组按照谈判文件规定的谈判程序、评审方法和标准进行评审，并独立履行下列职责：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 xml:space="preserve"> （三）根据需要要求采购组织单位对谈判文件作出解释；根据需要要求供应商对响应文件有关事项作出澄清、说明或者更正；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b/>
          <w:sz w:val="24"/>
        </w:rPr>
        <w:t>6.3.2符合性审查</w:t>
      </w:r>
    </w:p>
    <w:p>
      <w:pPr>
        <w:pStyle w:val="null3"/>
        <w:ind w:firstLine="480"/>
      </w:pPr>
      <w:r>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二、在符合性审查过程中，如果出现谈判小组成员意见不一致的情况，按照少数服从多数的原则确定，但不得违背政府采购基本原则和谈判文件规定。</w:t>
      </w:r>
    </w:p>
    <w:p>
      <w:pPr>
        <w:pStyle w:val="null3"/>
        <w:ind w:firstLine="480"/>
      </w:pPr>
      <w:r>
        <w:rPr/>
        <w:t>三、谈判小组对所有响应文件进行审查后，确定参加谈判的供应商名单。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完整性审查</w:t>
            </w:r>
          </w:p>
        </w:tc>
        <w:tc>
          <w:tcPr>
            <w:tcW w:type="dxa" w:w="3322"/>
          </w:tcPr>
          <w:p>
            <w:pPr>
              <w:pStyle w:val="null3"/>
            </w:pPr>
            <w:r>
              <w:rPr/>
              <w:t>谈判响应文件内容齐全、无遗漏 (除评标因素外)</w:t>
            </w:r>
          </w:p>
        </w:tc>
        <w:tc>
          <w:tcPr>
            <w:tcW w:type="dxa" w:w="1661"/>
          </w:tcPr>
          <w:p>
            <w:pPr>
              <w:pStyle w:val="null3"/>
            </w:pPr>
            <w:r>
              <w:rPr/>
              <w:t>谈判方案说明书 谈判报价表 谈判资格证明文件 中小企业声明函 报价表 商务条款偏离表 响应文件封面 残疾人福利性单位声明函 其它说明 标的清单 响应函 监狱企业的证明文件 陕西省政府采购供应商贿赂承诺书</w:t>
            </w:r>
          </w:p>
        </w:tc>
      </w:tr>
      <w:tr>
        <w:tc>
          <w:tcPr>
            <w:tcW w:type="dxa" w:w="831"/>
          </w:tcPr>
          <w:p>
            <w:pPr>
              <w:pStyle w:val="null3"/>
            </w:pPr>
            <w:r>
              <w:rPr/>
              <w:t>2</w:t>
            </w:r>
          </w:p>
        </w:tc>
        <w:tc>
          <w:tcPr>
            <w:tcW w:type="dxa" w:w="2492"/>
          </w:tcPr>
          <w:p>
            <w:pPr>
              <w:pStyle w:val="null3"/>
            </w:pPr>
            <w:r>
              <w:rPr/>
              <w:t>有效性审查</w:t>
            </w:r>
          </w:p>
        </w:tc>
        <w:tc>
          <w:tcPr>
            <w:tcW w:type="dxa" w:w="3322"/>
          </w:tcPr>
          <w:p>
            <w:pPr>
              <w:pStyle w:val="null3"/>
            </w:pPr>
            <w:r>
              <w:rPr/>
              <w:t>1.谈判响应文件上法定代表人或其授权代表人的签字齐全并加盖公章；2.应符合“谈判响应文件格式”要求；3.只能有一个有效报价，不得提交选择性报价，且报价不超过采购预算金额或最高限价；4. 本项目专门面向中小企业，符合《 政府采购促进中小企业发展管理办法》（财库〔2020〕46号）规定的中小企业需提供声明函。</w:t>
            </w:r>
          </w:p>
        </w:tc>
        <w:tc>
          <w:tcPr>
            <w:tcW w:type="dxa" w:w="1661"/>
          </w:tcPr>
          <w:p>
            <w:pPr>
              <w:pStyle w:val="null3"/>
            </w:pPr>
            <w:r>
              <w:rPr/>
              <w:t>响应文件封面 中小企业声明函 标的清单 报价表 响应函</w:t>
            </w:r>
          </w:p>
        </w:tc>
      </w:tr>
      <w:tr>
        <w:tc>
          <w:tcPr>
            <w:tcW w:type="dxa" w:w="831"/>
          </w:tcPr>
          <w:p>
            <w:pPr>
              <w:pStyle w:val="null3"/>
            </w:pPr>
            <w:r>
              <w:rPr/>
              <w:t>3</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标的清单 报价表</w:t>
            </w:r>
          </w:p>
        </w:tc>
      </w:tr>
      <w:tr>
        <w:tc>
          <w:tcPr>
            <w:tcW w:type="dxa" w:w="831"/>
          </w:tcPr>
          <w:p>
            <w:pPr>
              <w:pStyle w:val="null3"/>
            </w:pPr>
            <w:r>
              <w:rPr/>
              <w:t>4</w:t>
            </w:r>
          </w:p>
        </w:tc>
        <w:tc>
          <w:tcPr>
            <w:tcW w:type="dxa" w:w="2492"/>
          </w:tcPr>
          <w:p>
            <w:pPr>
              <w:pStyle w:val="null3"/>
            </w:pPr>
            <w:r>
              <w:rPr/>
              <w:t>响应性审查</w:t>
            </w:r>
          </w:p>
        </w:tc>
        <w:tc>
          <w:tcPr>
            <w:tcW w:type="dxa" w:w="3322"/>
          </w:tcPr>
          <w:p>
            <w:pPr>
              <w:pStyle w:val="null3"/>
            </w:pPr>
            <w:r>
              <w:rPr/>
              <w:t>1.要求全面响应，不能有任何采购人不能接受的附加条件；2.响应文件中交货期及质保期应满足谈判文件要求； 3.谈判有效期应满足谈判文件中的规定；</w:t>
            </w:r>
          </w:p>
        </w:tc>
        <w:tc>
          <w:tcPr>
            <w:tcW w:type="dxa" w:w="1661"/>
          </w:tcPr>
          <w:p>
            <w:pPr>
              <w:pStyle w:val="null3"/>
            </w:pPr>
            <w:r>
              <w:rPr/>
              <w:t>谈判方案说明书 谈判报价表 谈判资格证明文件 其它说明 标的清单 报价表 响应函 陕西省政府采购供应商贿赂承诺书</w:t>
            </w:r>
          </w:p>
        </w:tc>
      </w:tr>
    </w:tbl>
    <w:p>
      <w:pPr>
        <w:pStyle w:val="null3"/>
        <w:outlineLvl w:val="3"/>
      </w:pPr>
      <w:r>
        <w:rPr>
          <w:b/>
          <w:sz w:val="24"/>
        </w:rPr>
        <w:t>6.3.3谈判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 xml:space="preserve"> 七、谈判小组对供应商在谈判、评审过程中的书面交换材料，未按要求加盖电子印章或签字的，视同未提交书面交换材料。</w:t>
      </w:r>
    </w:p>
    <w:p>
      <w:pPr>
        <w:pStyle w:val="null3"/>
        <w:ind w:firstLine="480"/>
      </w:pPr>
      <w:r>
        <w:rPr/>
        <w:t xml:space="preserve"> 八、谈判小组在最终谈判后，对所有响应文件的有效性、完整性和响应程度进行审查后，确定最后报价的供应商名单。</w:t>
      </w:r>
    </w:p>
    <w:p>
      <w:pPr>
        <w:pStyle w:val="null3"/>
        <w:ind w:firstLine="480"/>
      </w:pPr>
      <w:r>
        <w:rPr/>
        <w:t xml:space="preserve"> 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pPr>
      <w:r>
        <w:rPr/>
        <w:t>七、最后报价一旦提交后，供应商不得以任何理由撤回。</w:t>
      </w:r>
    </w:p>
    <w:p>
      <w:pPr>
        <w:pStyle w:val="null3"/>
        <w:ind w:firstLine="480"/>
        <w:jc w:val="left"/>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3"/>
      </w:pPr>
      <w:r>
        <w:rPr>
          <w:b/>
          <w:sz w:val="24"/>
        </w:rPr>
        <w:t>6.3.6解释、澄清、说明的有关问题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b/>
          <w:sz w:val="24"/>
        </w:rPr>
        <w:t>6.3.7复核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b/>
          <w:sz w:val="24"/>
        </w:rPr>
        <w:t>6.3.8推荐成交候选供应商</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b/>
          <w:sz w:val="24"/>
        </w:rPr>
        <w:t>6.3.9编写谈判报告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b/>
          <w:sz w:val="24"/>
        </w:rPr>
        <w:t>6.3.10谈判争议处理规则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b/>
          <w:sz w:val="28"/>
        </w:rPr>
        <w:t>6.4终止采购活动情形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b/>
          <w:sz w:val="28"/>
        </w:rPr>
        <w:t>6.5确定成交供应商</w:t>
      </w: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详见附件：标的清单</w:t>
      </w:r>
    </w:p>
    <w:p>
      <w:pPr>
        <w:pStyle w:val="null3"/>
        <w:ind w:firstLine="960"/>
      </w:pPr>
      <w:r>
        <w:rPr/>
        <w:t>详见附件：报价表</w:t>
      </w:r>
    </w:p>
    <w:p>
      <w:pPr>
        <w:pStyle w:val="null3"/>
        <w:ind w:firstLine="960"/>
      </w:pPr>
      <w:r>
        <w:rPr/>
        <w:t>详见附件：谈判报价表</w:t>
      </w:r>
    </w:p>
    <w:p>
      <w:pPr>
        <w:pStyle w:val="null3"/>
        <w:ind w:firstLine="960"/>
      </w:pPr>
      <w:r>
        <w:rPr/>
        <w:t>详见附件：谈判资格证明文件</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详见附件：陕西省政府采购供应商贿赂承诺书</w:t>
      </w:r>
    </w:p>
    <w:p>
      <w:pPr>
        <w:pStyle w:val="null3"/>
        <w:ind w:firstLine="960"/>
      </w:pPr>
      <w:r>
        <w:rPr/>
        <w:t>详见附件：谈判方案说明书</w:t>
      </w:r>
    </w:p>
    <w:p>
      <w:pPr>
        <w:pStyle w:val="null3"/>
        <w:ind w:firstLine="960"/>
      </w:pPr>
      <w:r>
        <w:rPr/>
        <w:t>详见附件：商务条款偏离表</w:t>
      </w:r>
    </w:p>
    <w:p>
      <w:pPr>
        <w:pStyle w:val="null3"/>
        <w:ind w:firstLine="960"/>
      </w:pPr>
      <w:r>
        <w:rPr/>
        <w:t>详见附件：其它说明</w:t>
      </w:r>
    </w:p>
    <w:p>
      <w:pPr>
        <w:pStyle w:val="null3"/>
      </w:pPr>
      <w:r>
        <w:rPr/>
        <w:t xml:space="preserve"> </w:t>
        <w:br/>
        <w:br w:type="page"/>
      </w:r>
    </w:p>
    <w:p>
      <w:pPr>
        <w:pStyle w:val="null3"/>
        <w:jc w:val="center"/>
        <w:outlineLvl w:val="1"/>
      </w:pPr>
      <w:r>
        <w:rPr>
          <w:b/>
          <w:sz w:val="36"/>
        </w:rPr>
        <w:t>第八章 拟签订采购合同文本</w:t>
      </w:r>
    </w:p>
    <w:p>
      <w:pPr>
        <w:pStyle w:val="null3"/>
      </w:pPr>
      <w:r>
        <w:rPr/>
        <w:t>详见附件：合同条款及格式.docx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