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val="0"/>
        <w:autoSpaceDN w:val="0"/>
        <w:bidi w:val="0"/>
        <w:adjustRightInd w:val="0"/>
        <w:snapToGrid w:val="0"/>
        <w:spacing w:before="155" w:line="221" w:lineRule="auto"/>
        <w:ind w:left="2323"/>
        <w:textAlignment w:val="baseline"/>
        <w:rPr>
          <w:rFonts w:ascii="黑体" w:hAnsi="黑体" w:eastAsia="黑体" w:cs="黑体"/>
          <w:sz w:val="30"/>
          <w:szCs w:val="30"/>
        </w:rPr>
      </w:pPr>
      <w:r>
        <w:rPr>
          <w:rFonts w:ascii="黑体" w:hAnsi="黑体" w:eastAsia="黑体" w:cs="黑体"/>
          <w:spacing w:val="-1"/>
          <w:sz w:val="30"/>
          <w:szCs w:val="30"/>
        </w:rPr>
        <w:t>政府采购需求书（服务类）</w:t>
      </w:r>
    </w:p>
    <w:tbl>
      <w:tblPr>
        <w:tblStyle w:val="14"/>
        <w:tblW w:w="89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87"/>
        <w:gridCol w:w="1346"/>
        <w:gridCol w:w="69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jc w:val="center"/>
        </w:trPr>
        <w:tc>
          <w:tcPr>
            <w:tcW w:w="687" w:type="dxa"/>
            <w:vAlign w:val="center"/>
          </w:tcPr>
          <w:p>
            <w:pPr>
              <w:pStyle w:val="13"/>
              <w:keepNext w:val="0"/>
              <w:keepLines w:val="0"/>
              <w:pageBreakBefore w:val="0"/>
              <w:widowControl/>
              <w:kinsoku/>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序号</w:t>
            </w:r>
          </w:p>
        </w:tc>
        <w:tc>
          <w:tcPr>
            <w:tcW w:w="1346" w:type="dxa"/>
            <w:vAlign w:val="center"/>
          </w:tcPr>
          <w:p>
            <w:pPr>
              <w:pStyle w:val="13"/>
              <w:keepNext w:val="0"/>
              <w:keepLines w:val="0"/>
              <w:pageBreakBefore w:val="0"/>
              <w:widowControl/>
              <w:kinsoku/>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关键事项</w:t>
            </w:r>
          </w:p>
        </w:tc>
        <w:tc>
          <w:tcPr>
            <w:tcW w:w="6941" w:type="dxa"/>
            <w:vAlign w:val="center"/>
          </w:tcPr>
          <w:p>
            <w:pPr>
              <w:pStyle w:val="13"/>
              <w:keepNext w:val="0"/>
              <w:keepLines w:val="0"/>
              <w:pageBreakBefore w:val="0"/>
              <w:widowControl/>
              <w:kinsoku/>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说明和要求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45" w:hRule="atLeast"/>
          <w:jc w:val="center"/>
        </w:trPr>
        <w:tc>
          <w:tcPr>
            <w:tcW w:w="687" w:type="dxa"/>
            <w:vAlign w:val="center"/>
          </w:tcPr>
          <w:p>
            <w:pPr>
              <w:pStyle w:val="13"/>
              <w:keepNext w:val="0"/>
              <w:keepLines w:val="0"/>
              <w:pageBreakBefore w:val="0"/>
              <w:widowControl/>
              <w:kinsoku/>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sz w:val="21"/>
                <w:szCs w:val="21"/>
              </w:rPr>
            </w:pPr>
            <w:r>
              <w:rPr>
                <w:rFonts w:hint="eastAsia" w:ascii="宋体" w:hAnsi="宋体" w:eastAsia="宋体" w:cs="宋体"/>
                <w:sz w:val="21"/>
                <w:szCs w:val="21"/>
              </w:rPr>
              <w:t>1</w:t>
            </w:r>
          </w:p>
        </w:tc>
        <w:tc>
          <w:tcPr>
            <w:tcW w:w="1346" w:type="dxa"/>
            <w:vAlign w:val="center"/>
          </w:tcPr>
          <w:p>
            <w:pPr>
              <w:pStyle w:val="13"/>
              <w:keepNext w:val="0"/>
              <w:keepLines w:val="0"/>
              <w:pageBreakBefore w:val="0"/>
              <w:widowControl/>
              <w:kinsoku/>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sz w:val="21"/>
                <w:szCs w:val="21"/>
              </w:rPr>
            </w:pPr>
            <w:r>
              <w:rPr>
                <w:rFonts w:hint="eastAsia" w:ascii="宋体" w:hAnsi="宋体" w:eastAsia="宋体" w:cs="宋体"/>
                <w:sz w:val="21"/>
                <w:szCs w:val="21"/>
              </w:rPr>
              <w:t>采购预算</w:t>
            </w:r>
          </w:p>
        </w:tc>
        <w:tc>
          <w:tcPr>
            <w:tcW w:w="6941" w:type="dxa"/>
            <w:vAlign w:val="top"/>
          </w:tcPr>
          <w:p>
            <w:pPr>
              <w:pStyle w:val="13"/>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0" w:firstLineChars="0"/>
              <w:jc w:val="both"/>
              <w:textAlignment w:val="baseline"/>
              <w:rPr>
                <w:rFonts w:hint="eastAsia" w:ascii="宋体" w:hAnsi="宋体" w:eastAsia="宋体" w:cs="宋体"/>
                <w:sz w:val="21"/>
                <w:szCs w:val="21"/>
                <w:u w:val="single" w:color="auto"/>
                <w:lang w:val="en-US" w:eastAsia="zh-CN"/>
              </w:rPr>
            </w:pPr>
            <w:r>
              <w:rPr>
                <w:rFonts w:hint="eastAsia" w:ascii="宋体" w:hAnsi="宋体" w:eastAsia="宋体" w:cs="宋体"/>
                <w:spacing w:val="-3"/>
                <w:sz w:val="21"/>
                <w:szCs w:val="21"/>
              </w:rPr>
              <w:t>人民币</w:t>
            </w:r>
            <w:r>
              <w:rPr>
                <w:rFonts w:hint="eastAsia" w:cs="宋体"/>
                <w:spacing w:val="-3"/>
                <w:sz w:val="21"/>
                <w:szCs w:val="21"/>
                <w:u w:val="single"/>
                <w:lang w:val="en-US" w:eastAsia="zh-CN"/>
              </w:rPr>
              <w:t>2,30</w:t>
            </w:r>
            <w:r>
              <w:rPr>
                <w:rFonts w:hint="eastAsia" w:ascii="宋体" w:hAnsi="宋体" w:eastAsia="宋体" w:cs="宋体"/>
                <w:spacing w:val="-3"/>
                <w:sz w:val="21"/>
                <w:szCs w:val="21"/>
                <w:u w:val="single"/>
                <w:lang w:val="en-US" w:eastAsia="zh-CN"/>
              </w:rPr>
              <w:t>0</w:t>
            </w:r>
            <w:r>
              <w:rPr>
                <w:rFonts w:hint="eastAsia" w:cs="宋体"/>
                <w:spacing w:val="-3"/>
                <w:sz w:val="21"/>
                <w:szCs w:val="21"/>
                <w:u w:val="single"/>
                <w:lang w:val="en-US" w:eastAsia="zh-CN"/>
              </w:rPr>
              <w:t>,</w:t>
            </w:r>
            <w:r>
              <w:rPr>
                <w:rFonts w:hint="eastAsia" w:ascii="宋体" w:hAnsi="宋体" w:eastAsia="宋体" w:cs="宋体"/>
                <w:spacing w:val="-3"/>
                <w:sz w:val="21"/>
                <w:szCs w:val="21"/>
                <w:u w:val="single"/>
                <w:lang w:val="en-US" w:eastAsia="zh-CN"/>
              </w:rPr>
              <w:t>0</w:t>
            </w:r>
            <w:r>
              <w:rPr>
                <w:rFonts w:hint="eastAsia" w:ascii="宋体" w:hAnsi="宋体" w:eastAsia="宋体" w:cs="宋体"/>
                <w:b w:val="0"/>
                <w:bCs w:val="0"/>
                <w:spacing w:val="-3"/>
                <w:sz w:val="21"/>
                <w:szCs w:val="21"/>
                <w:u w:val="single"/>
                <w:lang w:val="en-US" w:eastAsia="zh-CN"/>
              </w:rPr>
              <w:t>00</w:t>
            </w:r>
            <w:r>
              <w:rPr>
                <w:rFonts w:hint="eastAsia" w:cs="宋体"/>
                <w:b w:val="0"/>
                <w:bCs w:val="0"/>
                <w:spacing w:val="-3"/>
                <w:sz w:val="21"/>
                <w:szCs w:val="21"/>
                <w:u w:val="single"/>
                <w:lang w:val="en-US" w:eastAsia="zh-CN"/>
              </w:rPr>
              <w:t>.00</w:t>
            </w:r>
            <w:r>
              <w:rPr>
                <w:rFonts w:hint="eastAsia" w:ascii="宋体" w:hAnsi="宋体" w:eastAsia="宋体" w:cs="宋体"/>
                <w:b w:val="0"/>
                <w:bCs w:val="0"/>
                <w:spacing w:val="-3"/>
                <w:sz w:val="21"/>
                <w:szCs w:val="21"/>
              </w:rPr>
              <w:t>元</w:t>
            </w:r>
            <w:r>
              <w:rPr>
                <w:rFonts w:hint="eastAsia" w:cs="宋体"/>
                <w:b w:val="0"/>
                <w:bCs w:val="0"/>
                <w:sz w:val="21"/>
                <w:szCs w:val="21"/>
                <w:lang w:eastAsia="zh-CN"/>
              </w:rPr>
              <w:t>。</w:t>
            </w:r>
          </w:p>
          <w:p>
            <w:pPr>
              <w:pStyle w:val="13"/>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0" w:firstLineChars="0"/>
              <w:jc w:val="both"/>
              <w:textAlignment w:val="baseline"/>
              <w:rPr>
                <w:rFonts w:hint="eastAsia" w:ascii="宋体" w:hAnsi="宋体" w:eastAsia="宋体" w:cs="宋体"/>
                <w:sz w:val="21"/>
                <w:szCs w:val="21"/>
              </w:rPr>
            </w:pPr>
            <w:r>
              <w:rPr>
                <w:rFonts w:hint="eastAsia" w:ascii="宋体" w:hAnsi="宋体" w:eastAsia="宋体" w:cs="宋体"/>
                <w:spacing w:val="-3"/>
                <w:sz w:val="21"/>
                <w:szCs w:val="21"/>
              </w:rPr>
              <w:t>仅指与本次采购标的直接相关的费用，前期勘察费、设计</w:t>
            </w:r>
            <w:r>
              <w:rPr>
                <w:rFonts w:hint="eastAsia" w:ascii="宋体" w:hAnsi="宋体" w:eastAsia="宋体" w:cs="宋体"/>
                <w:spacing w:val="-4"/>
                <w:sz w:val="21"/>
                <w:szCs w:val="21"/>
              </w:rPr>
              <w:t>费等已发生的费用，</w:t>
            </w:r>
            <w:r>
              <w:rPr>
                <w:rFonts w:hint="eastAsia" w:ascii="宋体" w:hAnsi="宋体" w:eastAsia="宋体" w:cs="宋体"/>
                <w:spacing w:val="1"/>
                <w:sz w:val="21"/>
                <w:szCs w:val="21"/>
              </w:rPr>
              <w:t>以及监理费、接口费等为未来预留费用，不应当包含在本项目采购</w:t>
            </w:r>
            <w:r>
              <w:rPr>
                <w:rFonts w:hint="eastAsia" w:ascii="宋体" w:hAnsi="宋体" w:eastAsia="宋体" w:cs="宋体"/>
                <w:sz w:val="21"/>
                <w:szCs w:val="21"/>
              </w:rPr>
              <w:t>预算内，</w:t>
            </w:r>
            <w:r>
              <w:rPr>
                <w:rFonts w:hint="eastAsia" w:ascii="宋体" w:hAnsi="宋体" w:eastAsia="宋体" w:cs="宋体"/>
                <w:spacing w:val="10"/>
                <w:sz w:val="21"/>
                <w:szCs w:val="21"/>
              </w:rPr>
              <w:t>甲方须向本级财政部门经费业务处室申请办理经费剥离手续。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7" w:hRule="atLeast"/>
          <w:jc w:val="center"/>
        </w:trPr>
        <w:tc>
          <w:tcPr>
            <w:tcW w:w="687" w:type="dxa"/>
            <w:vAlign w:val="center"/>
          </w:tcPr>
          <w:p>
            <w:pPr>
              <w:pStyle w:val="13"/>
              <w:keepNext w:val="0"/>
              <w:keepLines w:val="0"/>
              <w:pageBreakBefore w:val="0"/>
              <w:widowControl/>
              <w:kinsoku/>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sz w:val="21"/>
                <w:szCs w:val="21"/>
              </w:rPr>
            </w:pPr>
            <w:r>
              <w:rPr>
                <w:rFonts w:hint="eastAsia" w:ascii="宋体" w:hAnsi="宋体" w:eastAsia="宋体" w:cs="宋体"/>
                <w:sz w:val="21"/>
                <w:szCs w:val="21"/>
              </w:rPr>
              <w:t>2</w:t>
            </w:r>
          </w:p>
        </w:tc>
        <w:tc>
          <w:tcPr>
            <w:tcW w:w="1346" w:type="dxa"/>
            <w:vAlign w:val="center"/>
          </w:tcPr>
          <w:p>
            <w:pPr>
              <w:pStyle w:val="13"/>
              <w:keepNext w:val="0"/>
              <w:keepLines w:val="0"/>
              <w:pageBreakBefore w:val="0"/>
              <w:widowControl/>
              <w:kinsoku/>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sz w:val="21"/>
                <w:szCs w:val="21"/>
              </w:rPr>
            </w:pPr>
            <w:r>
              <w:rPr>
                <w:rFonts w:hint="eastAsia" w:ascii="宋体" w:hAnsi="宋体" w:eastAsia="宋体" w:cs="宋体"/>
                <w:sz w:val="21"/>
                <w:szCs w:val="21"/>
              </w:rPr>
              <w:t>最高限价</w:t>
            </w:r>
          </w:p>
        </w:tc>
        <w:tc>
          <w:tcPr>
            <w:tcW w:w="6941" w:type="dxa"/>
            <w:vAlign w:val="top"/>
          </w:tcPr>
          <w:p>
            <w:pPr>
              <w:pStyle w:val="13"/>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0" w:firstLineChars="0"/>
              <w:jc w:val="both"/>
              <w:textAlignment w:val="baseline"/>
              <w:rPr>
                <w:rFonts w:hint="eastAsia" w:ascii="宋体" w:hAnsi="宋体" w:eastAsia="宋体" w:cs="宋体"/>
                <w:spacing w:val="14"/>
                <w:sz w:val="21"/>
                <w:szCs w:val="21"/>
              </w:rPr>
            </w:pPr>
            <w:r>
              <w:rPr>
                <w:rFonts w:hint="eastAsia" w:ascii="宋体" w:hAnsi="宋体" w:eastAsia="宋体" w:cs="宋体"/>
                <w:spacing w:val="14"/>
                <w:sz w:val="21"/>
                <w:szCs w:val="21"/>
              </w:rPr>
              <w:t>人民币元</w:t>
            </w:r>
            <w:r>
              <w:rPr>
                <w:rFonts w:hint="eastAsia" w:ascii="宋体" w:hAnsi="宋体" w:eastAsia="宋体" w:cs="宋体"/>
                <w:spacing w:val="14"/>
                <w:sz w:val="21"/>
                <w:szCs w:val="21"/>
                <w:u w:val="single"/>
                <w:lang w:val="en-US" w:eastAsia="zh-CN"/>
              </w:rPr>
              <w:t xml:space="preserve">  /  </w:t>
            </w:r>
            <w:r>
              <w:rPr>
                <w:rFonts w:hint="eastAsia" w:ascii="宋体" w:hAnsi="宋体" w:eastAsia="宋体" w:cs="宋体"/>
                <w:spacing w:val="14"/>
                <w:sz w:val="21"/>
                <w:szCs w:val="21"/>
              </w:rPr>
              <w:t>元</w:t>
            </w:r>
          </w:p>
          <w:p>
            <w:pPr>
              <w:pStyle w:val="13"/>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0" w:firstLineChars="0"/>
              <w:jc w:val="both"/>
              <w:textAlignment w:val="baseline"/>
              <w:rPr>
                <w:rFonts w:hint="eastAsia" w:ascii="宋体" w:hAnsi="宋体" w:eastAsia="宋体" w:cs="宋体"/>
                <w:sz w:val="21"/>
                <w:szCs w:val="21"/>
              </w:rPr>
            </w:pPr>
            <w:r>
              <w:rPr>
                <w:rFonts w:hint="eastAsia" w:ascii="宋体" w:hAnsi="宋体" w:eastAsia="宋体" w:cs="宋体"/>
                <w:spacing w:val="14"/>
                <w:sz w:val="21"/>
                <w:szCs w:val="21"/>
              </w:rPr>
              <w:t>供应商投标报价高于最高限价的则其投标文件将</w:t>
            </w:r>
            <w:r>
              <w:rPr>
                <w:rFonts w:hint="eastAsia" w:ascii="宋体" w:hAnsi="宋体" w:eastAsia="宋体" w:cs="宋体"/>
                <w:spacing w:val="13"/>
                <w:sz w:val="21"/>
                <w:szCs w:val="21"/>
              </w:rPr>
              <w:t>按无效投标文件处理。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7" w:hRule="atLeast"/>
          <w:jc w:val="center"/>
        </w:trPr>
        <w:tc>
          <w:tcPr>
            <w:tcW w:w="687" w:type="dxa"/>
            <w:vMerge w:val="restart"/>
            <w:tcBorders>
              <w:bottom w:val="nil"/>
            </w:tcBorders>
            <w:vAlign w:val="center"/>
          </w:tcPr>
          <w:p>
            <w:pPr>
              <w:pStyle w:val="13"/>
              <w:keepNext w:val="0"/>
              <w:keepLines w:val="0"/>
              <w:pageBreakBefore w:val="0"/>
              <w:widowControl/>
              <w:kinsoku/>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sz w:val="21"/>
                <w:szCs w:val="21"/>
              </w:rPr>
            </w:pPr>
            <w:r>
              <w:rPr>
                <w:rFonts w:hint="eastAsia" w:ascii="宋体" w:hAnsi="宋体" w:eastAsia="宋体" w:cs="宋体"/>
                <w:sz w:val="21"/>
                <w:szCs w:val="21"/>
              </w:rPr>
              <w:t>3</w:t>
            </w:r>
          </w:p>
        </w:tc>
        <w:tc>
          <w:tcPr>
            <w:tcW w:w="1346" w:type="dxa"/>
            <w:vMerge w:val="restart"/>
            <w:tcBorders>
              <w:bottom w:val="nil"/>
            </w:tcBorders>
            <w:vAlign w:val="center"/>
          </w:tcPr>
          <w:p>
            <w:pPr>
              <w:pStyle w:val="13"/>
              <w:keepNext w:val="0"/>
              <w:keepLines w:val="0"/>
              <w:pageBreakBefore w:val="0"/>
              <w:widowControl/>
              <w:kinsoku/>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sz w:val="21"/>
                <w:szCs w:val="21"/>
              </w:rPr>
            </w:pPr>
            <w:r>
              <w:rPr>
                <w:rFonts w:hint="eastAsia" w:ascii="宋体" w:hAnsi="宋体" w:eastAsia="宋体" w:cs="宋体"/>
                <w:sz w:val="21"/>
                <w:szCs w:val="21"/>
              </w:rPr>
              <w:t>项目性质</w:t>
            </w:r>
          </w:p>
        </w:tc>
        <w:tc>
          <w:tcPr>
            <w:tcW w:w="6941" w:type="dxa"/>
            <w:vAlign w:val="top"/>
          </w:tcPr>
          <w:p>
            <w:pPr>
              <w:pStyle w:val="13"/>
              <w:keepNext w:val="0"/>
              <w:keepLines w:val="0"/>
              <w:pageBreakBefore w:val="0"/>
              <w:widowControl/>
              <w:kinsoku/>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b/>
                <w:bCs/>
                <w:sz w:val="21"/>
                <w:szCs w:val="21"/>
              </w:rPr>
            </w:pPr>
            <w:r>
              <w:rPr>
                <w:rFonts w:hint="eastAsia" w:ascii="宋体" w:hAnsi="宋体" w:eastAsia="宋体" w:cs="宋体"/>
                <w:b/>
                <w:bCs/>
                <w:spacing w:val="11"/>
                <w:sz w:val="21"/>
                <w:szCs w:val="21"/>
              </w:rPr>
              <w:sym w:font="Wingdings" w:char="00FE"/>
            </w:r>
            <w:r>
              <w:rPr>
                <w:rFonts w:hint="eastAsia" w:ascii="宋体" w:hAnsi="宋体" w:eastAsia="宋体" w:cs="宋体"/>
                <w:b/>
                <w:bCs/>
                <w:spacing w:val="11"/>
                <w:sz w:val="21"/>
                <w:szCs w:val="21"/>
              </w:rPr>
              <w:t>专门面向中小企业采购</w:t>
            </w:r>
          </w:p>
          <w:p>
            <w:pPr>
              <w:pStyle w:val="13"/>
              <w:keepNext w:val="0"/>
              <w:keepLines w:val="0"/>
              <w:pageBreakBefore w:val="0"/>
              <w:widowControl/>
              <w:kinsoku/>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1"/>
                <w:szCs w:val="21"/>
              </w:rPr>
            </w:pPr>
            <w:r>
              <w:rPr>
                <w:rFonts w:hint="eastAsia" w:ascii="宋体" w:hAnsi="宋体" w:eastAsia="宋体" w:cs="宋体"/>
                <w:spacing w:val="16"/>
                <w:sz w:val="21"/>
                <w:szCs w:val="21"/>
              </w:rPr>
              <w:t>仅允许中小企业或小型、微型企业参与投标。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3" w:hRule="atLeast"/>
          <w:jc w:val="center"/>
        </w:trPr>
        <w:tc>
          <w:tcPr>
            <w:tcW w:w="687" w:type="dxa"/>
            <w:vMerge w:val="continue"/>
            <w:tcBorders>
              <w:top w:val="nil"/>
            </w:tcBorders>
            <w:vAlign w:val="center"/>
          </w:tcPr>
          <w:p>
            <w:pPr>
              <w:pStyle w:val="13"/>
              <w:keepNext w:val="0"/>
              <w:keepLines w:val="0"/>
              <w:pageBreakBefore w:val="0"/>
              <w:widowControl/>
              <w:kinsoku/>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sz w:val="21"/>
                <w:szCs w:val="21"/>
              </w:rPr>
            </w:pPr>
          </w:p>
        </w:tc>
        <w:tc>
          <w:tcPr>
            <w:tcW w:w="1346" w:type="dxa"/>
            <w:vMerge w:val="continue"/>
            <w:tcBorders>
              <w:top w:val="nil"/>
            </w:tcBorders>
            <w:vAlign w:val="center"/>
          </w:tcPr>
          <w:p>
            <w:pPr>
              <w:pStyle w:val="13"/>
              <w:keepNext w:val="0"/>
              <w:keepLines w:val="0"/>
              <w:pageBreakBefore w:val="0"/>
              <w:widowControl/>
              <w:kinsoku/>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sz w:val="21"/>
                <w:szCs w:val="21"/>
              </w:rPr>
            </w:pPr>
          </w:p>
        </w:tc>
        <w:tc>
          <w:tcPr>
            <w:tcW w:w="6941" w:type="dxa"/>
            <w:vAlign w:val="top"/>
          </w:tcPr>
          <w:p>
            <w:pPr>
              <w:pStyle w:val="13"/>
              <w:keepNext w:val="0"/>
              <w:keepLines w:val="0"/>
              <w:pageBreakBefore w:val="0"/>
              <w:widowControl/>
              <w:kinsoku/>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b/>
                <w:bCs/>
                <w:sz w:val="21"/>
                <w:szCs w:val="21"/>
              </w:rPr>
            </w:pPr>
            <w:r>
              <w:rPr>
                <w:rFonts w:hint="eastAsia" w:ascii="宋体" w:hAnsi="宋体" w:eastAsia="宋体" w:cs="宋体"/>
                <w:b/>
                <w:bCs/>
                <w:spacing w:val="2"/>
                <w:sz w:val="21"/>
                <w:szCs w:val="21"/>
              </w:rPr>
              <w:sym w:font="Wingdings" w:char="00A8"/>
            </w:r>
            <w:r>
              <w:rPr>
                <w:rFonts w:hint="eastAsia" w:ascii="宋体" w:hAnsi="宋体" w:eastAsia="宋体" w:cs="宋体"/>
                <w:b/>
                <w:bCs/>
                <w:spacing w:val="2"/>
                <w:sz w:val="21"/>
                <w:szCs w:val="21"/>
              </w:rPr>
              <w:t>非专门面向中小企业采购</w:t>
            </w:r>
          </w:p>
          <w:p>
            <w:pPr>
              <w:pStyle w:val="13"/>
              <w:keepNext w:val="0"/>
              <w:keepLines w:val="0"/>
              <w:pageBreakBefore w:val="0"/>
              <w:widowControl/>
              <w:kinsoku/>
              <w:wordWrap/>
              <w:overflowPunct/>
              <w:topLinePunct w:val="0"/>
              <w:autoSpaceDE w:val="0"/>
              <w:autoSpaceDN w:val="0"/>
              <w:bidi w:val="0"/>
              <w:adjustRightInd w:val="0"/>
              <w:snapToGrid w:val="0"/>
              <w:spacing w:line="360" w:lineRule="auto"/>
              <w:ind w:left="0" w:right="0" w:firstLine="30"/>
              <w:textAlignment w:val="baseline"/>
              <w:rPr>
                <w:rFonts w:hint="eastAsia" w:ascii="宋体" w:hAnsi="宋体" w:eastAsia="宋体" w:cs="宋体"/>
                <w:sz w:val="21"/>
                <w:szCs w:val="21"/>
              </w:rPr>
            </w:pPr>
            <w:r>
              <w:rPr>
                <w:rFonts w:hint="eastAsia" w:ascii="宋体" w:hAnsi="宋体" w:eastAsia="宋体" w:cs="宋体"/>
                <w:spacing w:val="1"/>
                <w:sz w:val="21"/>
                <w:szCs w:val="21"/>
              </w:rPr>
              <w:t>对符合《政府采购促进中小企业发展管理办法</w:t>
            </w:r>
            <w:r>
              <w:rPr>
                <w:rFonts w:hint="eastAsia" w:ascii="宋体" w:hAnsi="宋体" w:eastAsia="宋体" w:cs="宋体"/>
                <w:sz w:val="21"/>
                <w:szCs w:val="21"/>
              </w:rPr>
              <w:t>》（财库（2020）46</w:t>
            </w:r>
            <w:r>
              <w:rPr>
                <w:rFonts w:hint="eastAsia" w:ascii="宋体" w:hAnsi="宋体" w:eastAsia="宋体" w:cs="宋体"/>
                <w:spacing w:val="-41"/>
                <w:sz w:val="21"/>
                <w:szCs w:val="21"/>
              </w:rPr>
              <w:t xml:space="preserve"> </w:t>
            </w:r>
            <w:r>
              <w:rPr>
                <w:rFonts w:hint="eastAsia" w:ascii="宋体" w:hAnsi="宋体" w:eastAsia="宋体" w:cs="宋体"/>
                <w:sz w:val="21"/>
                <w:szCs w:val="21"/>
              </w:rPr>
              <w:t>号）规定</w:t>
            </w:r>
            <w:r>
              <w:rPr>
                <w:rFonts w:hint="eastAsia" w:ascii="宋体" w:hAnsi="宋体" w:eastAsia="宋体" w:cs="宋体"/>
                <w:spacing w:val="7"/>
                <w:sz w:val="21"/>
                <w:szCs w:val="21"/>
              </w:rPr>
              <w:t>的小微企业（监狱企业视同小型、微型企业）的报价</w:t>
            </w:r>
            <w:r>
              <w:rPr>
                <w:rFonts w:hint="eastAsia" w:ascii="宋体" w:hAnsi="宋体" w:eastAsia="宋体" w:cs="宋体"/>
                <w:b/>
                <w:bCs/>
                <w:spacing w:val="7"/>
                <w:sz w:val="21"/>
                <w:szCs w:val="21"/>
              </w:rPr>
              <w:t>给予</w:t>
            </w:r>
            <w:r>
              <w:rPr>
                <w:rFonts w:hint="eastAsia" w:ascii="宋体" w:hAnsi="宋体" w:eastAsia="宋体" w:cs="宋体"/>
                <w:b/>
                <w:bCs/>
                <w:spacing w:val="7"/>
                <w:sz w:val="21"/>
                <w:szCs w:val="21"/>
                <w:u w:val="single" w:color="auto"/>
              </w:rPr>
              <w:t xml:space="preserve">   </w:t>
            </w:r>
            <w:r>
              <w:rPr>
                <w:rFonts w:hint="eastAsia" w:ascii="宋体" w:hAnsi="宋体" w:eastAsia="宋体" w:cs="宋体"/>
                <w:b/>
                <w:bCs/>
                <w:spacing w:val="-79"/>
                <w:sz w:val="21"/>
                <w:szCs w:val="21"/>
              </w:rPr>
              <w:t xml:space="preserve"> </w:t>
            </w:r>
            <w:r>
              <w:rPr>
                <w:rFonts w:hint="eastAsia" w:ascii="宋体" w:hAnsi="宋体" w:eastAsia="宋体" w:cs="宋体"/>
                <w:b/>
                <w:bCs/>
                <w:spacing w:val="7"/>
                <w:sz w:val="21"/>
                <w:szCs w:val="21"/>
              </w:rPr>
              <w:t>%（</w:t>
            </w:r>
            <w:r>
              <w:rPr>
                <w:rFonts w:hint="eastAsia" w:ascii="宋体" w:hAnsi="宋体" w:eastAsia="宋体" w:cs="宋体"/>
                <w:b/>
                <w:bCs/>
                <w:spacing w:val="7"/>
                <w:sz w:val="21"/>
                <w:szCs w:val="21"/>
                <w:lang w:val="en-US" w:eastAsia="zh-CN"/>
              </w:rPr>
              <w:t>10</w:t>
            </w:r>
            <w:r>
              <w:rPr>
                <w:rFonts w:hint="eastAsia" w:ascii="宋体" w:hAnsi="宋体" w:eastAsia="宋体" w:cs="宋体"/>
                <w:b/>
                <w:bCs/>
                <w:spacing w:val="7"/>
                <w:sz w:val="21"/>
                <w:szCs w:val="21"/>
              </w:rPr>
              <w:t>%-</w:t>
            </w:r>
            <w:r>
              <w:rPr>
                <w:rFonts w:hint="eastAsia" w:ascii="宋体" w:hAnsi="宋体" w:eastAsia="宋体" w:cs="宋体"/>
                <w:b/>
                <w:bCs/>
                <w:spacing w:val="7"/>
                <w:sz w:val="21"/>
                <w:szCs w:val="21"/>
                <w:lang w:val="en-US" w:eastAsia="zh-CN"/>
              </w:rPr>
              <w:t>2</w:t>
            </w:r>
            <w:r>
              <w:rPr>
                <w:rFonts w:hint="eastAsia" w:ascii="宋体" w:hAnsi="宋体" w:eastAsia="宋体" w:cs="宋体"/>
                <w:b/>
                <w:bCs/>
                <w:spacing w:val="7"/>
                <w:sz w:val="21"/>
                <w:szCs w:val="21"/>
              </w:rPr>
              <w:t>0%）</w:t>
            </w:r>
            <w:r>
              <w:rPr>
                <w:rFonts w:hint="eastAsia" w:ascii="宋体" w:hAnsi="宋体" w:eastAsia="宋体" w:cs="宋体"/>
                <w:b/>
                <w:bCs/>
                <w:spacing w:val="15"/>
                <w:sz w:val="21"/>
                <w:szCs w:val="21"/>
              </w:rPr>
              <w:t>的扣除</w:t>
            </w:r>
            <w:r>
              <w:rPr>
                <w:rFonts w:hint="eastAsia" w:ascii="宋体" w:hAnsi="宋体" w:eastAsia="宋体" w:cs="宋体"/>
                <w:spacing w:val="15"/>
                <w:sz w:val="21"/>
                <w:szCs w:val="21"/>
              </w:rPr>
              <w:t>，用扣除后的价格参加评审。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67" w:hRule="atLeast"/>
          <w:jc w:val="center"/>
        </w:trPr>
        <w:tc>
          <w:tcPr>
            <w:tcW w:w="687" w:type="dxa"/>
            <w:vAlign w:val="center"/>
          </w:tcPr>
          <w:p>
            <w:pPr>
              <w:pStyle w:val="13"/>
              <w:keepNext w:val="0"/>
              <w:keepLines w:val="0"/>
              <w:pageBreakBefore w:val="0"/>
              <w:widowControl/>
              <w:kinsoku/>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sz w:val="21"/>
                <w:szCs w:val="21"/>
              </w:rPr>
            </w:pPr>
            <w:r>
              <w:rPr>
                <w:rFonts w:hint="eastAsia" w:ascii="宋体" w:hAnsi="宋体" w:eastAsia="宋体" w:cs="宋体"/>
                <w:sz w:val="21"/>
                <w:szCs w:val="21"/>
              </w:rPr>
              <w:t>4</w:t>
            </w:r>
          </w:p>
        </w:tc>
        <w:tc>
          <w:tcPr>
            <w:tcW w:w="1346" w:type="dxa"/>
            <w:vAlign w:val="center"/>
          </w:tcPr>
          <w:p>
            <w:pPr>
              <w:pStyle w:val="13"/>
              <w:keepNext w:val="0"/>
              <w:keepLines w:val="0"/>
              <w:pageBreakBefore w:val="0"/>
              <w:widowControl/>
              <w:kinsoku/>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sz w:val="21"/>
                <w:szCs w:val="21"/>
              </w:rPr>
            </w:pPr>
            <w:r>
              <w:rPr>
                <w:rFonts w:hint="eastAsia" w:ascii="宋体" w:hAnsi="宋体" w:eastAsia="宋体" w:cs="宋体"/>
                <w:sz w:val="21"/>
                <w:szCs w:val="21"/>
              </w:rPr>
              <w:t>对供应商的资格要求</w:t>
            </w:r>
          </w:p>
        </w:tc>
        <w:tc>
          <w:tcPr>
            <w:tcW w:w="6941" w:type="dxa"/>
            <w:vAlign w:val="top"/>
          </w:tcPr>
          <w:p>
            <w:pPr>
              <w:pStyle w:val="13"/>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0" w:firstLineChars="0"/>
              <w:jc w:val="both"/>
              <w:textAlignment w:val="baseline"/>
              <w:rPr>
                <w:rFonts w:hint="eastAsia" w:ascii="宋体" w:hAnsi="宋体" w:eastAsia="宋体" w:cs="宋体"/>
                <w:spacing w:val="14"/>
                <w:sz w:val="21"/>
                <w:szCs w:val="21"/>
                <w:lang w:val="en-US" w:eastAsia="zh-CN"/>
              </w:rPr>
            </w:pPr>
            <w:r>
              <w:rPr>
                <w:rFonts w:hint="eastAsia" w:cs="宋体"/>
                <w:sz w:val="21"/>
                <w:szCs w:val="21"/>
                <w:lang w:val="en-US" w:eastAsia="zh-CN"/>
              </w:rPr>
              <w:t>一、</w:t>
            </w:r>
            <w:r>
              <w:rPr>
                <w:rFonts w:hint="eastAsia" w:ascii="宋体" w:hAnsi="宋体" w:eastAsia="宋体" w:cs="宋体"/>
                <w:sz w:val="21"/>
                <w:szCs w:val="21"/>
                <w:lang w:val="en-US" w:eastAsia="zh-CN"/>
              </w:rPr>
              <w:t>满</w:t>
            </w:r>
            <w:r>
              <w:rPr>
                <w:rFonts w:hint="eastAsia" w:ascii="宋体" w:hAnsi="宋体" w:eastAsia="宋体" w:cs="宋体"/>
                <w:spacing w:val="14"/>
                <w:sz w:val="21"/>
                <w:szCs w:val="21"/>
                <w:lang w:val="en-US" w:eastAsia="zh-CN"/>
              </w:rPr>
              <w:t>足《中华人民共和国政府采购法》第二十二条规定并提供以下：</w:t>
            </w:r>
          </w:p>
          <w:p>
            <w:pPr>
              <w:pStyle w:val="13"/>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0" w:firstLineChars="0"/>
              <w:jc w:val="both"/>
              <w:textAlignment w:val="baseline"/>
              <w:rPr>
                <w:rFonts w:hint="eastAsia" w:ascii="宋体" w:hAnsi="宋体" w:eastAsia="宋体" w:cs="宋体"/>
                <w:spacing w:val="14"/>
                <w:sz w:val="21"/>
                <w:szCs w:val="21"/>
                <w:lang w:val="en-US" w:eastAsia="zh-CN"/>
              </w:rPr>
            </w:pPr>
            <w:r>
              <w:rPr>
                <w:rFonts w:hint="eastAsia" w:ascii="宋体" w:hAnsi="宋体" w:eastAsia="宋体" w:cs="宋体"/>
                <w:spacing w:val="14"/>
                <w:sz w:val="21"/>
                <w:szCs w:val="21"/>
                <w:lang w:val="en-US" w:eastAsia="zh-CN"/>
              </w:rPr>
              <w:t>1、具有独立承担民事责任的能力（企业法人应提供统一社会信用代码的营业执照等证明文件；事业法人应提供事业单位法人证、组织机构代码证等证明文件；其他组织应提供合法证明文件；自然人提供身份证明文件）；</w:t>
            </w:r>
          </w:p>
          <w:p>
            <w:pPr>
              <w:pStyle w:val="13"/>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0" w:firstLineChars="0"/>
              <w:jc w:val="both"/>
              <w:textAlignment w:val="baseline"/>
              <w:rPr>
                <w:rFonts w:hint="default" w:ascii="宋体" w:hAnsi="宋体" w:eastAsia="宋体" w:cs="宋体"/>
                <w:spacing w:val="14"/>
                <w:sz w:val="21"/>
                <w:szCs w:val="21"/>
                <w:lang w:val="en-US" w:eastAsia="zh-CN"/>
              </w:rPr>
            </w:pPr>
            <w:r>
              <w:rPr>
                <w:rFonts w:hint="eastAsia" w:ascii="宋体" w:hAnsi="宋体" w:eastAsia="宋体" w:cs="宋体"/>
                <w:spacing w:val="14"/>
                <w:sz w:val="21"/>
                <w:szCs w:val="21"/>
                <w:lang w:val="en-US" w:eastAsia="zh-CN"/>
              </w:rPr>
              <w:t>2、提供2021年度或2022年度经审计的财务报告（成立时间至提交响应文件截止时间不足一年的可提供成立后任意时段的资产负债表），或其基本存款账户开户银行出具的资信证明及基本存款账户开户许可证（基本账户信息表）；</w:t>
            </w:r>
          </w:p>
          <w:p>
            <w:pPr>
              <w:pStyle w:val="13"/>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0" w:firstLineChars="0"/>
              <w:jc w:val="both"/>
              <w:textAlignment w:val="baseline"/>
              <w:rPr>
                <w:rFonts w:hint="eastAsia" w:ascii="宋体" w:hAnsi="宋体" w:eastAsia="宋体" w:cs="宋体"/>
                <w:spacing w:val="14"/>
                <w:sz w:val="21"/>
                <w:szCs w:val="21"/>
                <w:lang w:val="en-US" w:eastAsia="zh-CN"/>
              </w:rPr>
            </w:pPr>
            <w:r>
              <w:rPr>
                <w:rFonts w:hint="eastAsia" w:ascii="宋体" w:hAnsi="宋体" w:eastAsia="宋体" w:cs="宋体"/>
                <w:spacing w:val="14"/>
                <w:sz w:val="21"/>
                <w:szCs w:val="21"/>
                <w:lang w:val="en-US" w:eastAsia="zh-CN"/>
              </w:rPr>
              <w:t>3、提供</w:t>
            </w:r>
            <w:r>
              <w:rPr>
                <w:rFonts w:hint="eastAsia" w:cs="宋体"/>
                <w:spacing w:val="14"/>
                <w:sz w:val="21"/>
                <w:szCs w:val="21"/>
                <w:lang w:val="en-US" w:eastAsia="zh-CN"/>
              </w:rPr>
              <w:t>投标截止日</w:t>
            </w:r>
            <w:r>
              <w:rPr>
                <w:rFonts w:hint="eastAsia" w:ascii="宋体" w:hAnsi="宋体" w:eastAsia="宋体" w:cs="宋体"/>
                <w:spacing w:val="14"/>
                <w:sz w:val="21"/>
                <w:szCs w:val="21"/>
                <w:lang w:val="en-US" w:eastAsia="zh-CN"/>
              </w:rPr>
              <w:t>前一年内已缴纳的至少一个月的纳税证明或完税证明，依法免税的单位应提供相关证明材料；</w:t>
            </w:r>
          </w:p>
          <w:p>
            <w:pPr>
              <w:pStyle w:val="13"/>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0" w:firstLineChars="0"/>
              <w:jc w:val="both"/>
              <w:textAlignment w:val="baseline"/>
              <w:rPr>
                <w:rFonts w:hint="eastAsia" w:ascii="宋体" w:hAnsi="宋体" w:eastAsia="宋体" w:cs="宋体"/>
                <w:spacing w:val="14"/>
                <w:sz w:val="21"/>
                <w:szCs w:val="21"/>
                <w:lang w:val="en-US" w:eastAsia="zh-CN"/>
              </w:rPr>
            </w:pPr>
            <w:r>
              <w:rPr>
                <w:rFonts w:hint="eastAsia" w:ascii="宋体" w:hAnsi="宋体" w:eastAsia="宋体" w:cs="宋体"/>
                <w:spacing w:val="14"/>
                <w:sz w:val="21"/>
                <w:szCs w:val="21"/>
                <w:lang w:val="en-US" w:eastAsia="zh-CN"/>
              </w:rPr>
              <w:t>4、提供</w:t>
            </w:r>
            <w:r>
              <w:rPr>
                <w:rFonts w:hint="eastAsia" w:cs="宋体"/>
                <w:spacing w:val="14"/>
                <w:sz w:val="21"/>
                <w:szCs w:val="21"/>
                <w:lang w:val="en-US" w:eastAsia="zh-CN"/>
              </w:rPr>
              <w:t>投标截止日</w:t>
            </w:r>
            <w:r>
              <w:rPr>
                <w:rFonts w:hint="eastAsia" w:ascii="宋体" w:hAnsi="宋体" w:eastAsia="宋体" w:cs="宋体"/>
                <w:spacing w:val="14"/>
                <w:sz w:val="21"/>
                <w:szCs w:val="21"/>
                <w:lang w:val="en-US" w:eastAsia="zh-CN"/>
              </w:rPr>
              <w:t>前一年内已缴纳的至少一个月的社会保障资金缴存单据或社保机构开具的社会保险参保缴费情况证明，依法不需要缴纳社会保障资金的单位应提供相关证明材料；</w:t>
            </w:r>
          </w:p>
          <w:p>
            <w:pPr>
              <w:pStyle w:val="13"/>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0" w:firstLineChars="0"/>
              <w:jc w:val="both"/>
              <w:textAlignment w:val="baseline"/>
              <w:rPr>
                <w:rFonts w:hint="eastAsia" w:ascii="宋体" w:hAnsi="宋体" w:eastAsia="宋体" w:cs="宋体"/>
                <w:spacing w:val="14"/>
                <w:sz w:val="21"/>
                <w:szCs w:val="21"/>
                <w:lang w:val="en-US" w:eastAsia="zh-CN"/>
              </w:rPr>
            </w:pPr>
            <w:r>
              <w:rPr>
                <w:rFonts w:hint="eastAsia" w:ascii="宋体" w:hAnsi="宋体" w:eastAsia="宋体" w:cs="宋体"/>
                <w:spacing w:val="14"/>
                <w:sz w:val="21"/>
                <w:szCs w:val="21"/>
                <w:lang w:val="en-US" w:eastAsia="zh-CN"/>
              </w:rPr>
              <w:t>5、提供具有履行合同所必需的设备和专业技术能力的承诺；（格式自拟）</w:t>
            </w:r>
          </w:p>
          <w:p>
            <w:pPr>
              <w:pStyle w:val="13"/>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0" w:firstLineChars="0"/>
              <w:jc w:val="both"/>
              <w:textAlignment w:val="baseline"/>
              <w:rPr>
                <w:rFonts w:hint="eastAsia" w:ascii="宋体" w:hAnsi="宋体" w:eastAsia="宋体" w:cs="宋体"/>
                <w:spacing w:val="14"/>
                <w:sz w:val="21"/>
                <w:szCs w:val="21"/>
                <w:lang w:val="en-US" w:eastAsia="zh-CN"/>
              </w:rPr>
            </w:pPr>
            <w:r>
              <w:rPr>
                <w:rFonts w:hint="eastAsia" w:ascii="宋体" w:hAnsi="宋体" w:eastAsia="宋体" w:cs="宋体"/>
                <w:spacing w:val="14"/>
                <w:sz w:val="21"/>
                <w:szCs w:val="21"/>
                <w:lang w:val="en-US" w:eastAsia="zh-CN"/>
              </w:rPr>
              <w:t>6、参加政府采购活动前3年内，在经营活动中没有重大违法记录的书面声明；（格式自拟）</w:t>
            </w:r>
          </w:p>
          <w:p>
            <w:pPr>
              <w:pStyle w:val="13"/>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0" w:firstLineChars="0"/>
              <w:jc w:val="both"/>
              <w:textAlignment w:val="baseline"/>
              <w:rPr>
                <w:rFonts w:hint="eastAsia" w:ascii="宋体" w:hAnsi="宋体" w:eastAsia="宋体" w:cs="宋体"/>
                <w:spacing w:val="14"/>
                <w:sz w:val="21"/>
                <w:szCs w:val="21"/>
                <w:lang w:val="en-US" w:eastAsia="zh-CN"/>
              </w:rPr>
            </w:pPr>
            <w:r>
              <w:rPr>
                <w:rFonts w:hint="eastAsia" w:cs="宋体"/>
                <w:spacing w:val="14"/>
                <w:sz w:val="21"/>
                <w:szCs w:val="21"/>
                <w:lang w:val="en-US" w:eastAsia="zh-CN"/>
              </w:rPr>
              <w:t>7、</w:t>
            </w:r>
            <w:r>
              <w:rPr>
                <w:rFonts w:hint="eastAsia" w:ascii="宋体" w:hAnsi="宋体" w:eastAsia="宋体" w:cs="宋体"/>
                <w:spacing w:val="14"/>
                <w:sz w:val="21"/>
                <w:szCs w:val="21"/>
                <w:lang w:val="en-US" w:eastAsia="zh-CN"/>
              </w:rPr>
              <w:t>供应商不得为“信用中国”网（www.creditchina.gov.cn）中列入失信被执行人和重大税收违法案件当事人名单的供应商，不得为中国政府采购网（www.ccgp.gov.cn）政府采购严重违法失信行为记录名单中被财政部门禁止参加政府采购活动的供应商（可不提供，以代理机构</w:t>
            </w:r>
            <w:r>
              <w:rPr>
                <w:rFonts w:hint="eastAsia" w:cs="宋体"/>
                <w:spacing w:val="14"/>
                <w:sz w:val="21"/>
                <w:szCs w:val="21"/>
                <w:lang w:val="en-US" w:eastAsia="zh-CN"/>
              </w:rPr>
              <w:t>投标截止日</w:t>
            </w:r>
            <w:r>
              <w:rPr>
                <w:rFonts w:hint="eastAsia" w:ascii="宋体" w:hAnsi="宋体" w:eastAsia="宋体" w:cs="宋体"/>
                <w:spacing w:val="14"/>
                <w:sz w:val="21"/>
                <w:szCs w:val="21"/>
                <w:lang w:val="en-US" w:eastAsia="zh-CN"/>
              </w:rPr>
              <w:t>当天查询为准，查询结果以电子或纸质方式留存）；</w:t>
            </w:r>
          </w:p>
          <w:p>
            <w:pPr>
              <w:pStyle w:val="13"/>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0" w:firstLineChars="0"/>
              <w:jc w:val="both"/>
              <w:textAlignment w:val="baseline"/>
              <w:rPr>
                <w:rFonts w:hint="eastAsia" w:ascii="宋体" w:hAnsi="宋体" w:eastAsia="宋体" w:cs="宋体"/>
                <w:spacing w:val="14"/>
                <w:sz w:val="21"/>
                <w:szCs w:val="21"/>
                <w:lang w:val="en-US" w:eastAsia="zh-CN"/>
              </w:rPr>
            </w:pPr>
            <w:r>
              <w:rPr>
                <w:rFonts w:hint="eastAsia" w:ascii="宋体" w:hAnsi="宋体" w:eastAsia="宋体" w:cs="宋体"/>
                <w:spacing w:val="14"/>
                <w:sz w:val="21"/>
                <w:szCs w:val="21"/>
                <w:lang w:val="en-US" w:eastAsia="zh-CN"/>
              </w:rPr>
              <w:t>二、落实政府采购政策需满足的资格要求：</w:t>
            </w:r>
          </w:p>
          <w:p>
            <w:pPr>
              <w:pStyle w:val="13"/>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0" w:firstLineChars="0"/>
              <w:jc w:val="both"/>
              <w:textAlignment w:val="baseline"/>
              <w:rPr>
                <w:rFonts w:hint="default" w:ascii="宋体" w:hAnsi="宋体" w:eastAsia="宋体" w:cs="宋体"/>
                <w:spacing w:val="14"/>
                <w:sz w:val="21"/>
                <w:szCs w:val="21"/>
                <w:lang w:val="en-US" w:eastAsia="zh-CN"/>
              </w:rPr>
            </w:pPr>
            <w:r>
              <w:rPr>
                <w:rFonts w:hint="eastAsia" w:ascii="宋体" w:hAnsi="宋体" w:eastAsia="宋体" w:cs="宋体"/>
                <w:spacing w:val="14"/>
                <w:sz w:val="21"/>
                <w:szCs w:val="21"/>
                <w:lang w:val="en-US" w:eastAsia="zh-CN"/>
              </w:rPr>
              <w:t>根据《政府采购促进中小企业发展管理办法》的规定，本项目专门面向中小企业采购，供应商应填写中小企业（监狱企业）声明函</w:t>
            </w:r>
            <w:r>
              <w:rPr>
                <w:rFonts w:hint="default" w:ascii="宋体" w:hAnsi="宋体" w:eastAsia="宋体" w:cs="宋体"/>
                <w:spacing w:val="14"/>
                <w:sz w:val="21"/>
                <w:szCs w:val="21"/>
                <w:lang w:val="en-US" w:eastAsia="zh-CN"/>
              </w:rPr>
              <w:t>。</w:t>
            </w:r>
          </w:p>
          <w:p>
            <w:pPr>
              <w:pStyle w:val="13"/>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0" w:firstLineChars="0"/>
              <w:jc w:val="both"/>
              <w:textAlignment w:val="baseline"/>
              <w:rPr>
                <w:rFonts w:hint="eastAsia" w:ascii="宋体" w:hAnsi="宋体" w:eastAsia="宋体" w:cs="宋体"/>
                <w:spacing w:val="14"/>
                <w:sz w:val="21"/>
                <w:szCs w:val="21"/>
                <w:lang w:val="en-US" w:eastAsia="zh-CN"/>
              </w:rPr>
            </w:pPr>
            <w:r>
              <w:rPr>
                <w:rFonts w:hint="eastAsia" w:ascii="宋体" w:hAnsi="宋体" w:eastAsia="宋体" w:cs="宋体"/>
                <w:spacing w:val="14"/>
                <w:sz w:val="21"/>
                <w:szCs w:val="21"/>
                <w:lang w:val="en-US" w:eastAsia="zh-CN"/>
              </w:rPr>
              <w:t>三、特定资格条件：</w:t>
            </w:r>
          </w:p>
          <w:p>
            <w:pPr>
              <w:pStyle w:val="13"/>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0" w:firstLineChars="0"/>
              <w:jc w:val="both"/>
              <w:textAlignment w:val="baseline"/>
              <w:rPr>
                <w:rFonts w:hint="default" w:ascii="宋体" w:hAnsi="宋体" w:eastAsia="宋体" w:cs="宋体"/>
                <w:spacing w:val="14"/>
                <w:sz w:val="21"/>
                <w:szCs w:val="21"/>
                <w:lang w:val="en-US" w:eastAsia="zh-CN"/>
              </w:rPr>
            </w:pPr>
            <w:r>
              <w:rPr>
                <w:rFonts w:hint="default" w:ascii="宋体" w:hAnsi="宋体" w:eastAsia="宋体" w:cs="宋体"/>
                <w:spacing w:val="14"/>
                <w:sz w:val="21"/>
                <w:szCs w:val="21"/>
                <w:lang w:val="en-US" w:eastAsia="zh-CN"/>
              </w:rPr>
              <w:t>1、法定代表人授权书（附法定代表人身份证复印件）及被授权人身份证；（法定代表人直接参加磋商只须提供法定代表人身份证）</w:t>
            </w:r>
          </w:p>
          <w:p>
            <w:pPr>
              <w:pStyle w:val="13"/>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0" w:firstLineChars="0"/>
              <w:jc w:val="both"/>
              <w:textAlignment w:val="baseline"/>
              <w:rPr>
                <w:rFonts w:hint="default" w:ascii="宋体" w:hAnsi="宋体" w:eastAsia="宋体" w:cs="宋体"/>
                <w:spacing w:val="14"/>
                <w:sz w:val="21"/>
                <w:szCs w:val="21"/>
                <w:lang w:val="en-US" w:eastAsia="zh-CN"/>
              </w:rPr>
            </w:pPr>
            <w:r>
              <w:rPr>
                <w:rFonts w:hint="default" w:ascii="宋体" w:hAnsi="宋体" w:eastAsia="宋体" w:cs="宋体"/>
                <w:spacing w:val="14"/>
                <w:sz w:val="21"/>
                <w:szCs w:val="21"/>
                <w:lang w:val="en-US" w:eastAsia="zh-CN"/>
              </w:rPr>
              <w:t>2、供应商提供测绘乙级及以上资质（专业范围应含：</w:t>
            </w:r>
            <w:r>
              <w:rPr>
                <w:rFonts w:hint="eastAsia" w:cs="宋体"/>
                <w:spacing w:val="14"/>
                <w:sz w:val="21"/>
                <w:szCs w:val="21"/>
                <w:lang w:val="en-US" w:eastAsia="zh-CN"/>
              </w:rPr>
              <w:t>工程测量、</w:t>
            </w:r>
            <w:r>
              <w:rPr>
                <w:rFonts w:hint="default" w:ascii="宋体" w:hAnsi="宋体" w:eastAsia="宋体" w:cs="宋体"/>
                <w:spacing w:val="14"/>
                <w:sz w:val="21"/>
                <w:szCs w:val="21"/>
                <w:lang w:val="en-US" w:eastAsia="zh-CN"/>
              </w:rPr>
              <w:t>地理信息系统工程）；</w:t>
            </w:r>
          </w:p>
          <w:p>
            <w:pPr>
              <w:pStyle w:val="13"/>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0" w:firstLineChars="0"/>
              <w:jc w:val="both"/>
              <w:textAlignment w:val="baseline"/>
              <w:rPr>
                <w:rFonts w:hint="default" w:ascii="宋体" w:hAnsi="宋体" w:eastAsia="宋体" w:cs="宋体"/>
                <w:spacing w:val="14"/>
                <w:sz w:val="21"/>
                <w:szCs w:val="21"/>
                <w:lang w:val="en-US" w:eastAsia="zh-CN"/>
              </w:rPr>
            </w:pPr>
            <w:r>
              <w:rPr>
                <w:rFonts w:hint="default" w:ascii="宋体" w:hAnsi="宋体" w:eastAsia="宋体" w:cs="宋体"/>
                <w:spacing w:val="14"/>
                <w:sz w:val="21"/>
                <w:szCs w:val="21"/>
                <w:lang w:val="en-US" w:eastAsia="zh-CN"/>
              </w:rPr>
              <w:t>3、项目负责人具有相关专业高级职称；</w:t>
            </w:r>
          </w:p>
          <w:p>
            <w:pPr>
              <w:pStyle w:val="13"/>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0" w:firstLineChars="0"/>
              <w:jc w:val="both"/>
              <w:textAlignment w:val="baseline"/>
              <w:rPr>
                <w:rFonts w:hint="default" w:ascii="宋体" w:hAnsi="宋体" w:eastAsia="宋体" w:cs="宋体"/>
                <w:spacing w:val="14"/>
                <w:sz w:val="21"/>
                <w:szCs w:val="21"/>
                <w:lang w:val="en-US" w:eastAsia="zh-CN"/>
              </w:rPr>
            </w:pPr>
            <w:r>
              <w:rPr>
                <w:rFonts w:hint="eastAsia" w:cs="宋体"/>
                <w:spacing w:val="14"/>
                <w:sz w:val="21"/>
                <w:szCs w:val="21"/>
                <w:lang w:val="en-US" w:eastAsia="zh-CN"/>
              </w:rPr>
              <w:t>4</w:t>
            </w:r>
            <w:r>
              <w:rPr>
                <w:rFonts w:hint="eastAsia" w:ascii="宋体" w:hAnsi="宋体" w:eastAsia="宋体" w:cs="宋体"/>
                <w:spacing w:val="14"/>
                <w:sz w:val="21"/>
                <w:szCs w:val="21"/>
                <w:lang w:val="en-US" w:eastAsia="zh-CN"/>
              </w:rPr>
              <w:t>、本项目不接受联合体</w:t>
            </w:r>
            <w:r>
              <w:rPr>
                <w:rFonts w:hint="eastAsia" w:cs="宋体"/>
                <w:spacing w:val="14"/>
                <w:sz w:val="21"/>
                <w:szCs w:val="21"/>
                <w:lang w:val="en-US" w:eastAsia="zh-CN"/>
              </w:rPr>
              <w:t>投标</w:t>
            </w:r>
            <w:r>
              <w:rPr>
                <w:rFonts w:hint="eastAsia" w:ascii="宋体" w:hAnsi="宋体" w:eastAsia="宋体" w:cs="宋体"/>
                <w:spacing w:val="14"/>
                <w:sz w:val="21"/>
                <w:szCs w:val="21"/>
                <w:lang w:val="en-US" w:eastAsia="zh-CN"/>
              </w:rPr>
              <w:t>。</w:t>
            </w:r>
          </w:p>
          <w:p>
            <w:pPr>
              <w:pStyle w:val="13"/>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76" w:firstLineChars="200"/>
              <w:jc w:val="both"/>
              <w:textAlignment w:val="baseline"/>
              <w:rPr>
                <w:rFonts w:hint="eastAsia" w:ascii="宋体" w:hAnsi="宋体" w:eastAsia="宋体" w:cs="宋体"/>
                <w:sz w:val="21"/>
                <w:szCs w:val="21"/>
              </w:rPr>
            </w:pPr>
            <w:r>
              <w:rPr>
                <w:rFonts w:hint="eastAsia" w:ascii="宋体" w:hAnsi="宋体" w:eastAsia="宋体" w:cs="宋体"/>
                <w:spacing w:val="14"/>
                <w:sz w:val="21"/>
                <w:szCs w:val="21"/>
              </w:rPr>
              <w:t>根据《政府采购促进中小企业发展管理办法》（财库〔2020〕46号）的规定，不得以企业注册资本、资产总额、营业收入、从业人员、利润、纳税额等规模条件和财务指标作为供应商的资格要求或者评审因素，不得在企业股权结构、经营年限等方面对中小企业实行差别待遇或者歧视待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3" w:hRule="atLeast"/>
          <w:jc w:val="center"/>
        </w:trPr>
        <w:tc>
          <w:tcPr>
            <w:tcW w:w="687" w:type="dxa"/>
            <w:vMerge w:val="restart"/>
            <w:tcBorders>
              <w:bottom w:val="nil"/>
            </w:tcBorders>
            <w:vAlign w:val="center"/>
          </w:tcPr>
          <w:p>
            <w:pPr>
              <w:pStyle w:val="13"/>
              <w:keepNext w:val="0"/>
              <w:keepLines w:val="0"/>
              <w:pageBreakBefore w:val="0"/>
              <w:widowControl/>
              <w:kinsoku/>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sz w:val="21"/>
                <w:szCs w:val="21"/>
              </w:rPr>
            </w:pPr>
            <w:r>
              <w:rPr>
                <w:rFonts w:hint="eastAsia" w:ascii="宋体" w:hAnsi="宋体" w:eastAsia="宋体" w:cs="宋体"/>
                <w:sz w:val="21"/>
                <w:szCs w:val="21"/>
              </w:rPr>
              <w:t>5</w:t>
            </w:r>
          </w:p>
        </w:tc>
        <w:tc>
          <w:tcPr>
            <w:tcW w:w="1346" w:type="dxa"/>
            <w:vMerge w:val="restart"/>
            <w:tcBorders>
              <w:bottom w:val="nil"/>
            </w:tcBorders>
            <w:vAlign w:val="center"/>
          </w:tcPr>
          <w:p>
            <w:pPr>
              <w:pStyle w:val="13"/>
              <w:keepNext w:val="0"/>
              <w:keepLines w:val="0"/>
              <w:pageBreakBefore w:val="0"/>
              <w:widowControl/>
              <w:kinsoku/>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sz w:val="21"/>
                <w:szCs w:val="21"/>
              </w:rPr>
            </w:pPr>
            <w:r>
              <w:rPr>
                <w:rFonts w:hint="eastAsia" w:ascii="宋体" w:hAnsi="宋体" w:eastAsia="宋体" w:cs="宋体"/>
                <w:sz w:val="21"/>
                <w:szCs w:val="21"/>
              </w:rPr>
              <w:t>是否接受联合体投标</w:t>
            </w:r>
          </w:p>
        </w:tc>
        <w:tc>
          <w:tcPr>
            <w:tcW w:w="6941" w:type="dxa"/>
            <w:vAlign w:val="top"/>
          </w:tcPr>
          <w:p>
            <w:pPr>
              <w:pStyle w:val="13"/>
              <w:keepNext w:val="0"/>
              <w:keepLines w:val="0"/>
              <w:pageBreakBefore w:val="0"/>
              <w:widowControl/>
              <w:kinsoku/>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b/>
                <w:bCs/>
                <w:sz w:val="21"/>
                <w:szCs w:val="21"/>
              </w:rPr>
            </w:pPr>
            <w:r>
              <w:rPr>
                <w:rFonts w:hint="eastAsia" w:ascii="宋体" w:hAnsi="宋体" w:eastAsia="宋体" w:cs="宋体"/>
                <w:b/>
                <w:bCs/>
                <w:spacing w:val="2"/>
                <w:sz w:val="21"/>
                <w:szCs w:val="21"/>
              </w:rPr>
              <w:sym w:font="Wingdings" w:char="00A8"/>
            </w:r>
            <w:r>
              <w:rPr>
                <w:rFonts w:hint="eastAsia" w:ascii="宋体" w:hAnsi="宋体" w:eastAsia="宋体" w:cs="宋体"/>
                <w:b/>
                <w:bCs/>
                <w:spacing w:val="-2"/>
                <w:sz w:val="21"/>
                <w:szCs w:val="21"/>
              </w:rPr>
              <w:t>接受</w:t>
            </w:r>
          </w:p>
          <w:p>
            <w:pPr>
              <w:pStyle w:val="13"/>
              <w:keepNext w:val="0"/>
              <w:keepLines w:val="0"/>
              <w:pageBreakBefore w:val="0"/>
              <w:widowControl/>
              <w:kinsoku/>
              <w:wordWrap/>
              <w:overflowPunct/>
              <w:topLinePunct w:val="0"/>
              <w:autoSpaceDE w:val="0"/>
              <w:autoSpaceDN w:val="0"/>
              <w:bidi w:val="0"/>
              <w:adjustRightInd w:val="0"/>
              <w:snapToGrid w:val="0"/>
              <w:spacing w:line="360" w:lineRule="auto"/>
              <w:ind w:left="0" w:right="0" w:hanging="15"/>
              <w:jc w:val="both"/>
              <w:textAlignment w:val="baseline"/>
              <w:rPr>
                <w:rFonts w:hint="eastAsia" w:ascii="宋体" w:hAnsi="宋体" w:eastAsia="宋体" w:cs="宋体"/>
                <w:sz w:val="21"/>
                <w:szCs w:val="21"/>
              </w:rPr>
            </w:pPr>
            <w:r>
              <w:rPr>
                <w:rFonts w:hint="eastAsia" w:ascii="宋体" w:hAnsi="宋体" w:eastAsia="宋体" w:cs="宋体"/>
                <w:spacing w:val="7"/>
                <w:sz w:val="21"/>
                <w:szCs w:val="21"/>
              </w:rPr>
              <w:t>对于联合体协议或者分包意向协议约定小微企业的合同份额</w:t>
            </w:r>
            <w:r>
              <w:rPr>
                <w:rFonts w:hint="eastAsia" w:ascii="宋体" w:hAnsi="宋体" w:eastAsia="宋体" w:cs="宋体"/>
                <w:spacing w:val="6"/>
                <w:sz w:val="21"/>
                <w:szCs w:val="21"/>
              </w:rPr>
              <w:t>占到合同总金</w:t>
            </w:r>
            <w:r>
              <w:rPr>
                <w:rFonts w:hint="eastAsia" w:ascii="宋体" w:hAnsi="宋体" w:eastAsia="宋体" w:cs="宋体"/>
                <w:spacing w:val="-2"/>
                <w:sz w:val="21"/>
                <w:szCs w:val="21"/>
              </w:rPr>
              <w:t>额</w:t>
            </w:r>
            <w:r>
              <w:rPr>
                <w:rFonts w:hint="eastAsia" w:ascii="宋体" w:hAnsi="宋体" w:eastAsia="宋体" w:cs="宋体"/>
                <w:spacing w:val="-39"/>
                <w:sz w:val="21"/>
                <w:szCs w:val="21"/>
              </w:rPr>
              <w:t xml:space="preserve"> </w:t>
            </w:r>
            <w:r>
              <w:rPr>
                <w:rFonts w:hint="eastAsia" w:ascii="宋体" w:hAnsi="宋体" w:eastAsia="宋体" w:cs="宋体"/>
                <w:spacing w:val="-2"/>
                <w:sz w:val="21"/>
                <w:szCs w:val="21"/>
              </w:rPr>
              <w:t>30%以上的，对联合体或者大中型企业的报价</w:t>
            </w:r>
            <w:r>
              <w:rPr>
                <w:rFonts w:hint="eastAsia" w:ascii="宋体" w:hAnsi="宋体" w:eastAsia="宋体" w:cs="宋体"/>
                <w:b/>
                <w:bCs/>
                <w:spacing w:val="-2"/>
                <w:sz w:val="21"/>
                <w:szCs w:val="21"/>
              </w:rPr>
              <w:t>给予</w:t>
            </w:r>
            <w:r>
              <w:rPr>
                <w:rFonts w:hint="eastAsia" w:ascii="宋体" w:hAnsi="宋体" w:eastAsia="宋体" w:cs="宋体"/>
                <w:b/>
                <w:bCs/>
                <w:spacing w:val="28"/>
                <w:sz w:val="21"/>
                <w:szCs w:val="21"/>
                <w:u w:val="single" w:color="auto"/>
              </w:rPr>
              <w:t xml:space="preserve">   </w:t>
            </w:r>
            <w:r>
              <w:rPr>
                <w:rFonts w:hint="eastAsia" w:ascii="宋体" w:hAnsi="宋体" w:eastAsia="宋体" w:cs="宋体"/>
                <w:b/>
                <w:bCs/>
                <w:spacing w:val="-92"/>
                <w:sz w:val="21"/>
                <w:szCs w:val="21"/>
              </w:rPr>
              <w:t xml:space="preserve"> </w:t>
            </w:r>
            <w:r>
              <w:rPr>
                <w:rFonts w:hint="eastAsia" w:ascii="宋体" w:hAnsi="宋体" w:eastAsia="宋体" w:cs="宋体"/>
                <w:b/>
                <w:bCs/>
                <w:spacing w:val="-2"/>
                <w:sz w:val="21"/>
                <w:szCs w:val="21"/>
              </w:rPr>
              <w:t>%（2%</w:t>
            </w:r>
            <w:r>
              <w:rPr>
                <w:rFonts w:hint="eastAsia" w:ascii="宋体" w:hAnsi="宋体" w:eastAsia="宋体" w:cs="宋体"/>
                <w:b/>
                <w:bCs/>
                <w:spacing w:val="-3"/>
                <w:sz w:val="21"/>
                <w:szCs w:val="21"/>
              </w:rPr>
              <w:t>-3%）的扣除</w:t>
            </w:r>
            <w:r>
              <w:rPr>
                <w:rFonts w:hint="eastAsia" w:ascii="宋体" w:hAnsi="宋体" w:eastAsia="宋体" w:cs="宋体"/>
                <w:spacing w:val="-3"/>
                <w:sz w:val="21"/>
                <w:szCs w:val="21"/>
              </w:rPr>
              <w:t>，</w:t>
            </w:r>
            <w:r>
              <w:rPr>
                <w:rFonts w:hint="eastAsia" w:ascii="宋体" w:hAnsi="宋体" w:eastAsia="宋体" w:cs="宋体"/>
                <w:spacing w:val="3"/>
                <w:sz w:val="21"/>
                <w:szCs w:val="21"/>
              </w:rPr>
              <w:t>用扣除后的报价参加评审。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jc w:val="center"/>
        </w:trPr>
        <w:tc>
          <w:tcPr>
            <w:tcW w:w="687" w:type="dxa"/>
            <w:vMerge w:val="continue"/>
            <w:tcBorders>
              <w:top w:val="nil"/>
            </w:tcBorders>
            <w:vAlign w:val="center"/>
          </w:tcPr>
          <w:p>
            <w:pPr>
              <w:pStyle w:val="13"/>
              <w:keepNext w:val="0"/>
              <w:keepLines w:val="0"/>
              <w:pageBreakBefore w:val="0"/>
              <w:widowControl/>
              <w:kinsoku/>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sz w:val="21"/>
                <w:szCs w:val="21"/>
              </w:rPr>
            </w:pPr>
          </w:p>
        </w:tc>
        <w:tc>
          <w:tcPr>
            <w:tcW w:w="1346" w:type="dxa"/>
            <w:vMerge w:val="continue"/>
            <w:tcBorders>
              <w:top w:val="nil"/>
            </w:tcBorders>
            <w:vAlign w:val="center"/>
          </w:tcPr>
          <w:p>
            <w:pPr>
              <w:pStyle w:val="13"/>
              <w:keepNext w:val="0"/>
              <w:keepLines w:val="0"/>
              <w:pageBreakBefore w:val="0"/>
              <w:widowControl/>
              <w:kinsoku/>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sz w:val="21"/>
                <w:szCs w:val="21"/>
              </w:rPr>
            </w:pPr>
          </w:p>
        </w:tc>
        <w:tc>
          <w:tcPr>
            <w:tcW w:w="6941" w:type="dxa"/>
            <w:vAlign w:val="top"/>
          </w:tcPr>
          <w:p>
            <w:pPr>
              <w:pStyle w:val="13"/>
              <w:keepNext w:val="0"/>
              <w:keepLines w:val="0"/>
              <w:pageBreakBefore w:val="0"/>
              <w:widowControl/>
              <w:kinsoku/>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1"/>
                <w:szCs w:val="21"/>
              </w:rPr>
            </w:pPr>
            <w:r>
              <w:rPr>
                <w:rFonts w:hint="eastAsia" w:ascii="宋体" w:hAnsi="宋体" w:eastAsia="宋体" w:cs="宋体"/>
                <w:b/>
                <w:bCs/>
                <w:spacing w:val="11"/>
                <w:sz w:val="21"/>
                <w:szCs w:val="21"/>
              </w:rPr>
              <w:sym w:font="Wingdings" w:char="00FE"/>
            </w:r>
            <w:r>
              <w:rPr>
                <w:rFonts w:hint="eastAsia" w:ascii="宋体" w:hAnsi="宋体" w:eastAsia="宋体" w:cs="宋体"/>
                <w:b/>
                <w:bCs/>
                <w:spacing w:val="-1"/>
                <w:sz w:val="21"/>
                <w:szCs w:val="21"/>
              </w:rPr>
              <w:t>不接受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0" w:hRule="atLeast"/>
          <w:jc w:val="center"/>
        </w:trPr>
        <w:tc>
          <w:tcPr>
            <w:tcW w:w="687" w:type="dxa"/>
            <w:vMerge w:val="restart"/>
            <w:tcBorders>
              <w:bottom w:val="nil"/>
            </w:tcBorders>
            <w:vAlign w:val="center"/>
          </w:tcPr>
          <w:p>
            <w:pPr>
              <w:pStyle w:val="13"/>
              <w:keepNext w:val="0"/>
              <w:keepLines w:val="0"/>
              <w:pageBreakBefore w:val="0"/>
              <w:widowControl/>
              <w:kinsoku/>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sz w:val="21"/>
                <w:szCs w:val="21"/>
              </w:rPr>
            </w:pPr>
            <w:r>
              <w:rPr>
                <w:rFonts w:hint="eastAsia" w:ascii="宋体" w:hAnsi="宋体" w:eastAsia="宋体" w:cs="宋体"/>
                <w:sz w:val="21"/>
                <w:szCs w:val="21"/>
              </w:rPr>
              <w:t>6</w:t>
            </w:r>
          </w:p>
        </w:tc>
        <w:tc>
          <w:tcPr>
            <w:tcW w:w="1346" w:type="dxa"/>
            <w:vMerge w:val="restart"/>
            <w:tcBorders>
              <w:bottom w:val="nil"/>
            </w:tcBorders>
            <w:vAlign w:val="center"/>
          </w:tcPr>
          <w:p>
            <w:pPr>
              <w:pStyle w:val="13"/>
              <w:keepNext w:val="0"/>
              <w:keepLines w:val="0"/>
              <w:pageBreakBefore w:val="0"/>
              <w:widowControl/>
              <w:kinsoku/>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sz w:val="21"/>
                <w:szCs w:val="21"/>
              </w:rPr>
            </w:pPr>
            <w:r>
              <w:rPr>
                <w:rFonts w:hint="eastAsia" w:ascii="宋体" w:hAnsi="宋体" w:eastAsia="宋体" w:cs="宋体"/>
                <w:sz w:val="21"/>
                <w:szCs w:val="21"/>
              </w:rPr>
              <w:t>履约保证金</w:t>
            </w:r>
          </w:p>
        </w:tc>
        <w:tc>
          <w:tcPr>
            <w:tcW w:w="6941" w:type="dxa"/>
            <w:vAlign w:val="top"/>
          </w:tcPr>
          <w:p>
            <w:pPr>
              <w:pStyle w:val="13"/>
              <w:keepNext w:val="0"/>
              <w:keepLines w:val="0"/>
              <w:pageBreakBefore w:val="0"/>
              <w:widowControl/>
              <w:kinsoku/>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b/>
                <w:bCs/>
                <w:sz w:val="21"/>
                <w:szCs w:val="21"/>
              </w:rPr>
            </w:pPr>
            <w:r>
              <w:rPr>
                <w:rFonts w:hint="eastAsia" w:ascii="宋体" w:hAnsi="宋体" w:eastAsia="宋体" w:cs="宋体"/>
                <w:b/>
                <w:bCs/>
                <w:sz w:val="21"/>
                <w:szCs w:val="21"/>
              </w:rPr>
              <w:t>占政府采购合同金额的</w:t>
            </w:r>
            <w:r>
              <w:rPr>
                <w:rFonts w:hint="eastAsia" w:ascii="宋体" w:hAnsi="宋体" w:eastAsia="宋体" w:cs="宋体"/>
                <w:b/>
                <w:bCs/>
                <w:spacing w:val="23"/>
                <w:sz w:val="21"/>
                <w:szCs w:val="21"/>
                <w:u w:val="single" w:color="auto"/>
              </w:rPr>
              <w:t xml:space="preserve">  </w:t>
            </w:r>
            <w:r>
              <w:rPr>
                <w:rFonts w:hint="eastAsia" w:ascii="宋体" w:hAnsi="宋体" w:eastAsia="宋体" w:cs="宋体"/>
                <w:b/>
                <w:bCs/>
                <w:spacing w:val="23"/>
                <w:sz w:val="21"/>
                <w:szCs w:val="21"/>
                <w:u w:val="single" w:color="auto"/>
                <w:lang w:val="en-US" w:eastAsia="zh-CN"/>
              </w:rPr>
              <w:t>/</w:t>
            </w:r>
            <w:r>
              <w:rPr>
                <w:rFonts w:hint="eastAsia" w:ascii="宋体" w:hAnsi="宋体" w:eastAsia="宋体" w:cs="宋体"/>
                <w:b/>
                <w:bCs/>
                <w:spacing w:val="23"/>
                <w:sz w:val="21"/>
                <w:szCs w:val="21"/>
                <w:u w:val="single" w:color="auto"/>
              </w:rPr>
              <w:t xml:space="preserve">  </w:t>
            </w:r>
            <w:r>
              <w:rPr>
                <w:rFonts w:hint="eastAsia" w:ascii="宋体" w:hAnsi="宋体" w:eastAsia="宋体" w:cs="宋体"/>
                <w:b/>
                <w:bCs/>
                <w:sz w:val="21"/>
                <w:szCs w:val="21"/>
              </w:rPr>
              <w:t>%</w:t>
            </w:r>
          </w:p>
          <w:p>
            <w:pPr>
              <w:pStyle w:val="13"/>
              <w:keepNext w:val="0"/>
              <w:keepLines w:val="0"/>
              <w:pageBreakBefore w:val="0"/>
              <w:widowControl/>
              <w:kinsoku/>
              <w:wordWrap/>
              <w:overflowPunct/>
              <w:topLinePunct w:val="0"/>
              <w:autoSpaceDE w:val="0"/>
              <w:autoSpaceDN w:val="0"/>
              <w:bidi w:val="0"/>
              <w:adjustRightInd w:val="0"/>
              <w:snapToGrid w:val="0"/>
              <w:spacing w:line="360" w:lineRule="auto"/>
              <w:ind w:left="0" w:right="0" w:hanging="8"/>
              <w:textAlignment w:val="baseline"/>
              <w:rPr>
                <w:rFonts w:hint="eastAsia" w:ascii="宋体" w:hAnsi="宋体" w:eastAsia="宋体" w:cs="宋体"/>
                <w:sz w:val="21"/>
                <w:szCs w:val="21"/>
              </w:rPr>
            </w:pPr>
            <w:r>
              <w:rPr>
                <w:rFonts w:hint="eastAsia" w:ascii="宋体" w:hAnsi="宋体" w:eastAsia="宋体" w:cs="宋体"/>
                <w:spacing w:val="2"/>
                <w:sz w:val="21"/>
                <w:szCs w:val="21"/>
              </w:rPr>
              <w:t>履约保证金的数额不得超过政府采购合同金额的</w:t>
            </w:r>
            <w:r>
              <w:rPr>
                <w:rFonts w:hint="eastAsia" w:ascii="宋体" w:hAnsi="宋体" w:eastAsia="宋体" w:cs="宋体"/>
                <w:spacing w:val="-29"/>
                <w:sz w:val="21"/>
                <w:szCs w:val="21"/>
              </w:rPr>
              <w:t xml:space="preserve"> </w:t>
            </w:r>
            <w:r>
              <w:rPr>
                <w:rFonts w:hint="eastAsia" w:ascii="宋体" w:hAnsi="宋体" w:eastAsia="宋体" w:cs="宋体"/>
                <w:spacing w:val="2"/>
                <w:sz w:val="21"/>
                <w:szCs w:val="21"/>
              </w:rPr>
              <w:t>1</w:t>
            </w:r>
            <w:r>
              <w:rPr>
                <w:rFonts w:hint="eastAsia" w:ascii="宋体" w:hAnsi="宋体" w:eastAsia="宋体" w:cs="宋体"/>
                <w:spacing w:val="1"/>
                <w:sz w:val="21"/>
                <w:szCs w:val="21"/>
              </w:rPr>
              <w:t>0%；对于单价合同，其数</w:t>
            </w:r>
            <w:r>
              <w:rPr>
                <w:rFonts w:hint="eastAsia" w:ascii="宋体" w:hAnsi="宋体" w:eastAsia="宋体" w:cs="宋体"/>
                <w:sz w:val="21"/>
                <w:szCs w:val="21"/>
              </w:rPr>
              <w:t xml:space="preserve"> </w:t>
            </w:r>
            <w:r>
              <w:rPr>
                <w:rFonts w:hint="eastAsia" w:ascii="宋体" w:hAnsi="宋体" w:eastAsia="宋体" w:cs="宋体"/>
                <w:spacing w:val="1"/>
                <w:sz w:val="21"/>
                <w:szCs w:val="21"/>
              </w:rPr>
              <w:t>额不得超过采购预算的</w:t>
            </w:r>
            <w:r>
              <w:rPr>
                <w:rFonts w:hint="eastAsia" w:ascii="宋体" w:hAnsi="宋体" w:eastAsia="宋体" w:cs="宋体"/>
                <w:spacing w:val="-19"/>
                <w:sz w:val="21"/>
                <w:szCs w:val="21"/>
              </w:rPr>
              <w:t xml:space="preserve"> </w:t>
            </w:r>
            <w:r>
              <w:rPr>
                <w:rFonts w:hint="eastAsia" w:ascii="宋体" w:hAnsi="宋体" w:eastAsia="宋体" w:cs="宋体"/>
                <w:spacing w:val="1"/>
                <w:sz w:val="21"/>
                <w:szCs w:val="21"/>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7" w:hRule="atLeast"/>
          <w:jc w:val="center"/>
        </w:trPr>
        <w:tc>
          <w:tcPr>
            <w:tcW w:w="687" w:type="dxa"/>
            <w:vMerge w:val="continue"/>
            <w:tcBorders>
              <w:top w:val="nil"/>
            </w:tcBorders>
            <w:vAlign w:val="center"/>
          </w:tcPr>
          <w:p>
            <w:pPr>
              <w:pStyle w:val="13"/>
              <w:keepNext w:val="0"/>
              <w:keepLines w:val="0"/>
              <w:pageBreakBefore w:val="0"/>
              <w:widowControl/>
              <w:kinsoku/>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sz w:val="21"/>
                <w:szCs w:val="21"/>
              </w:rPr>
            </w:pPr>
          </w:p>
        </w:tc>
        <w:tc>
          <w:tcPr>
            <w:tcW w:w="1346" w:type="dxa"/>
            <w:vMerge w:val="continue"/>
            <w:tcBorders>
              <w:top w:val="nil"/>
            </w:tcBorders>
            <w:vAlign w:val="center"/>
          </w:tcPr>
          <w:p>
            <w:pPr>
              <w:pStyle w:val="13"/>
              <w:keepNext w:val="0"/>
              <w:keepLines w:val="0"/>
              <w:pageBreakBefore w:val="0"/>
              <w:widowControl/>
              <w:kinsoku/>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sz w:val="21"/>
                <w:szCs w:val="21"/>
              </w:rPr>
            </w:pPr>
          </w:p>
        </w:tc>
        <w:tc>
          <w:tcPr>
            <w:tcW w:w="6941" w:type="dxa"/>
            <w:vAlign w:val="top"/>
          </w:tcPr>
          <w:p>
            <w:pPr>
              <w:pStyle w:val="13"/>
              <w:keepNext w:val="0"/>
              <w:keepLines w:val="0"/>
              <w:pageBreakBefore w:val="0"/>
              <w:widowControl/>
              <w:kinsoku/>
              <w:wordWrap/>
              <w:overflowPunct/>
              <w:topLinePunct w:val="0"/>
              <w:autoSpaceDE w:val="0"/>
              <w:autoSpaceDN w:val="0"/>
              <w:bidi w:val="0"/>
              <w:adjustRightInd w:val="0"/>
              <w:snapToGrid w:val="0"/>
              <w:spacing w:line="360" w:lineRule="auto"/>
              <w:ind w:left="0" w:right="0" w:hanging="8"/>
              <w:textAlignment w:val="baseline"/>
              <w:rPr>
                <w:rFonts w:hint="eastAsia" w:ascii="宋体" w:hAnsi="宋体" w:eastAsia="宋体" w:cs="宋体"/>
                <w:spacing w:val="2"/>
                <w:sz w:val="21"/>
                <w:szCs w:val="21"/>
              </w:rPr>
            </w:pPr>
            <w:r>
              <w:rPr>
                <w:rFonts w:hint="eastAsia" w:ascii="宋体" w:hAnsi="宋体" w:eastAsia="宋体" w:cs="宋体"/>
                <w:b w:val="0"/>
                <w:bCs w:val="0"/>
                <w:spacing w:val="11"/>
                <w:sz w:val="21"/>
                <w:szCs w:val="21"/>
              </w:rPr>
              <w:sym w:font="Wingdings" w:char="00FE"/>
            </w:r>
            <w:r>
              <w:rPr>
                <w:rFonts w:hint="eastAsia" w:ascii="宋体" w:hAnsi="宋体" w:eastAsia="宋体" w:cs="宋体"/>
                <w:spacing w:val="2"/>
                <w:sz w:val="21"/>
                <w:szCs w:val="21"/>
              </w:rPr>
              <w:t>由采购</w:t>
            </w:r>
            <w:r>
              <w:rPr>
                <w:rFonts w:hint="eastAsia" w:ascii="宋体" w:hAnsi="宋体" w:eastAsia="宋体" w:cs="宋体"/>
                <w:spacing w:val="1"/>
                <w:sz w:val="21"/>
                <w:szCs w:val="21"/>
              </w:rPr>
              <w:t>单位</w:t>
            </w:r>
            <w:r>
              <w:rPr>
                <w:rFonts w:hint="eastAsia" w:ascii="宋体" w:hAnsi="宋体" w:eastAsia="宋体" w:cs="宋体"/>
                <w:spacing w:val="2"/>
                <w:sz w:val="21"/>
                <w:szCs w:val="21"/>
              </w:rPr>
              <w:t>自行收退</w:t>
            </w:r>
          </w:p>
          <w:p>
            <w:pPr>
              <w:pStyle w:val="13"/>
              <w:keepNext w:val="0"/>
              <w:keepLines w:val="0"/>
              <w:pageBreakBefore w:val="0"/>
              <w:widowControl/>
              <w:kinsoku/>
              <w:wordWrap/>
              <w:overflowPunct/>
              <w:topLinePunct w:val="0"/>
              <w:autoSpaceDE w:val="0"/>
              <w:autoSpaceDN w:val="0"/>
              <w:bidi w:val="0"/>
              <w:adjustRightInd w:val="0"/>
              <w:snapToGrid w:val="0"/>
              <w:spacing w:line="360" w:lineRule="auto"/>
              <w:ind w:left="0" w:right="0" w:hanging="8"/>
              <w:textAlignment w:val="baseline"/>
              <w:rPr>
                <w:rFonts w:hint="eastAsia" w:ascii="宋体" w:hAnsi="宋体" w:eastAsia="宋体" w:cs="宋体"/>
                <w:sz w:val="21"/>
                <w:szCs w:val="21"/>
              </w:rPr>
            </w:pPr>
            <w:r>
              <w:rPr>
                <w:rFonts w:hint="eastAsia" w:ascii="宋体" w:hAnsi="宋体" w:eastAsia="宋体" w:cs="宋体"/>
                <w:b w:val="0"/>
                <w:bCs w:val="0"/>
                <w:spacing w:val="11"/>
                <w:sz w:val="21"/>
                <w:szCs w:val="21"/>
              </w:rPr>
              <w:sym w:font="Wingdings" w:char="00A8"/>
            </w:r>
            <w:r>
              <w:rPr>
                <w:rFonts w:hint="eastAsia" w:ascii="宋体" w:hAnsi="宋体" w:eastAsia="宋体" w:cs="宋体"/>
                <w:spacing w:val="-7"/>
                <w:sz w:val="21"/>
                <w:szCs w:val="21"/>
              </w:rPr>
              <w:t>由代理机构负责收退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6" w:hRule="atLeast"/>
          <w:jc w:val="center"/>
        </w:trPr>
        <w:tc>
          <w:tcPr>
            <w:tcW w:w="687" w:type="dxa"/>
            <w:vAlign w:val="center"/>
          </w:tcPr>
          <w:p>
            <w:pPr>
              <w:pStyle w:val="13"/>
              <w:keepNext w:val="0"/>
              <w:keepLines w:val="0"/>
              <w:pageBreakBefore w:val="0"/>
              <w:widowControl/>
              <w:kinsoku/>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sz w:val="21"/>
                <w:szCs w:val="21"/>
              </w:rPr>
            </w:pPr>
            <w:r>
              <w:rPr>
                <w:rFonts w:hint="eastAsia" w:ascii="宋体" w:hAnsi="宋体" w:eastAsia="宋体" w:cs="宋体"/>
                <w:sz w:val="21"/>
                <w:szCs w:val="21"/>
              </w:rPr>
              <w:t>7</w:t>
            </w:r>
          </w:p>
        </w:tc>
        <w:tc>
          <w:tcPr>
            <w:tcW w:w="1346" w:type="dxa"/>
            <w:vAlign w:val="center"/>
          </w:tcPr>
          <w:p>
            <w:pPr>
              <w:pStyle w:val="13"/>
              <w:keepNext w:val="0"/>
              <w:keepLines w:val="0"/>
              <w:pageBreakBefore w:val="0"/>
              <w:widowControl/>
              <w:kinsoku/>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r>
              <w:rPr>
                <w:rFonts w:hint="eastAsia" w:ascii="宋体" w:hAnsi="宋体" w:eastAsia="宋体" w:cs="宋体"/>
                <w:sz w:val="21"/>
                <w:szCs w:val="21"/>
              </w:rPr>
              <w:t>集中答疑</w:t>
            </w:r>
          </w:p>
        </w:tc>
        <w:tc>
          <w:tcPr>
            <w:tcW w:w="6941" w:type="dxa"/>
            <w:vAlign w:val="top"/>
          </w:tcPr>
          <w:p>
            <w:pPr>
              <w:pStyle w:val="13"/>
              <w:keepNext w:val="0"/>
              <w:keepLines w:val="0"/>
              <w:pageBreakBefore w:val="0"/>
              <w:widowControl/>
              <w:kinsoku/>
              <w:wordWrap/>
              <w:overflowPunct/>
              <w:topLinePunct w:val="0"/>
              <w:autoSpaceDE w:val="0"/>
              <w:autoSpaceDN w:val="0"/>
              <w:bidi w:val="0"/>
              <w:adjustRightInd w:val="0"/>
              <w:snapToGrid w:val="0"/>
              <w:spacing w:line="240" w:lineRule="auto"/>
              <w:ind w:left="0" w:right="0"/>
              <w:textAlignment w:val="baseline"/>
              <w:rPr>
                <w:rFonts w:hint="eastAsia" w:ascii="宋体" w:hAnsi="宋体" w:eastAsia="宋体" w:cs="宋体"/>
                <w:sz w:val="21"/>
                <w:szCs w:val="21"/>
              </w:rPr>
            </w:pPr>
            <w:r>
              <w:rPr>
                <w:rFonts w:hint="eastAsia" w:ascii="宋体" w:hAnsi="宋体" w:eastAsia="宋体" w:cs="宋体"/>
                <w:b w:val="0"/>
                <w:bCs w:val="0"/>
                <w:spacing w:val="11"/>
                <w:sz w:val="21"/>
                <w:szCs w:val="21"/>
              </w:rPr>
              <w:sym w:font="Wingdings" w:char="00A8"/>
            </w:r>
            <w:r>
              <w:rPr>
                <w:rFonts w:hint="eastAsia" w:ascii="宋体" w:hAnsi="宋体" w:eastAsia="宋体" w:cs="宋体"/>
                <w:spacing w:val="2"/>
                <w:sz w:val="21"/>
                <w:szCs w:val="21"/>
              </w:rPr>
              <w:t>组织，集结地点为</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u w:val="single" w:color="auto"/>
              </w:rPr>
              <w:t xml:space="preserve">                     </w:t>
            </w:r>
          </w:p>
          <w:p>
            <w:pPr>
              <w:pStyle w:val="13"/>
              <w:keepNext w:val="0"/>
              <w:keepLines w:val="0"/>
              <w:pageBreakBefore w:val="0"/>
              <w:widowControl/>
              <w:kinsoku/>
              <w:wordWrap/>
              <w:overflowPunct/>
              <w:topLinePunct w:val="0"/>
              <w:autoSpaceDE w:val="0"/>
              <w:autoSpaceDN w:val="0"/>
              <w:bidi w:val="0"/>
              <w:adjustRightInd w:val="0"/>
              <w:snapToGrid w:val="0"/>
              <w:spacing w:line="240" w:lineRule="auto"/>
              <w:ind w:left="0" w:right="0"/>
              <w:textAlignment w:val="baseline"/>
              <w:rPr>
                <w:rFonts w:hint="eastAsia" w:ascii="宋体" w:hAnsi="宋体" w:eastAsia="宋体" w:cs="宋体"/>
                <w:sz w:val="21"/>
                <w:szCs w:val="21"/>
              </w:rPr>
            </w:pPr>
            <w:r>
              <w:rPr>
                <w:rFonts w:hint="eastAsia" w:ascii="宋体" w:hAnsi="宋体" w:eastAsia="宋体" w:cs="宋体"/>
                <w:b w:val="0"/>
                <w:bCs w:val="0"/>
                <w:spacing w:val="11"/>
                <w:sz w:val="21"/>
                <w:szCs w:val="21"/>
              </w:rPr>
              <w:sym w:font="Wingdings" w:char="00FE"/>
            </w:r>
            <w:r>
              <w:rPr>
                <w:rFonts w:hint="eastAsia" w:ascii="宋体" w:hAnsi="宋体" w:eastAsia="宋体" w:cs="宋体"/>
                <w:spacing w:val="1"/>
                <w:sz w:val="21"/>
                <w:szCs w:val="21"/>
              </w:rPr>
              <w:t>不组织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6" w:hRule="atLeast"/>
          <w:jc w:val="center"/>
        </w:trPr>
        <w:tc>
          <w:tcPr>
            <w:tcW w:w="687" w:type="dxa"/>
            <w:vAlign w:val="center"/>
          </w:tcPr>
          <w:p>
            <w:pPr>
              <w:pStyle w:val="13"/>
              <w:keepNext w:val="0"/>
              <w:keepLines w:val="0"/>
              <w:pageBreakBefore w:val="0"/>
              <w:widowControl/>
              <w:kinsoku/>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sz w:val="21"/>
                <w:szCs w:val="21"/>
              </w:rPr>
            </w:pPr>
            <w:r>
              <w:rPr>
                <w:rFonts w:hint="eastAsia" w:ascii="宋体" w:hAnsi="宋体" w:eastAsia="宋体" w:cs="宋体"/>
                <w:sz w:val="21"/>
                <w:szCs w:val="21"/>
              </w:rPr>
              <w:t>8</w:t>
            </w:r>
          </w:p>
        </w:tc>
        <w:tc>
          <w:tcPr>
            <w:tcW w:w="1346" w:type="dxa"/>
            <w:vAlign w:val="center"/>
          </w:tcPr>
          <w:p>
            <w:pPr>
              <w:pStyle w:val="13"/>
              <w:keepNext w:val="0"/>
              <w:keepLines w:val="0"/>
              <w:pageBreakBefore w:val="0"/>
              <w:widowControl/>
              <w:kinsoku/>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sz w:val="21"/>
                <w:szCs w:val="21"/>
              </w:rPr>
            </w:pPr>
            <w:r>
              <w:rPr>
                <w:rFonts w:hint="eastAsia" w:ascii="宋体" w:hAnsi="宋体" w:eastAsia="宋体" w:cs="宋体"/>
                <w:sz w:val="21"/>
                <w:szCs w:val="21"/>
              </w:rPr>
              <w:t>价格分比重</w:t>
            </w:r>
          </w:p>
        </w:tc>
        <w:tc>
          <w:tcPr>
            <w:tcW w:w="6941" w:type="dxa"/>
            <w:vAlign w:val="top"/>
          </w:tcPr>
          <w:p>
            <w:pPr>
              <w:pStyle w:val="13"/>
              <w:keepNext w:val="0"/>
              <w:keepLines w:val="0"/>
              <w:pageBreakBefore w:val="0"/>
              <w:widowControl/>
              <w:kinsoku/>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pacing w:val="1"/>
                <w:sz w:val="21"/>
                <w:szCs w:val="21"/>
              </w:rPr>
            </w:pPr>
            <w:r>
              <w:rPr>
                <w:rFonts w:hint="eastAsia" w:ascii="宋体" w:hAnsi="宋体" w:eastAsia="宋体" w:cs="宋体"/>
                <w:spacing w:val="1"/>
                <w:sz w:val="21"/>
                <w:szCs w:val="21"/>
              </w:rPr>
              <w:t>占总分值的</w:t>
            </w:r>
            <w:r>
              <w:rPr>
                <w:rFonts w:hint="eastAsia" w:cs="宋体"/>
                <w:spacing w:val="1"/>
                <w:sz w:val="21"/>
                <w:szCs w:val="21"/>
                <w:u w:val="single"/>
                <w:lang w:val="en-US" w:eastAsia="zh-CN"/>
              </w:rPr>
              <w:t>10</w:t>
            </w:r>
            <w:r>
              <w:rPr>
                <w:rFonts w:hint="eastAsia" w:ascii="宋体" w:hAnsi="宋体" w:eastAsia="宋体" w:cs="宋体"/>
                <w:spacing w:val="1"/>
                <w:sz w:val="21"/>
                <w:szCs w:val="21"/>
              </w:rPr>
              <w:t>%</w:t>
            </w:r>
          </w:p>
          <w:p>
            <w:pPr>
              <w:pStyle w:val="13"/>
              <w:keepNext w:val="0"/>
              <w:keepLines w:val="0"/>
              <w:pageBreakBefore w:val="0"/>
              <w:widowControl/>
              <w:kinsoku/>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pacing w:val="1"/>
                <w:sz w:val="21"/>
                <w:szCs w:val="21"/>
              </w:rPr>
            </w:pPr>
            <w:r>
              <w:rPr>
                <w:rFonts w:hint="eastAsia" w:ascii="宋体" w:hAnsi="宋体" w:eastAsia="宋体" w:cs="宋体"/>
                <w:spacing w:val="1"/>
                <w:sz w:val="21"/>
                <w:szCs w:val="21"/>
              </w:rPr>
              <w:t>【招标】根据《政府采购货物和服务招标投标管理办法》（财政部87号令）的规定，综合评分法货物项目的价格分值占总分值的比重不得低于10%。执行国家统一定价标准和采用固定价格采购的项目，其价格不列为评审因素。</w:t>
            </w:r>
          </w:p>
          <w:p>
            <w:pPr>
              <w:pStyle w:val="13"/>
              <w:keepNext w:val="0"/>
              <w:keepLines w:val="0"/>
              <w:pageBreakBefore w:val="0"/>
              <w:widowControl/>
              <w:kinsoku/>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pacing w:val="1"/>
                <w:sz w:val="21"/>
                <w:szCs w:val="21"/>
              </w:rPr>
            </w:pPr>
            <w:r>
              <w:rPr>
                <w:rFonts w:hint="eastAsia" w:ascii="宋体" w:hAnsi="宋体" w:eastAsia="宋体" w:cs="宋体"/>
                <w:spacing w:val="1"/>
                <w:sz w:val="21"/>
                <w:szCs w:val="21"/>
              </w:rPr>
              <w:t>【磋商】根据</w:t>
            </w:r>
            <w:r>
              <w:rPr>
                <w:rFonts w:hint="eastAsia" w:ascii="宋体" w:hAnsi="宋体" w:eastAsia="宋体" w:cs="宋体"/>
                <w:spacing w:val="1"/>
                <w:sz w:val="21"/>
                <w:szCs w:val="21"/>
                <w:lang w:eastAsia="zh-CN"/>
              </w:rPr>
              <w:t>《</w:t>
            </w:r>
            <w:r>
              <w:rPr>
                <w:rFonts w:hint="eastAsia" w:ascii="宋体" w:hAnsi="宋体" w:eastAsia="宋体" w:cs="宋体"/>
                <w:spacing w:val="1"/>
                <w:sz w:val="21"/>
                <w:szCs w:val="21"/>
              </w:rPr>
              <w:t>政府采购竞争性磋商采购方式管理暂行办法</w:t>
            </w:r>
            <w:r>
              <w:rPr>
                <w:rFonts w:hint="eastAsia" w:ascii="宋体" w:hAnsi="宋体" w:eastAsia="宋体" w:cs="宋体"/>
                <w:spacing w:val="1"/>
                <w:sz w:val="21"/>
                <w:szCs w:val="21"/>
                <w:lang w:eastAsia="zh-CN"/>
              </w:rPr>
              <w:t>》（</w:t>
            </w:r>
            <w:r>
              <w:rPr>
                <w:rFonts w:hint="eastAsia" w:ascii="宋体" w:hAnsi="宋体" w:eastAsia="宋体" w:cs="宋体"/>
                <w:spacing w:val="1"/>
                <w:sz w:val="21"/>
                <w:szCs w:val="21"/>
              </w:rPr>
              <w:t>财库（2014）214号</w:t>
            </w:r>
            <w:r>
              <w:rPr>
                <w:rFonts w:hint="eastAsia" w:ascii="宋体" w:hAnsi="宋体" w:eastAsia="宋体" w:cs="宋体"/>
                <w:spacing w:val="1"/>
                <w:sz w:val="21"/>
                <w:szCs w:val="21"/>
                <w:lang w:eastAsia="zh-CN"/>
              </w:rPr>
              <w:t>）</w:t>
            </w:r>
            <w:r>
              <w:rPr>
                <w:rFonts w:hint="eastAsia" w:ascii="宋体" w:hAnsi="宋体" w:eastAsia="宋体" w:cs="宋体"/>
                <w:spacing w:val="1"/>
                <w:sz w:val="21"/>
                <w:szCs w:val="21"/>
              </w:rPr>
              <w:t>的规定，货物项目的价格分值占总分值的比重（即权值）为10%-30%。【其他采购方式】无须设置。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6" w:hRule="atLeast"/>
          <w:jc w:val="center"/>
        </w:trPr>
        <w:tc>
          <w:tcPr>
            <w:tcW w:w="687" w:type="dxa"/>
            <w:vAlign w:val="center"/>
          </w:tcPr>
          <w:p>
            <w:pPr>
              <w:pStyle w:val="13"/>
              <w:keepNext w:val="0"/>
              <w:keepLines w:val="0"/>
              <w:pageBreakBefore w:val="0"/>
              <w:widowControl/>
              <w:kinsoku/>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sz w:val="21"/>
                <w:szCs w:val="21"/>
                <w:lang w:val="en-US" w:eastAsia="en-US"/>
              </w:rPr>
            </w:pPr>
            <w:r>
              <w:rPr>
                <w:rFonts w:hint="eastAsia" w:ascii="宋体" w:hAnsi="宋体" w:eastAsia="宋体" w:cs="宋体"/>
                <w:sz w:val="21"/>
                <w:szCs w:val="21"/>
              </w:rPr>
              <w:t>9</w:t>
            </w:r>
          </w:p>
        </w:tc>
        <w:tc>
          <w:tcPr>
            <w:tcW w:w="1346" w:type="dxa"/>
            <w:vAlign w:val="center"/>
          </w:tcPr>
          <w:p>
            <w:pPr>
              <w:pStyle w:val="13"/>
              <w:keepNext w:val="0"/>
              <w:keepLines w:val="0"/>
              <w:pageBreakBefore w:val="0"/>
              <w:widowControl/>
              <w:kinsoku/>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sz w:val="21"/>
                <w:szCs w:val="21"/>
                <w:lang w:val="en-US" w:eastAsia="en-US"/>
              </w:rPr>
            </w:pPr>
            <w:r>
              <w:rPr>
                <w:rFonts w:hint="eastAsia" w:ascii="宋体" w:hAnsi="宋体" w:eastAsia="宋体" w:cs="宋体"/>
                <w:sz w:val="21"/>
                <w:szCs w:val="21"/>
              </w:rPr>
              <w:t>合同类型</w:t>
            </w:r>
          </w:p>
        </w:tc>
        <w:tc>
          <w:tcPr>
            <w:tcW w:w="6941" w:type="dxa"/>
            <w:vAlign w:val="top"/>
          </w:tcPr>
          <w:p>
            <w:pPr>
              <w:pStyle w:val="13"/>
              <w:keepNext w:val="0"/>
              <w:keepLines w:val="0"/>
              <w:pageBreakBefore w:val="0"/>
              <w:widowControl/>
              <w:kinsoku/>
              <w:wordWrap/>
              <w:overflowPunct/>
              <w:topLinePunct w:val="0"/>
              <w:autoSpaceDE w:val="0"/>
              <w:autoSpaceDN w:val="0"/>
              <w:bidi w:val="0"/>
              <w:adjustRightInd w:val="0"/>
              <w:snapToGrid w:val="0"/>
              <w:spacing w:line="360" w:lineRule="auto"/>
              <w:ind w:left="0"/>
              <w:textAlignment w:val="baseline"/>
              <w:rPr>
                <w:rFonts w:hint="eastAsia" w:ascii="宋体" w:hAnsi="宋体" w:eastAsia="宋体" w:cs="宋体"/>
                <w:sz w:val="21"/>
                <w:szCs w:val="21"/>
              </w:rPr>
            </w:pPr>
            <w:r>
              <w:rPr>
                <w:rFonts w:hint="eastAsia" w:ascii="宋体" w:hAnsi="宋体" w:eastAsia="宋体" w:cs="宋体"/>
                <w:b w:val="0"/>
                <w:bCs w:val="0"/>
                <w:spacing w:val="11"/>
                <w:sz w:val="21"/>
                <w:szCs w:val="21"/>
              </w:rPr>
              <w:sym w:font="Wingdings" w:char="00FE"/>
            </w:r>
            <w:r>
              <w:rPr>
                <w:rFonts w:hint="eastAsia" w:ascii="宋体" w:hAnsi="宋体" w:eastAsia="宋体" w:cs="宋体"/>
                <w:spacing w:val="-3"/>
                <w:sz w:val="21"/>
                <w:szCs w:val="21"/>
              </w:rPr>
              <w:t>固定总价</w:t>
            </w:r>
          </w:p>
          <w:p>
            <w:pPr>
              <w:pStyle w:val="13"/>
              <w:keepNext w:val="0"/>
              <w:keepLines w:val="0"/>
              <w:pageBreakBefore w:val="0"/>
              <w:widowControl/>
              <w:kinsoku/>
              <w:wordWrap/>
              <w:overflowPunct/>
              <w:topLinePunct w:val="0"/>
              <w:autoSpaceDE w:val="0"/>
              <w:autoSpaceDN w:val="0"/>
              <w:bidi w:val="0"/>
              <w:adjustRightInd w:val="0"/>
              <w:snapToGrid w:val="0"/>
              <w:spacing w:line="360" w:lineRule="auto"/>
              <w:ind w:left="0"/>
              <w:textAlignment w:val="baseline"/>
              <w:rPr>
                <w:rFonts w:hint="eastAsia" w:ascii="宋体" w:hAnsi="宋体" w:eastAsia="宋体" w:cs="宋体"/>
                <w:sz w:val="21"/>
                <w:szCs w:val="21"/>
              </w:rPr>
            </w:pPr>
            <w:r>
              <w:rPr>
                <w:rFonts w:hint="eastAsia" w:ascii="宋体" w:hAnsi="宋体" w:eastAsia="宋体" w:cs="宋体"/>
                <w:b w:val="0"/>
                <w:bCs w:val="0"/>
                <w:spacing w:val="11"/>
                <w:sz w:val="21"/>
                <w:szCs w:val="21"/>
              </w:rPr>
              <w:sym w:font="Wingdings" w:char="00A8"/>
            </w:r>
            <w:r>
              <w:rPr>
                <w:rFonts w:hint="eastAsia" w:ascii="宋体" w:hAnsi="宋体" w:eastAsia="宋体" w:cs="宋体"/>
                <w:spacing w:val="-3"/>
                <w:sz w:val="21"/>
                <w:szCs w:val="21"/>
              </w:rPr>
              <w:t>固定单价（适用于采购数量不定的情形）</w:t>
            </w:r>
          </w:p>
          <w:p>
            <w:pPr>
              <w:pStyle w:val="13"/>
              <w:keepNext w:val="0"/>
              <w:keepLines w:val="0"/>
              <w:pageBreakBefore w:val="0"/>
              <w:widowControl/>
              <w:kinsoku/>
              <w:wordWrap/>
              <w:overflowPunct/>
              <w:topLinePunct w:val="0"/>
              <w:autoSpaceDE w:val="0"/>
              <w:autoSpaceDN w:val="0"/>
              <w:bidi w:val="0"/>
              <w:adjustRightInd w:val="0"/>
              <w:snapToGrid w:val="0"/>
              <w:spacing w:line="360" w:lineRule="auto"/>
              <w:ind w:left="0" w:leftChars="0"/>
              <w:textAlignment w:val="baseline"/>
              <w:rPr>
                <w:rFonts w:hint="default" w:ascii="宋体" w:hAnsi="宋体" w:eastAsia="宋体" w:cs="宋体"/>
                <w:snapToGrid w:val="0"/>
                <w:color w:val="000000"/>
                <w:kern w:val="0"/>
                <w:sz w:val="21"/>
                <w:szCs w:val="21"/>
                <w:u w:val="single"/>
                <w:lang w:val="en-US" w:eastAsia="zh-CN" w:bidi="ar-SA"/>
              </w:rPr>
            </w:pPr>
            <w:r>
              <w:rPr>
                <w:rFonts w:hint="eastAsia" w:ascii="宋体" w:hAnsi="宋体" w:eastAsia="宋体" w:cs="宋体"/>
                <w:b w:val="0"/>
                <w:bCs w:val="0"/>
                <w:spacing w:val="11"/>
                <w:sz w:val="21"/>
                <w:szCs w:val="21"/>
              </w:rPr>
              <w:sym w:font="Wingdings" w:char="00A8"/>
            </w:r>
            <w:r>
              <w:rPr>
                <w:rFonts w:hint="eastAsia" w:ascii="宋体" w:hAnsi="宋体" w:eastAsia="宋体" w:cs="宋体"/>
                <w:spacing w:val="-4"/>
                <w:sz w:val="21"/>
                <w:szCs w:val="21"/>
              </w:rPr>
              <w:t>其他</w:t>
            </w:r>
            <w:r>
              <w:rPr>
                <w:rFonts w:hint="eastAsia" w:ascii="宋体" w:hAnsi="宋体" w:eastAsia="宋体" w:cs="宋体"/>
                <w:spacing w:val="-4"/>
                <w:sz w:val="21"/>
                <w:szCs w:val="21"/>
                <w:lang w:eastAsia="zh-CN"/>
              </w:rPr>
              <w:t>：</w:t>
            </w:r>
            <w:r>
              <w:rPr>
                <w:rFonts w:hint="eastAsia" w:ascii="宋体" w:hAnsi="宋体" w:eastAsia="宋体" w:cs="宋体"/>
                <w:spacing w:val="-4"/>
                <w:sz w:val="21"/>
                <w:szCs w:val="21"/>
                <w:u w:val="single"/>
                <w:lang w:val="en-US" w:eastAsia="zh-CN"/>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6" w:hRule="atLeast"/>
          <w:jc w:val="center"/>
        </w:trPr>
        <w:tc>
          <w:tcPr>
            <w:tcW w:w="687" w:type="dxa"/>
            <w:vAlign w:val="center"/>
          </w:tcPr>
          <w:p>
            <w:pPr>
              <w:pStyle w:val="13"/>
              <w:keepNext w:val="0"/>
              <w:keepLines w:val="0"/>
              <w:pageBreakBefore w:val="0"/>
              <w:widowControl/>
              <w:kinsoku/>
              <w:wordWrap/>
              <w:overflowPunct/>
              <w:topLinePunct w:val="0"/>
              <w:autoSpaceDE w:val="0"/>
              <w:autoSpaceDN w:val="0"/>
              <w:bidi w:val="0"/>
              <w:adjustRightInd w:val="0"/>
              <w:snapToGrid w:val="0"/>
              <w:spacing w:line="360" w:lineRule="auto"/>
              <w:ind w:left="0" w:right="0"/>
              <w:jc w:val="center"/>
              <w:textAlignment w:val="baseline"/>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1346" w:type="dxa"/>
            <w:vAlign w:val="center"/>
          </w:tcPr>
          <w:p>
            <w:pPr>
              <w:pStyle w:val="13"/>
              <w:keepNext w:val="0"/>
              <w:keepLines w:val="0"/>
              <w:pageBreakBefore w:val="0"/>
              <w:widowControl/>
              <w:kinsoku/>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sz w:val="21"/>
                <w:szCs w:val="21"/>
                <w:lang w:val="en-US" w:eastAsia="en-US"/>
              </w:rPr>
            </w:pPr>
            <w:r>
              <w:rPr>
                <w:rFonts w:hint="eastAsia" w:ascii="宋体" w:hAnsi="宋体" w:eastAsia="宋体" w:cs="宋体"/>
                <w:sz w:val="21"/>
                <w:szCs w:val="21"/>
              </w:rPr>
              <w:t>争议解决途径</w:t>
            </w:r>
          </w:p>
        </w:tc>
        <w:tc>
          <w:tcPr>
            <w:tcW w:w="6941" w:type="dxa"/>
            <w:vAlign w:val="top"/>
          </w:tcPr>
          <w:p>
            <w:pPr>
              <w:pStyle w:val="13"/>
              <w:keepNext w:val="0"/>
              <w:keepLines w:val="0"/>
              <w:pageBreakBefore w:val="0"/>
              <w:widowControl/>
              <w:kinsoku/>
              <w:wordWrap/>
              <w:overflowPunct/>
              <w:topLinePunct w:val="0"/>
              <w:autoSpaceDE w:val="0"/>
              <w:autoSpaceDN w:val="0"/>
              <w:bidi w:val="0"/>
              <w:adjustRightInd w:val="0"/>
              <w:snapToGrid w:val="0"/>
              <w:spacing w:line="360" w:lineRule="auto"/>
              <w:ind w:left="0"/>
              <w:textAlignment w:val="baseline"/>
              <w:rPr>
                <w:sz w:val="21"/>
                <w:szCs w:val="21"/>
              </w:rPr>
            </w:pPr>
            <w:r>
              <w:rPr>
                <w:rFonts w:hint="eastAsia" w:ascii="宋体" w:hAnsi="宋体" w:eastAsia="宋体" w:cs="宋体"/>
                <w:b w:val="0"/>
                <w:bCs w:val="0"/>
                <w:spacing w:val="11"/>
                <w:sz w:val="21"/>
                <w:szCs w:val="21"/>
              </w:rPr>
              <w:sym w:font="Wingdings" w:char="00FE"/>
            </w:r>
            <w:r>
              <w:rPr>
                <w:spacing w:val="-1"/>
                <w:sz w:val="21"/>
                <w:szCs w:val="21"/>
              </w:rPr>
              <w:t>向有管辖权的人民法院提起诉讼</w:t>
            </w:r>
          </w:p>
          <w:p>
            <w:pPr>
              <w:pStyle w:val="13"/>
              <w:keepNext w:val="0"/>
              <w:keepLines w:val="0"/>
              <w:pageBreakBefore w:val="0"/>
              <w:widowControl/>
              <w:kinsoku/>
              <w:wordWrap/>
              <w:overflowPunct/>
              <w:topLinePunct w:val="0"/>
              <w:autoSpaceDE w:val="0"/>
              <w:autoSpaceDN w:val="0"/>
              <w:bidi w:val="0"/>
              <w:adjustRightInd w:val="0"/>
              <w:snapToGrid w:val="0"/>
              <w:spacing w:line="360" w:lineRule="auto"/>
              <w:ind w:left="0"/>
              <w:textAlignment w:val="baseline"/>
              <w:rPr>
                <w:sz w:val="21"/>
                <w:szCs w:val="21"/>
              </w:rPr>
            </w:pPr>
            <w:r>
              <w:rPr>
                <w:rFonts w:hint="eastAsia" w:ascii="宋体" w:hAnsi="宋体" w:eastAsia="宋体" w:cs="宋体"/>
                <w:b w:val="0"/>
                <w:bCs w:val="0"/>
                <w:spacing w:val="11"/>
                <w:sz w:val="21"/>
                <w:szCs w:val="21"/>
              </w:rPr>
              <w:sym w:font="Wingdings" w:char="00A8"/>
            </w:r>
            <w:r>
              <w:rPr>
                <w:spacing w:val="-1"/>
                <w:sz w:val="21"/>
                <w:szCs w:val="21"/>
              </w:rPr>
              <w:t>向西安仲裁委员会提请仲裁</w:t>
            </w:r>
          </w:p>
          <w:p>
            <w:pPr>
              <w:pStyle w:val="13"/>
              <w:keepNext w:val="0"/>
              <w:keepLines w:val="0"/>
              <w:pageBreakBefore w:val="0"/>
              <w:widowControl/>
              <w:kinsoku/>
              <w:wordWrap/>
              <w:overflowPunct/>
              <w:topLinePunct w:val="0"/>
              <w:autoSpaceDE w:val="0"/>
              <w:autoSpaceDN w:val="0"/>
              <w:bidi w:val="0"/>
              <w:adjustRightInd w:val="0"/>
              <w:snapToGrid w:val="0"/>
              <w:spacing w:line="360" w:lineRule="auto"/>
              <w:ind w:left="0" w:leftChars="0"/>
              <w:textAlignment w:val="baseline"/>
              <w:rPr>
                <w:rFonts w:hint="eastAsia" w:ascii="宋体" w:hAnsi="宋体" w:eastAsia="宋体" w:cs="宋体"/>
                <w:snapToGrid w:val="0"/>
                <w:color w:val="000000"/>
                <w:kern w:val="0"/>
                <w:sz w:val="21"/>
                <w:szCs w:val="21"/>
                <w:lang w:val="en-US" w:eastAsia="en-US" w:bidi="ar-SA"/>
              </w:rPr>
            </w:pPr>
            <w:r>
              <w:rPr>
                <w:rFonts w:hint="eastAsia"/>
                <w:spacing w:val="-1"/>
                <w:sz w:val="21"/>
                <w:szCs w:val="21"/>
              </w:rPr>
              <w:sym w:font="Wingdings" w:char="00A8"/>
            </w:r>
            <w:r>
              <w:rPr>
                <w:spacing w:val="-1"/>
                <w:sz w:val="21"/>
                <w:szCs w:val="21"/>
              </w:rPr>
              <w:t>由供应商做出选择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6" w:hRule="atLeast"/>
          <w:jc w:val="center"/>
        </w:trPr>
        <w:tc>
          <w:tcPr>
            <w:tcW w:w="687" w:type="dxa"/>
            <w:vAlign w:val="center"/>
          </w:tcPr>
          <w:p>
            <w:pPr>
              <w:pStyle w:val="13"/>
              <w:keepNext w:val="0"/>
              <w:keepLines w:val="0"/>
              <w:pageBreakBefore w:val="0"/>
              <w:widowControl/>
              <w:kinsoku/>
              <w:wordWrap/>
              <w:overflowPunct/>
              <w:topLinePunct w:val="0"/>
              <w:autoSpaceDE w:val="0"/>
              <w:autoSpaceDN w:val="0"/>
              <w:bidi w:val="0"/>
              <w:adjustRightInd w:val="0"/>
              <w:snapToGrid w:val="0"/>
              <w:spacing w:line="360" w:lineRule="auto"/>
              <w:ind w:left="0" w:right="0"/>
              <w:jc w:val="center"/>
              <w:textAlignment w:val="baseline"/>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11</w:t>
            </w:r>
          </w:p>
        </w:tc>
        <w:tc>
          <w:tcPr>
            <w:tcW w:w="1346" w:type="dxa"/>
            <w:vAlign w:val="center"/>
          </w:tcPr>
          <w:p>
            <w:pPr>
              <w:pStyle w:val="13"/>
              <w:keepNext w:val="0"/>
              <w:keepLines w:val="0"/>
              <w:pageBreakBefore w:val="0"/>
              <w:widowControl/>
              <w:kinsoku/>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sz w:val="21"/>
                <w:szCs w:val="21"/>
                <w:lang w:eastAsia="zh-CN"/>
              </w:rPr>
            </w:pPr>
            <w:r>
              <w:rPr>
                <w:rFonts w:hint="eastAsia" w:ascii="宋体" w:hAnsi="宋体" w:eastAsia="宋体" w:cs="宋体"/>
                <w:sz w:val="21"/>
                <w:szCs w:val="21"/>
                <w:lang w:eastAsia="zh-CN"/>
              </w:rPr>
              <w:t>联系方式</w:t>
            </w:r>
          </w:p>
        </w:tc>
        <w:tc>
          <w:tcPr>
            <w:tcW w:w="6941" w:type="dxa"/>
            <w:vAlign w:val="top"/>
          </w:tcPr>
          <w:p>
            <w:pPr>
              <w:pStyle w:val="13"/>
              <w:keepNext w:val="0"/>
              <w:keepLines w:val="0"/>
              <w:pageBreakBefore w:val="0"/>
              <w:widowControl/>
              <w:kinsoku/>
              <w:wordWrap/>
              <w:overflowPunct/>
              <w:topLinePunct w:val="0"/>
              <w:autoSpaceDE w:val="0"/>
              <w:autoSpaceDN w:val="0"/>
              <w:bidi w:val="0"/>
              <w:adjustRightInd w:val="0"/>
              <w:snapToGrid w:val="0"/>
              <w:spacing w:line="360" w:lineRule="auto"/>
              <w:ind w:left="0" w:leftChars="0"/>
              <w:textAlignment w:val="baseline"/>
              <w:rPr>
                <w:rFonts w:hint="eastAsia" w:ascii="宋体" w:hAnsi="宋体" w:eastAsia="宋体" w:cs="宋体"/>
                <w:b w:val="0"/>
                <w:bCs w:val="0"/>
                <w:spacing w:val="11"/>
                <w:sz w:val="21"/>
                <w:szCs w:val="21"/>
                <w:u w:val="single"/>
                <w:lang w:eastAsia="zh-CN"/>
              </w:rPr>
            </w:pPr>
            <w:r>
              <w:rPr>
                <w:rFonts w:hint="eastAsia" w:ascii="宋体" w:hAnsi="宋体" w:eastAsia="宋体" w:cs="宋体"/>
                <w:b w:val="0"/>
                <w:bCs w:val="0"/>
                <w:spacing w:val="11"/>
                <w:sz w:val="21"/>
                <w:szCs w:val="21"/>
                <w:lang w:eastAsia="zh-CN"/>
              </w:rPr>
              <w:t>项目对接人：</w:t>
            </w:r>
            <w:r>
              <w:rPr>
                <w:rFonts w:hint="eastAsia" w:cs="宋体"/>
                <w:b w:val="0"/>
                <w:bCs w:val="0"/>
                <w:spacing w:val="11"/>
                <w:sz w:val="21"/>
                <w:szCs w:val="21"/>
                <w:u w:val="single"/>
                <w:lang w:eastAsia="zh-CN"/>
              </w:rPr>
              <w:t>高鹏</w:t>
            </w:r>
          </w:p>
          <w:p>
            <w:pPr>
              <w:pStyle w:val="13"/>
              <w:keepNext w:val="0"/>
              <w:keepLines w:val="0"/>
              <w:pageBreakBefore w:val="0"/>
              <w:widowControl/>
              <w:kinsoku/>
              <w:wordWrap/>
              <w:overflowPunct/>
              <w:topLinePunct w:val="0"/>
              <w:autoSpaceDE w:val="0"/>
              <w:autoSpaceDN w:val="0"/>
              <w:bidi w:val="0"/>
              <w:adjustRightInd w:val="0"/>
              <w:snapToGrid w:val="0"/>
              <w:spacing w:line="360" w:lineRule="auto"/>
              <w:ind w:left="0" w:leftChars="0"/>
              <w:textAlignment w:val="baseline"/>
              <w:rPr>
                <w:rFonts w:hint="default" w:ascii="宋体" w:hAnsi="宋体" w:eastAsia="宋体" w:cs="宋体"/>
                <w:b w:val="0"/>
                <w:bCs w:val="0"/>
                <w:spacing w:val="11"/>
                <w:sz w:val="21"/>
                <w:szCs w:val="21"/>
                <w:highlight w:val="none"/>
                <w:u w:val="single"/>
                <w:lang w:val="en-US" w:eastAsia="zh-CN"/>
              </w:rPr>
            </w:pPr>
            <w:r>
              <w:rPr>
                <w:rFonts w:hint="eastAsia" w:ascii="宋体" w:hAnsi="宋体" w:eastAsia="宋体" w:cs="宋体"/>
                <w:b w:val="0"/>
                <w:bCs w:val="0"/>
                <w:spacing w:val="11"/>
                <w:sz w:val="21"/>
                <w:szCs w:val="21"/>
                <w:highlight w:val="none"/>
                <w:u w:val="none"/>
                <w:lang w:eastAsia="zh-CN"/>
              </w:rPr>
              <w:t>联系电话：</w:t>
            </w:r>
            <w:bookmarkStart w:id="0" w:name="_GoBack"/>
            <w:r>
              <w:rPr>
                <w:rFonts w:hint="eastAsia" w:ascii="宋体" w:hAnsi="宋体" w:eastAsia="宋体" w:cs="宋体"/>
                <w:b w:val="0"/>
                <w:bCs w:val="0"/>
                <w:spacing w:val="11"/>
                <w:sz w:val="21"/>
                <w:szCs w:val="21"/>
                <w:highlight w:val="none"/>
                <w:u w:val="single"/>
                <w:lang w:eastAsia="zh-CN"/>
              </w:rPr>
              <w:t>029-85252560</w:t>
            </w:r>
            <w:bookmarkEnd w:id="0"/>
          </w:p>
          <w:p>
            <w:pPr>
              <w:pStyle w:val="13"/>
              <w:keepNext w:val="0"/>
              <w:keepLines w:val="0"/>
              <w:pageBreakBefore w:val="0"/>
              <w:widowControl/>
              <w:kinsoku/>
              <w:wordWrap/>
              <w:overflowPunct/>
              <w:topLinePunct w:val="0"/>
              <w:autoSpaceDE w:val="0"/>
              <w:autoSpaceDN w:val="0"/>
              <w:bidi w:val="0"/>
              <w:adjustRightInd w:val="0"/>
              <w:snapToGrid w:val="0"/>
              <w:spacing w:line="360" w:lineRule="auto"/>
              <w:ind w:left="0" w:leftChars="0"/>
              <w:textAlignment w:val="baseline"/>
              <w:rPr>
                <w:rFonts w:hint="default" w:ascii="宋体" w:hAnsi="宋体" w:eastAsia="宋体" w:cs="宋体"/>
                <w:b w:val="0"/>
                <w:bCs w:val="0"/>
                <w:spacing w:val="11"/>
                <w:sz w:val="21"/>
                <w:szCs w:val="21"/>
                <w:u w:val="single"/>
                <w:lang w:val="en-US" w:eastAsia="zh-CN"/>
              </w:rPr>
            </w:pPr>
            <w:r>
              <w:rPr>
                <w:rFonts w:hint="eastAsia" w:ascii="宋体" w:hAnsi="宋体" w:eastAsia="宋体" w:cs="宋体"/>
                <w:b w:val="0"/>
                <w:bCs w:val="0"/>
                <w:spacing w:val="11"/>
                <w:sz w:val="21"/>
                <w:szCs w:val="21"/>
                <w:u w:val="none"/>
                <w:lang w:eastAsia="zh-CN"/>
              </w:rPr>
              <w:t>电子邮箱：</w:t>
            </w:r>
            <w:r>
              <w:rPr>
                <w:rFonts w:hint="eastAsia" w:ascii="宋体" w:hAnsi="宋体" w:eastAsia="宋体" w:cs="宋体"/>
                <w:b w:val="0"/>
                <w:bCs w:val="0"/>
                <w:spacing w:val="11"/>
                <w:sz w:val="21"/>
                <w:szCs w:val="21"/>
                <w:u w:val="single"/>
                <w:lang w:val="en-US" w:eastAsia="zh-CN"/>
              </w:rPr>
              <w:t xml:space="preserve">    /    </w:t>
            </w:r>
          </w:p>
        </w:tc>
      </w:tr>
    </w:tbl>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br w:type="page"/>
      </w:r>
    </w:p>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需求框架（服务类）</w:t>
      </w: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
        </w:rPr>
      </w:pPr>
    </w:p>
    <w:p>
      <w:pPr>
        <w:keepNext w:val="0"/>
        <w:keepLines w:val="0"/>
        <w:pageBreakBefore w:val="0"/>
        <w:widowControl/>
        <w:kinsoku/>
        <w:wordWrap/>
        <w:overflowPunct/>
        <w:topLinePunct w:val="0"/>
        <w:autoSpaceDE w:val="0"/>
        <w:autoSpaceDN w:val="0"/>
        <w:bidi w:val="0"/>
        <w:adjustRightInd w:val="0"/>
        <w:snapToGrid w:val="0"/>
        <w:spacing w:before="78" w:line="360" w:lineRule="auto"/>
        <w:ind w:left="32"/>
        <w:textAlignment w:val="baseline"/>
        <w:rPr>
          <w:rFonts w:ascii="黑体" w:hAnsi="黑体" w:eastAsia="黑体" w:cs="黑体"/>
          <w:sz w:val="24"/>
          <w:szCs w:val="24"/>
        </w:rPr>
      </w:pPr>
      <w:r>
        <w:rPr>
          <w:rFonts w:ascii="黑体" w:hAnsi="黑体" w:eastAsia="黑体" w:cs="黑体"/>
          <w:spacing w:val="-8"/>
          <w:sz w:val="24"/>
          <w:szCs w:val="24"/>
        </w:rPr>
        <w:t>一、项目概况</w:t>
      </w:r>
    </w:p>
    <w:p>
      <w:pPr>
        <w:pStyle w:val="4"/>
        <w:keepNext w:val="0"/>
        <w:keepLines w:val="0"/>
        <w:pageBreakBefore w:val="0"/>
        <w:widowControl/>
        <w:kinsoku/>
        <w:wordWrap/>
        <w:overflowPunct/>
        <w:topLinePunct w:val="0"/>
        <w:autoSpaceDE w:val="0"/>
        <w:autoSpaceDN w:val="0"/>
        <w:bidi w:val="0"/>
        <w:adjustRightInd w:val="0"/>
        <w:snapToGrid w:val="0"/>
        <w:spacing w:line="360" w:lineRule="auto"/>
        <w:ind w:left="37" w:firstLine="480" w:firstLineChars="200"/>
        <w:textAlignment w:val="baseline"/>
        <w:rPr>
          <w:rFonts w:hint="eastAsia"/>
          <w:sz w:val="24"/>
          <w:szCs w:val="24"/>
          <w:lang w:val="en-US" w:eastAsia="zh-CN"/>
        </w:rPr>
      </w:pPr>
      <w:r>
        <w:rPr>
          <w:rFonts w:hint="eastAsia"/>
          <w:sz w:val="24"/>
          <w:szCs w:val="24"/>
          <w:lang w:val="en-US" w:eastAsia="zh-CN"/>
        </w:rPr>
        <w:t>1、项目名称：雁塔区全区人防工程安全排查</w:t>
      </w:r>
    </w:p>
    <w:p>
      <w:pPr>
        <w:pStyle w:val="4"/>
        <w:keepNext w:val="0"/>
        <w:keepLines w:val="0"/>
        <w:pageBreakBefore w:val="0"/>
        <w:widowControl/>
        <w:kinsoku/>
        <w:wordWrap/>
        <w:overflowPunct/>
        <w:topLinePunct w:val="0"/>
        <w:autoSpaceDE w:val="0"/>
        <w:autoSpaceDN w:val="0"/>
        <w:bidi w:val="0"/>
        <w:adjustRightInd w:val="0"/>
        <w:snapToGrid w:val="0"/>
        <w:spacing w:line="360" w:lineRule="auto"/>
        <w:ind w:left="37" w:firstLine="480" w:firstLineChars="200"/>
        <w:textAlignment w:val="baseline"/>
        <w:rPr>
          <w:rFonts w:hint="eastAsia"/>
          <w:sz w:val="24"/>
          <w:szCs w:val="24"/>
          <w:lang w:val="en-US" w:eastAsia="zh-CN"/>
        </w:rPr>
      </w:pPr>
      <w:r>
        <w:rPr>
          <w:rFonts w:hint="eastAsia"/>
          <w:sz w:val="24"/>
          <w:szCs w:val="24"/>
          <w:lang w:val="en-US" w:eastAsia="zh-CN"/>
        </w:rPr>
        <w:t>2、服务地点：</w:t>
      </w:r>
      <w:r>
        <w:rPr>
          <w:rFonts w:hint="eastAsia"/>
          <w:b w:val="0"/>
          <w:bCs w:val="0"/>
          <w:sz w:val="24"/>
          <w:szCs w:val="24"/>
          <w:lang w:val="en-US" w:eastAsia="zh-CN"/>
        </w:rPr>
        <w:t>采购人指定地点。</w:t>
      </w:r>
    </w:p>
    <w:p>
      <w:pPr>
        <w:pStyle w:val="4"/>
        <w:keepNext w:val="0"/>
        <w:keepLines w:val="0"/>
        <w:pageBreakBefore w:val="0"/>
        <w:widowControl/>
        <w:kinsoku/>
        <w:wordWrap/>
        <w:overflowPunct/>
        <w:topLinePunct w:val="0"/>
        <w:autoSpaceDE w:val="0"/>
        <w:autoSpaceDN w:val="0"/>
        <w:bidi w:val="0"/>
        <w:adjustRightInd w:val="0"/>
        <w:snapToGrid w:val="0"/>
        <w:spacing w:line="360" w:lineRule="auto"/>
        <w:ind w:left="37" w:firstLine="480" w:firstLineChars="200"/>
        <w:textAlignment w:val="baseline"/>
        <w:rPr>
          <w:rFonts w:hint="default"/>
          <w:sz w:val="24"/>
          <w:szCs w:val="24"/>
          <w:lang w:val="en-US" w:eastAsia="zh-CN"/>
        </w:rPr>
      </w:pPr>
      <w:r>
        <w:rPr>
          <w:rFonts w:hint="eastAsia"/>
          <w:sz w:val="24"/>
          <w:szCs w:val="24"/>
          <w:lang w:val="en-US" w:eastAsia="zh-CN"/>
        </w:rPr>
        <w:t>3、采购预算：本项目采购预算人民币</w:t>
      </w:r>
      <w:r>
        <w:rPr>
          <w:rFonts w:hint="eastAsia"/>
          <w:sz w:val="24"/>
          <w:szCs w:val="24"/>
          <w:u w:val="single"/>
          <w:lang w:val="en-US" w:eastAsia="zh-CN"/>
        </w:rPr>
        <w:t>2,300,000.00</w:t>
      </w:r>
      <w:r>
        <w:rPr>
          <w:rFonts w:hint="eastAsia"/>
          <w:sz w:val="24"/>
          <w:szCs w:val="24"/>
          <w:lang w:val="en-US" w:eastAsia="zh-CN"/>
        </w:rPr>
        <w:t>元。</w:t>
      </w:r>
    </w:p>
    <w:p>
      <w:pPr>
        <w:keepNext w:val="0"/>
        <w:keepLines w:val="0"/>
        <w:pageBreakBefore w:val="0"/>
        <w:widowControl/>
        <w:kinsoku/>
        <w:wordWrap/>
        <w:overflowPunct/>
        <w:topLinePunct w:val="0"/>
        <w:autoSpaceDE w:val="0"/>
        <w:autoSpaceDN w:val="0"/>
        <w:bidi w:val="0"/>
        <w:adjustRightInd w:val="0"/>
        <w:snapToGrid w:val="0"/>
        <w:spacing w:before="98" w:line="360" w:lineRule="auto"/>
        <w:ind w:left="32"/>
        <w:textAlignment w:val="baseline"/>
        <w:rPr>
          <w:rFonts w:ascii="黑体" w:hAnsi="黑体" w:eastAsia="黑体" w:cs="黑体"/>
          <w:sz w:val="24"/>
          <w:szCs w:val="24"/>
        </w:rPr>
      </w:pPr>
      <w:r>
        <w:rPr>
          <w:rFonts w:ascii="黑体" w:hAnsi="黑体" w:eastAsia="黑体" w:cs="黑体"/>
          <w:spacing w:val="-8"/>
          <w:sz w:val="24"/>
          <w:szCs w:val="24"/>
        </w:rPr>
        <w:t>二、服务内容（包括工作区域、工作内容等）</w:t>
      </w:r>
    </w:p>
    <w:p>
      <w:pPr>
        <w:pStyle w:val="4"/>
        <w:keepNext w:val="0"/>
        <w:keepLines w:val="0"/>
        <w:pageBreakBefore w:val="0"/>
        <w:widowControl/>
        <w:kinsoku/>
        <w:wordWrap/>
        <w:overflowPunct/>
        <w:topLinePunct w:val="0"/>
        <w:autoSpaceDE w:val="0"/>
        <w:autoSpaceDN w:val="0"/>
        <w:bidi w:val="0"/>
        <w:adjustRightInd w:val="0"/>
        <w:snapToGrid w:val="0"/>
        <w:spacing w:before="1" w:line="360" w:lineRule="auto"/>
        <w:ind w:left="42" w:firstLine="480" w:firstLineChars="200"/>
        <w:textAlignment w:val="baseline"/>
        <w:rPr>
          <w:rFonts w:hint="default"/>
          <w:highlight w:val="yellow"/>
          <w:lang w:val="en-US" w:eastAsia="zh-CN"/>
        </w:rPr>
      </w:pPr>
      <w:r>
        <w:rPr>
          <w:rFonts w:hint="eastAsia"/>
          <w:sz w:val="24"/>
          <w:szCs w:val="24"/>
          <w:lang w:val="en-US" w:eastAsia="zh-CN"/>
        </w:rPr>
        <w:t>1、</w:t>
      </w:r>
      <w:r>
        <w:rPr>
          <w:rFonts w:hint="eastAsia"/>
          <w:sz w:val="24"/>
          <w:szCs w:val="24"/>
          <w:lang w:eastAsia="zh-CN"/>
        </w:rPr>
        <w:t>工作区域（服务范围）：</w:t>
      </w:r>
      <w:r>
        <w:rPr>
          <w:rFonts w:hint="eastAsia"/>
          <w:b w:val="0"/>
          <w:bCs w:val="0"/>
          <w:sz w:val="24"/>
          <w:szCs w:val="24"/>
          <w:lang w:val="en-US" w:eastAsia="zh-CN"/>
        </w:rPr>
        <w:t>采购人指定地点。</w:t>
      </w:r>
    </w:p>
    <w:p>
      <w:pPr>
        <w:pStyle w:val="4"/>
        <w:keepNext w:val="0"/>
        <w:keepLines w:val="0"/>
        <w:pageBreakBefore w:val="0"/>
        <w:widowControl/>
        <w:kinsoku/>
        <w:wordWrap/>
        <w:overflowPunct/>
        <w:topLinePunct w:val="0"/>
        <w:autoSpaceDE w:val="0"/>
        <w:autoSpaceDN w:val="0"/>
        <w:bidi w:val="0"/>
        <w:adjustRightInd w:val="0"/>
        <w:snapToGrid w:val="0"/>
        <w:spacing w:before="1" w:line="360" w:lineRule="auto"/>
        <w:ind w:left="42" w:firstLine="480" w:firstLineChars="200"/>
        <w:textAlignment w:val="baseline"/>
        <w:rPr>
          <w:rFonts w:hint="eastAsia"/>
          <w:sz w:val="24"/>
          <w:szCs w:val="24"/>
        </w:rPr>
      </w:pPr>
      <w:r>
        <w:rPr>
          <w:rFonts w:hint="eastAsia"/>
          <w:sz w:val="24"/>
          <w:szCs w:val="24"/>
          <w:lang w:val="en-US" w:eastAsia="zh-CN"/>
        </w:rPr>
        <w:t>2、工作内容：对全区人防工程开展安全、防汛、消防、人防工程防护性能及日常管理等方面的排查，同步建成基本信息数据库和信息管理系统平台，实现人防工程精细化、数字化、系统化管理。</w:t>
      </w:r>
    </w:p>
    <w:p>
      <w:pPr>
        <w:keepNext w:val="0"/>
        <w:keepLines w:val="0"/>
        <w:pageBreakBefore w:val="0"/>
        <w:widowControl/>
        <w:kinsoku/>
        <w:wordWrap/>
        <w:overflowPunct/>
        <w:topLinePunct w:val="0"/>
        <w:autoSpaceDE w:val="0"/>
        <w:autoSpaceDN w:val="0"/>
        <w:bidi w:val="0"/>
        <w:adjustRightInd w:val="0"/>
        <w:snapToGrid w:val="0"/>
        <w:spacing w:before="145" w:line="360" w:lineRule="auto"/>
        <w:ind w:left="50"/>
        <w:textAlignment w:val="baseline"/>
        <w:rPr>
          <w:rFonts w:ascii="黑体" w:hAnsi="黑体" w:eastAsia="黑体" w:cs="黑体"/>
          <w:sz w:val="24"/>
          <w:szCs w:val="24"/>
        </w:rPr>
      </w:pPr>
      <w:r>
        <w:rPr>
          <w:rFonts w:ascii="黑体" w:hAnsi="黑体" w:eastAsia="黑体" w:cs="黑体"/>
          <w:spacing w:val="-8"/>
          <w:sz w:val="24"/>
          <w:szCs w:val="24"/>
        </w:rPr>
        <w:t>三、技术要求（如有，一般适合于技术服务项目）</w:t>
      </w:r>
    </w:p>
    <w:p>
      <w:pPr>
        <w:pStyle w:val="4"/>
        <w:keepNext w:val="0"/>
        <w:keepLines w:val="0"/>
        <w:pageBreakBefore w:val="0"/>
        <w:widowControl/>
        <w:kinsoku/>
        <w:wordWrap/>
        <w:overflowPunct/>
        <w:topLinePunct w:val="0"/>
        <w:autoSpaceDE w:val="0"/>
        <w:autoSpaceDN w:val="0"/>
        <w:bidi w:val="0"/>
        <w:adjustRightInd w:val="0"/>
        <w:snapToGrid w:val="0"/>
        <w:spacing w:before="1" w:line="360" w:lineRule="auto"/>
        <w:ind w:left="42" w:firstLine="480" w:firstLineChars="200"/>
        <w:textAlignment w:val="baseline"/>
        <w:rPr>
          <w:rFonts w:hint="eastAsia"/>
          <w:sz w:val="24"/>
          <w:szCs w:val="24"/>
          <w:lang w:val="en-US" w:eastAsia="zh-CN"/>
        </w:rPr>
      </w:pPr>
      <w:r>
        <w:rPr>
          <w:rFonts w:hint="eastAsia"/>
          <w:sz w:val="24"/>
          <w:szCs w:val="24"/>
          <w:lang w:val="en-US" w:eastAsia="zh-CN"/>
        </w:rPr>
        <w:t>1.安全隐患基本信息排查及数据建库</w:t>
      </w:r>
    </w:p>
    <w:p>
      <w:pPr>
        <w:pStyle w:val="4"/>
        <w:keepNext w:val="0"/>
        <w:keepLines w:val="0"/>
        <w:pageBreakBefore w:val="0"/>
        <w:widowControl/>
        <w:kinsoku/>
        <w:wordWrap/>
        <w:overflowPunct/>
        <w:topLinePunct w:val="0"/>
        <w:autoSpaceDE w:val="0"/>
        <w:autoSpaceDN w:val="0"/>
        <w:bidi w:val="0"/>
        <w:adjustRightInd w:val="0"/>
        <w:snapToGrid w:val="0"/>
        <w:spacing w:before="1" w:line="360" w:lineRule="auto"/>
        <w:ind w:left="42" w:firstLine="480" w:firstLineChars="200"/>
        <w:textAlignment w:val="baseline"/>
        <w:rPr>
          <w:rFonts w:hint="eastAsia"/>
          <w:sz w:val="24"/>
          <w:szCs w:val="24"/>
          <w:lang w:val="en-US" w:eastAsia="zh-CN"/>
        </w:rPr>
      </w:pPr>
      <w:r>
        <w:rPr>
          <w:rFonts w:hint="eastAsia"/>
          <w:sz w:val="24"/>
          <w:szCs w:val="24"/>
          <w:lang w:val="en-US" w:eastAsia="zh-CN"/>
        </w:rPr>
        <w:t>对全区域已建成人防工程开展安全隐患排查、防汛隐患排查、消防隐患排查、人防工程防护性能安全排查、日常管理情况排查。对排查基本信息进行数据建库，人防工程信息包括：防护等级、所在位置、用途、面积、日常维护管理情况等。</w:t>
      </w:r>
    </w:p>
    <w:p>
      <w:pPr>
        <w:pStyle w:val="4"/>
        <w:keepNext w:val="0"/>
        <w:keepLines w:val="0"/>
        <w:pageBreakBefore w:val="0"/>
        <w:widowControl/>
        <w:kinsoku/>
        <w:wordWrap/>
        <w:overflowPunct/>
        <w:topLinePunct w:val="0"/>
        <w:autoSpaceDE w:val="0"/>
        <w:autoSpaceDN w:val="0"/>
        <w:bidi w:val="0"/>
        <w:adjustRightInd w:val="0"/>
        <w:snapToGrid w:val="0"/>
        <w:spacing w:before="1" w:line="360" w:lineRule="auto"/>
        <w:ind w:left="42" w:firstLine="480" w:firstLineChars="200"/>
        <w:textAlignment w:val="baseline"/>
        <w:rPr>
          <w:rFonts w:hint="eastAsia"/>
          <w:sz w:val="24"/>
          <w:szCs w:val="24"/>
          <w:lang w:val="en-US" w:eastAsia="zh-CN"/>
        </w:rPr>
      </w:pPr>
      <w:r>
        <w:rPr>
          <w:rFonts w:hint="eastAsia"/>
          <w:sz w:val="24"/>
          <w:szCs w:val="24"/>
          <w:lang w:val="en-US" w:eastAsia="zh-CN"/>
        </w:rPr>
        <w:t>2.人防信息管理系统平台建设，实现人防工程的定位、基本信息查询与统计、档案挂接、辅助日常巡查等功能。</w:t>
      </w:r>
    </w:p>
    <w:p>
      <w:pPr>
        <w:pStyle w:val="4"/>
        <w:keepNext w:val="0"/>
        <w:keepLines w:val="0"/>
        <w:pageBreakBefore w:val="0"/>
        <w:widowControl/>
        <w:kinsoku/>
        <w:wordWrap/>
        <w:overflowPunct/>
        <w:topLinePunct w:val="0"/>
        <w:autoSpaceDE w:val="0"/>
        <w:autoSpaceDN w:val="0"/>
        <w:bidi w:val="0"/>
        <w:adjustRightInd w:val="0"/>
        <w:snapToGrid w:val="0"/>
        <w:spacing w:before="1" w:line="360" w:lineRule="auto"/>
        <w:ind w:left="42" w:firstLine="480" w:firstLineChars="200"/>
        <w:textAlignment w:val="baseline"/>
        <w:rPr>
          <w:rFonts w:hint="eastAsia"/>
          <w:sz w:val="24"/>
          <w:szCs w:val="24"/>
          <w:lang w:val="en-US" w:eastAsia="zh-CN"/>
        </w:rPr>
      </w:pPr>
      <w:r>
        <w:rPr>
          <w:rFonts w:hint="eastAsia"/>
          <w:sz w:val="24"/>
          <w:szCs w:val="24"/>
          <w:lang w:val="en-US" w:eastAsia="zh-CN"/>
        </w:rPr>
        <w:t>3.人防工程档案数据整理，包含档案扫描，信息提取，台账建立；人防整改；工程备案资料等有关工作。</w:t>
      </w:r>
    </w:p>
    <w:p>
      <w:pPr>
        <w:keepNext w:val="0"/>
        <w:keepLines w:val="0"/>
        <w:pageBreakBefore w:val="0"/>
        <w:widowControl/>
        <w:kinsoku/>
        <w:wordWrap/>
        <w:overflowPunct/>
        <w:topLinePunct w:val="0"/>
        <w:autoSpaceDE w:val="0"/>
        <w:autoSpaceDN w:val="0"/>
        <w:bidi w:val="0"/>
        <w:adjustRightInd w:val="0"/>
        <w:snapToGrid w:val="0"/>
        <w:spacing w:before="182" w:line="360" w:lineRule="auto"/>
        <w:ind w:left="59"/>
        <w:textAlignment w:val="baseline"/>
        <w:rPr>
          <w:rFonts w:ascii="黑体" w:hAnsi="黑体" w:eastAsia="黑体" w:cs="黑体"/>
          <w:sz w:val="24"/>
          <w:szCs w:val="24"/>
        </w:rPr>
      </w:pPr>
      <w:r>
        <w:rPr>
          <w:rFonts w:ascii="黑体" w:hAnsi="黑体" w:eastAsia="黑体" w:cs="黑体"/>
          <w:spacing w:val="-1"/>
          <w:sz w:val="24"/>
          <w:szCs w:val="24"/>
        </w:rPr>
        <w:t>四、服务要求（如对人员配置、专业设备、服务标准等）</w:t>
      </w:r>
    </w:p>
    <w:p>
      <w:pPr>
        <w:pStyle w:val="4"/>
        <w:keepNext w:val="0"/>
        <w:keepLines w:val="0"/>
        <w:pageBreakBefore w:val="0"/>
        <w:widowControl/>
        <w:kinsoku/>
        <w:wordWrap/>
        <w:overflowPunct/>
        <w:topLinePunct w:val="0"/>
        <w:autoSpaceDE w:val="0"/>
        <w:autoSpaceDN w:val="0"/>
        <w:bidi w:val="0"/>
        <w:adjustRightInd w:val="0"/>
        <w:snapToGrid w:val="0"/>
        <w:spacing w:before="1" w:line="360" w:lineRule="auto"/>
        <w:ind w:left="42" w:firstLine="480" w:firstLineChars="200"/>
        <w:textAlignment w:val="baseline"/>
        <w:rPr>
          <w:rFonts w:hint="eastAsia"/>
          <w:sz w:val="24"/>
          <w:szCs w:val="24"/>
          <w:lang w:val="en-US" w:eastAsia="zh-CN"/>
        </w:rPr>
      </w:pPr>
      <w:r>
        <w:rPr>
          <w:rFonts w:hint="eastAsia"/>
          <w:sz w:val="24"/>
          <w:szCs w:val="24"/>
          <w:lang w:val="en-US" w:eastAsia="zh-CN"/>
        </w:rPr>
        <w:t>1、人员配置：满足本项目需求。</w:t>
      </w:r>
    </w:p>
    <w:p>
      <w:pPr>
        <w:pStyle w:val="4"/>
        <w:keepNext w:val="0"/>
        <w:keepLines w:val="0"/>
        <w:pageBreakBefore w:val="0"/>
        <w:widowControl/>
        <w:kinsoku/>
        <w:wordWrap/>
        <w:overflowPunct/>
        <w:topLinePunct w:val="0"/>
        <w:autoSpaceDE w:val="0"/>
        <w:autoSpaceDN w:val="0"/>
        <w:bidi w:val="0"/>
        <w:adjustRightInd w:val="0"/>
        <w:snapToGrid w:val="0"/>
        <w:spacing w:before="1" w:line="360" w:lineRule="auto"/>
        <w:ind w:left="42" w:firstLine="480" w:firstLineChars="200"/>
        <w:textAlignment w:val="baseline"/>
        <w:rPr>
          <w:rFonts w:hint="eastAsia"/>
          <w:sz w:val="24"/>
          <w:szCs w:val="24"/>
          <w:lang w:val="en-US" w:eastAsia="zh-CN"/>
        </w:rPr>
      </w:pPr>
      <w:r>
        <w:rPr>
          <w:rFonts w:hint="eastAsia"/>
          <w:sz w:val="24"/>
          <w:szCs w:val="24"/>
          <w:lang w:val="en-US" w:eastAsia="zh-CN"/>
        </w:rPr>
        <w:t>2、专业设备：满足本项目需求。</w:t>
      </w:r>
    </w:p>
    <w:p>
      <w:pPr>
        <w:pStyle w:val="4"/>
        <w:keepNext w:val="0"/>
        <w:keepLines w:val="0"/>
        <w:pageBreakBefore w:val="0"/>
        <w:widowControl/>
        <w:kinsoku/>
        <w:wordWrap/>
        <w:overflowPunct/>
        <w:topLinePunct w:val="0"/>
        <w:autoSpaceDE w:val="0"/>
        <w:autoSpaceDN w:val="0"/>
        <w:bidi w:val="0"/>
        <w:adjustRightInd w:val="0"/>
        <w:snapToGrid w:val="0"/>
        <w:spacing w:before="1" w:line="360" w:lineRule="auto"/>
        <w:ind w:left="42" w:firstLine="480" w:firstLineChars="200"/>
        <w:textAlignment w:val="baseline"/>
        <w:rPr>
          <w:rFonts w:hint="default"/>
          <w:sz w:val="24"/>
          <w:szCs w:val="24"/>
          <w:lang w:val="en-US" w:eastAsia="zh-CN"/>
        </w:rPr>
      </w:pPr>
      <w:r>
        <w:rPr>
          <w:rFonts w:hint="eastAsia"/>
          <w:sz w:val="24"/>
          <w:szCs w:val="24"/>
          <w:lang w:val="en-US" w:eastAsia="zh-CN"/>
        </w:rPr>
        <w:t>3、服务标准：满足国家、省、市现行法律、法规及政策等要求。</w:t>
      </w:r>
    </w:p>
    <w:p>
      <w:pPr>
        <w:keepNext w:val="0"/>
        <w:keepLines w:val="0"/>
        <w:pageBreakBefore w:val="0"/>
        <w:widowControl/>
        <w:kinsoku/>
        <w:wordWrap/>
        <w:overflowPunct/>
        <w:topLinePunct w:val="0"/>
        <w:autoSpaceDE w:val="0"/>
        <w:autoSpaceDN w:val="0"/>
        <w:bidi w:val="0"/>
        <w:adjustRightInd w:val="0"/>
        <w:snapToGrid w:val="0"/>
        <w:spacing w:before="182" w:line="360" w:lineRule="auto"/>
        <w:ind w:left="51"/>
        <w:textAlignment w:val="baseline"/>
        <w:rPr>
          <w:rFonts w:hint="eastAsia" w:ascii="Arial" w:eastAsia="黑体"/>
          <w:sz w:val="21"/>
          <w:lang w:eastAsia="zh-CN"/>
        </w:rPr>
      </w:pPr>
      <w:r>
        <w:rPr>
          <w:rFonts w:ascii="黑体" w:hAnsi="黑体" w:eastAsia="黑体" w:cs="黑体"/>
          <w:spacing w:val="-12"/>
          <w:sz w:val="24"/>
          <w:szCs w:val="24"/>
        </w:rPr>
        <w:t>五</w:t>
      </w:r>
      <w:r>
        <w:rPr>
          <w:rFonts w:hint="eastAsia" w:ascii="黑体" w:hAnsi="黑体" w:eastAsia="黑体" w:cs="黑体"/>
          <w:spacing w:val="-20"/>
          <w:sz w:val="24"/>
          <w:szCs w:val="24"/>
          <w:u w:val="none" w:color="auto"/>
          <w:lang w:eastAsia="zh-CN"/>
        </w:rPr>
        <w:t>、</w:t>
      </w:r>
      <w:r>
        <w:rPr>
          <w:rFonts w:ascii="黑体" w:hAnsi="黑体" w:eastAsia="黑体" w:cs="黑体"/>
          <w:spacing w:val="-51"/>
          <w:sz w:val="24"/>
          <w:szCs w:val="24"/>
          <w:u w:val="none" w:color="auto"/>
        </w:rPr>
        <w:t xml:space="preserve"> </w:t>
      </w:r>
      <w:r>
        <w:rPr>
          <w:rFonts w:ascii="黑体" w:hAnsi="黑体" w:eastAsia="黑体" w:cs="黑体"/>
          <w:spacing w:val="-12"/>
          <w:sz w:val="24"/>
          <w:szCs w:val="24"/>
          <w:u w:val="none" w:color="auto"/>
        </w:rPr>
        <w:t>商</w:t>
      </w:r>
      <w:r>
        <w:rPr>
          <w:rFonts w:ascii="黑体" w:hAnsi="黑体" w:eastAsia="黑体" w:cs="黑体"/>
          <w:spacing w:val="-59"/>
          <w:sz w:val="24"/>
          <w:szCs w:val="24"/>
          <w:u w:val="none" w:color="auto"/>
        </w:rPr>
        <w:t xml:space="preserve"> </w:t>
      </w:r>
      <w:r>
        <w:rPr>
          <w:rFonts w:ascii="黑体" w:hAnsi="黑体" w:eastAsia="黑体" w:cs="黑体"/>
          <w:spacing w:val="-12"/>
          <w:sz w:val="24"/>
          <w:szCs w:val="24"/>
          <w:u w:val="none" w:color="auto"/>
        </w:rPr>
        <w:t>务</w:t>
      </w:r>
      <w:r>
        <w:rPr>
          <w:rFonts w:ascii="黑体" w:hAnsi="黑体" w:eastAsia="黑体" w:cs="黑体"/>
          <w:spacing w:val="-62"/>
          <w:sz w:val="24"/>
          <w:szCs w:val="24"/>
          <w:u w:val="none" w:color="auto"/>
        </w:rPr>
        <w:t xml:space="preserve"> </w:t>
      </w:r>
      <w:r>
        <w:rPr>
          <w:rFonts w:ascii="黑体" w:hAnsi="黑体" w:eastAsia="黑体" w:cs="黑体"/>
          <w:spacing w:val="-12"/>
          <w:sz w:val="24"/>
          <w:szCs w:val="24"/>
          <w:u w:val="none" w:color="auto"/>
        </w:rPr>
        <w:t>要</w:t>
      </w:r>
      <w:r>
        <w:rPr>
          <w:rFonts w:ascii="黑体" w:hAnsi="黑体" w:eastAsia="黑体" w:cs="黑体"/>
          <w:spacing w:val="-59"/>
          <w:sz w:val="24"/>
          <w:szCs w:val="24"/>
          <w:u w:val="none" w:color="auto"/>
        </w:rPr>
        <w:t xml:space="preserve"> </w:t>
      </w:r>
      <w:r>
        <w:rPr>
          <w:rFonts w:ascii="黑体" w:hAnsi="黑体" w:eastAsia="黑体" w:cs="黑体"/>
          <w:spacing w:val="-12"/>
          <w:sz w:val="24"/>
          <w:szCs w:val="24"/>
          <w:u w:val="none" w:color="auto"/>
        </w:rPr>
        <w:t>求</w:t>
      </w:r>
      <w:r>
        <w:rPr>
          <w:rFonts w:hint="eastAsia" w:ascii="黑体" w:hAnsi="黑体" w:eastAsia="黑体" w:cs="黑体"/>
          <w:spacing w:val="-12"/>
          <w:sz w:val="24"/>
          <w:szCs w:val="24"/>
          <w:u w:val="none" w:color="auto"/>
          <w:lang w:eastAsia="zh-CN"/>
        </w:rPr>
        <w:t>（</w:t>
      </w:r>
      <w:r>
        <w:rPr>
          <w:rFonts w:ascii="黑体" w:hAnsi="黑体" w:eastAsia="黑体" w:cs="黑体"/>
          <w:spacing w:val="-69"/>
          <w:sz w:val="24"/>
          <w:szCs w:val="24"/>
          <w:u w:val="none" w:color="auto"/>
        </w:rPr>
        <w:t xml:space="preserve"> </w:t>
      </w:r>
      <w:r>
        <w:rPr>
          <w:rFonts w:ascii="黑体" w:hAnsi="黑体" w:eastAsia="黑体" w:cs="黑体"/>
          <w:spacing w:val="-12"/>
          <w:sz w:val="24"/>
          <w:szCs w:val="24"/>
          <w:u w:val="none" w:color="auto"/>
        </w:rPr>
        <w:t>如</w:t>
      </w:r>
      <w:r>
        <w:rPr>
          <w:rFonts w:ascii="黑体" w:hAnsi="黑体" w:eastAsia="黑体" w:cs="黑体"/>
          <w:spacing w:val="-62"/>
          <w:sz w:val="24"/>
          <w:szCs w:val="24"/>
          <w:u w:val="none" w:color="auto"/>
        </w:rPr>
        <w:t xml:space="preserve"> </w:t>
      </w:r>
      <w:r>
        <w:rPr>
          <w:rFonts w:ascii="黑体" w:hAnsi="黑体" w:eastAsia="黑体" w:cs="黑体"/>
          <w:spacing w:val="-12"/>
          <w:sz w:val="24"/>
          <w:szCs w:val="24"/>
          <w:u w:val="none" w:color="auto"/>
        </w:rPr>
        <w:t>服</w:t>
      </w:r>
      <w:r>
        <w:rPr>
          <w:rFonts w:ascii="黑体" w:hAnsi="黑体" w:eastAsia="黑体" w:cs="黑体"/>
          <w:spacing w:val="-58"/>
          <w:sz w:val="24"/>
          <w:szCs w:val="24"/>
          <w:u w:val="none" w:color="auto"/>
        </w:rPr>
        <w:t xml:space="preserve"> </w:t>
      </w:r>
      <w:r>
        <w:rPr>
          <w:rFonts w:ascii="黑体" w:hAnsi="黑体" w:eastAsia="黑体" w:cs="黑体"/>
          <w:spacing w:val="-12"/>
          <w:sz w:val="24"/>
          <w:szCs w:val="24"/>
          <w:u w:val="none" w:color="auto"/>
        </w:rPr>
        <w:t>务</w:t>
      </w:r>
      <w:r>
        <w:rPr>
          <w:rFonts w:ascii="黑体" w:hAnsi="黑体" w:eastAsia="黑体" w:cs="黑体"/>
          <w:spacing w:val="-62"/>
          <w:sz w:val="24"/>
          <w:szCs w:val="24"/>
          <w:u w:val="none" w:color="auto"/>
        </w:rPr>
        <w:t xml:space="preserve"> </w:t>
      </w:r>
      <w:r>
        <w:rPr>
          <w:rFonts w:ascii="黑体" w:hAnsi="黑体" w:eastAsia="黑体" w:cs="黑体"/>
          <w:spacing w:val="-12"/>
          <w:sz w:val="24"/>
          <w:szCs w:val="24"/>
          <w:u w:val="none" w:color="auto"/>
        </w:rPr>
        <w:t>期</w:t>
      </w:r>
      <w:r>
        <w:rPr>
          <w:rFonts w:ascii="黑体" w:hAnsi="黑体" w:eastAsia="黑体" w:cs="黑体"/>
          <w:spacing w:val="-45"/>
          <w:sz w:val="24"/>
          <w:szCs w:val="24"/>
          <w:u w:val="none" w:color="auto"/>
        </w:rPr>
        <w:t xml:space="preserve"> </w:t>
      </w:r>
      <w:r>
        <w:rPr>
          <w:rFonts w:ascii="黑体" w:hAnsi="黑体" w:eastAsia="黑体" w:cs="黑体"/>
          <w:spacing w:val="-12"/>
          <w:sz w:val="24"/>
          <w:szCs w:val="24"/>
          <w:u w:val="none" w:color="auto"/>
        </w:rPr>
        <w:t>限</w:t>
      </w:r>
      <w:r>
        <w:rPr>
          <w:rFonts w:hint="eastAsia" w:ascii="黑体" w:hAnsi="黑体" w:eastAsia="黑体" w:cs="黑体"/>
          <w:spacing w:val="-12"/>
          <w:sz w:val="24"/>
          <w:szCs w:val="24"/>
          <w:u w:val="none" w:color="auto"/>
          <w:lang w:eastAsia="zh-CN"/>
        </w:rPr>
        <w:t>、</w:t>
      </w:r>
      <w:r>
        <w:rPr>
          <w:rFonts w:ascii="黑体" w:hAnsi="黑体" w:eastAsia="黑体" w:cs="黑体"/>
          <w:spacing w:val="-59"/>
          <w:sz w:val="24"/>
          <w:szCs w:val="24"/>
          <w:u w:val="none" w:color="auto"/>
        </w:rPr>
        <w:t xml:space="preserve"> </w:t>
      </w:r>
      <w:r>
        <w:rPr>
          <w:rFonts w:ascii="黑体" w:hAnsi="黑体" w:eastAsia="黑体" w:cs="黑体"/>
          <w:spacing w:val="-12"/>
          <w:sz w:val="24"/>
          <w:szCs w:val="24"/>
          <w:u w:val="none" w:color="auto"/>
        </w:rPr>
        <w:t>款</w:t>
      </w:r>
      <w:r>
        <w:rPr>
          <w:rFonts w:ascii="黑体" w:hAnsi="黑体" w:eastAsia="黑体" w:cs="黑体"/>
          <w:spacing w:val="-60"/>
          <w:sz w:val="24"/>
          <w:szCs w:val="24"/>
          <w:u w:val="none" w:color="auto"/>
        </w:rPr>
        <w:t xml:space="preserve"> </w:t>
      </w:r>
      <w:r>
        <w:rPr>
          <w:rFonts w:ascii="黑体" w:hAnsi="黑体" w:eastAsia="黑体" w:cs="黑体"/>
          <w:spacing w:val="-12"/>
          <w:sz w:val="24"/>
          <w:szCs w:val="24"/>
          <w:u w:val="none" w:color="auto"/>
        </w:rPr>
        <w:t>项</w:t>
      </w:r>
      <w:r>
        <w:rPr>
          <w:rFonts w:ascii="黑体" w:hAnsi="黑体" w:eastAsia="黑体" w:cs="黑体"/>
          <w:spacing w:val="-64"/>
          <w:sz w:val="24"/>
          <w:szCs w:val="24"/>
          <w:u w:val="none" w:color="auto"/>
        </w:rPr>
        <w:t xml:space="preserve"> </w:t>
      </w:r>
      <w:r>
        <w:rPr>
          <w:rFonts w:ascii="黑体" w:hAnsi="黑体" w:eastAsia="黑体" w:cs="黑体"/>
          <w:spacing w:val="-12"/>
          <w:sz w:val="24"/>
          <w:szCs w:val="24"/>
          <w:u w:val="none" w:color="auto"/>
        </w:rPr>
        <w:t>结</w:t>
      </w:r>
      <w:r>
        <w:rPr>
          <w:rFonts w:ascii="黑体" w:hAnsi="黑体" w:eastAsia="黑体" w:cs="黑体"/>
          <w:spacing w:val="-60"/>
          <w:sz w:val="24"/>
          <w:szCs w:val="24"/>
          <w:u w:val="none" w:color="auto"/>
        </w:rPr>
        <w:t xml:space="preserve"> </w:t>
      </w:r>
      <w:r>
        <w:rPr>
          <w:rFonts w:ascii="黑体" w:hAnsi="黑体" w:eastAsia="黑体" w:cs="黑体"/>
          <w:spacing w:val="-12"/>
          <w:sz w:val="24"/>
          <w:szCs w:val="24"/>
          <w:u w:val="none" w:color="auto"/>
        </w:rPr>
        <w:t>算</w:t>
      </w:r>
      <w:r>
        <w:rPr>
          <w:rFonts w:ascii="黑体" w:hAnsi="黑体" w:eastAsia="黑体" w:cs="黑体"/>
          <w:spacing w:val="-62"/>
          <w:sz w:val="24"/>
          <w:szCs w:val="24"/>
          <w:u w:val="none" w:color="auto"/>
        </w:rPr>
        <w:t xml:space="preserve"> </w:t>
      </w:r>
      <w:r>
        <w:rPr>
          <w:rFonts w:ascii="黑体" w:hAnsi="黑体" w:eastAsia="黑体" w:cs="黑体"/>
          <w:spacing w:val="-12"/>
          <w:sz w:val="24"/>
          <w:szCs w:val="24"/>
          <w:u w:val="none" w:color="auto"/>
        </w:rPr>
        <w:t>等</w:t>
      </w:r>
      <w:r>
        <w:rPr>
          <w:rFonts w:hint="eastAsia" w:ascii="黑体" w:hAnsi="黑体" w:eastAsia="黑体" w:cs="黑体"/>
          <w:spacing w:val="-12"/>
          <w:sz w:val="24"/>
          <w:szCs w:val="24"/>
          <w:u w:val="none" w:color="auto"/>
          <w:lang w:eastAsia="zh-CN"/>
        </w:rPr>
        <w:t>）</w:t>
      </w:r>
    </w:p>
    <w:p>
      <w:pPr>
        <w:pStyle w:val="4"/>
        <w:keepNext w:val="0"/>
        <w:keepLines w:val="0"/>
        <w:pageBreakBefore w:val="0"/>
        <w:widowControl/>
        <w:kinsoku/>
        <w:wordWrap/>
        <w:overflowPunct/>
        <w:topLinePunct w:val="0"/>
        <w:autoSpaceDE w:val="0"/>
        <w:autoSpaceDN w:val="0"/>
        <w:bidi w:val="0"/>
        <w:adjustRightInd w:val="0"/>
        <w:snapToGrid w:val="0"/>
        <w:spacing w:before="1" w:line="360" w:lineRule="auto"/>
        <w:ind w:left="42" w:firstLine="482" w:firstLineChars="200"/>
        <w:textAlignment w:val="baseline"/>
        <w:rPr>
          <w:rFonts w:hint="eastAsia"/>
          <w:b/>
          <w:bCs/>
          <w:sz w:val="24"/>
          <w:szCs w:val="24"/>
          <w:lang w:val="en-US" w:eastAsia="zh-CN"/>
        </w:rPr>
      </w:pPr>
      <w:r>
        <w:rPr>
          <w:rFonts w:hint="eastAsia"/>
          <w:b/>
          <w:bCs/>
          <w:sz w:val="24"/>
          <w:szCs w:val="24"/>
          <w:lang w:val="en-US" w:eastAsia="zh-CN"/>
        </w:rPr>
        <w:t>1、服务期限及地点：</w:t>
      </w:r>
    </w:p>
    <w:p>
      <w:pPr>
        <w:pStyle w:val="4"/>
        <w:keepNext w:val="0"/>
        <w:keepLines w:val="0"/>
        <w:pageBreakBefore w:val="0"/>
        <w:widowControl/>
        <w:kinsoku/>
        <w:wordWrap/>
        <w:overflowPunct/>
        <w:topLinePunct w:val="0"/>
        <w:autoSpaceDE w:val="0"/>
        <w:autoSpaceDN w:val="0"/>
        <w:bidi w:val="0"/>
        <w:adjustRightInd w:val="0"/>
        <w:snapToGrid w:val="0"/>
        <w:spacing w:before="1" w:line="360" w:lineRule="auto"/>
        <w:ind w:left="42" w:firstLine="480" w:firstLineChars="200"/>
        <w:textAlignment w:val="baseline"/>
        <w:rPr>
          <w:rFonts w:hint="eastAsia"/>
          <w:b w:val="0"/>
          <w:bCs w:val="0"/>
          <w:sz w:val="24"/>
          <w:szCs w:val="24"/>
          <w:lang w:val="en-US" w:eastAsia="zh-CN"/>
        </w:rPr>
      </w:pPr>
      <w:r>
        <w:rPr>
          <w:rFonts w:hint="eastAsia"/>
          <w:b w:val="0"/>
          <w:bCs w:val="0"/>
          <w:sz w:val="24"/>
          <w:szCs w:val="24"/>
          <w:lang w:val="en-US" w:eastAsia="zh-CN"/>
        </w:rPr>
        <w:t>2-1、服务期限：合同签订后45日历天。</w:t>
      </w:r>
    </w:p>
    <w:p>
      <w:pPr>
        <w:pStyle w:val="4"/>
        <w:keepNext w:val="0"/>
        <w:keepLines w:val="0"/>
        <w:pageBreakBefore w:val="0"/>
        <w:widowControl/>
        <w:kinsoku/>
        <w:wordWrap/>
        <w:overflowPunct/>
        <w:topLinePunct w:val="0"/>
        <w:autoSpaceDE w:val="0"/>
        <w:autoSpaceDN w:val="0"/>
        <w:bidi w:val="0"/>
        <w:adjustRightInd w:val="0"/>
        <w:snapToGrid w:val="0"/>
        <w:spacing w:before="1" w:line="360" w:lineRule="auto"/>
        <w:ind w:left="42" w:firstLine="480" w:firstLineChars="200"/>
        <w:textAlignment w:val="baseline"/>
        <w:rPr>
          <w:rFonts w:hint="eastAsia"/>
          <w:b w:val="0"/>
          <w:bCs w:val="0"/>
          <w:sz w:val="24"/>
          <w:szCs w:val="24"/>
          <w:lang w:val="en-US" w:eastAsia="zh-CN"/>
        </w:rPr>
      </w:pPr>
      <w:r>
        <w:rPr>
          <w:rFonts w:hint="eastAsia"/>
          <w:b w:val="0"/>
          <w:bCs w:val="0"/>
          <w:sz w:val="24"/>
          <w:szCs w:val="24"/>
          <w:lang w:val="en-US" w:eastAsia="zh-CN"/>
        </w:rPr>
        <w:t>2-2、地点：采购人指定地点。</w:t>
      </w:r>
    </w:p>
    <w:p>
      <w:pPr>
        <w:pStyle w:val="4"/>
        <w:keepNext w:val="0"/>
        <w:keepLines w:val="0"/>
        <w:pageBreakBefore w:val="0"/>
        <w:widowControl/>
        <w:kinsoku/>
        <w:wordWrap/>
        <w:overflowPunct/>
        <w:topLinePunct w:val="0"/>
        <w:autoSpaceDE w:val="0"/>
        <w:autoSpaceDN w:val="0"/>
        <w:bidi w:val="0"/>
        <w:adjustRightInd w:val="0"/>
        <w:snapToGrid w:val="0"/>
        <w:spacing w:before="1" w:line="360" w:lineRule="auto"/>
        <w:ind w:left="42" w:firstLine="482" w:firstLineChars="200"/>
        <w:textAlignment w:val="baseline"/>
        <w:rPr>
          <w:rFonts w:hint="eastAsia"/>
          <w:b/>
          <w:bCs/>
          <w:sz w:val="24"/>
          <w:szCs w:val="24"/>
          <w:lang w:val="en-US" w:eastAsia="zh-CN"/>
        </w:rPr>
      </w:pPr>
      <w:r>
        <w:rPr>
          <w:rFonts w:hint="eastAsia"/>
          <w:b/>
          <w:bCs/>
          <w:sz w:val="24"/>
          <w:szCs w:val="24"/>
          <w:lang w:val="en-US" w:eastAsia="zh-CN"/>
        </w:rPr>
        <w:t>3、付款方式、依据</w:t>
      </w:r>
    </w:p>
    <w:p>
      <w:pPr>
        <w:pStyle w:val="4"/>
        <w:keepNext w:val="0"/>
        <w:keepLines w:val="0"/>
        <w:pageBreakBefore w:val="0"/>
        <w:widowControl/>
        <w:kinsoku/>
        <w:wordWrap/>
        <w:overflowPunct/>
        <w:topLinePunct w:val="0"/>
        <w:autoSpaceDE w:val="0"/>
        <w:autoSpaceDN w:val="0"/>
        <w:bidi w:val="0"/>
        <w:adjustRightInd w:val="0"/>
        <w:snapToGrid w:val="0"/>
        <w:spacing w:before="1" w:line="360" w:lineRule="auto"/>
        <w:ind w:left="42" w:firstLine="480" w:firstLineChars="200"/>
        <w:textAlignment w:val="baseline"/>
        <w:rPr>
          <w:rFonts w:hint="eastAsia"/>
          <w:b w:val="0"/>
          <w:bCs w:val="0"/>
          <w:sz w:val="24"/>
          <w:szCs w:val="24"/>
          <w:lang w:val="en-US" w:eastAsia="zh-CN"/>
        </w:rPr>
      </w:pPr>
      <w:r>
        <w:rPr>
          <w:rFonts w:hint="eastAsia"/>
          <w:b w:val="0"/>
          <w:bCs w:val="0"/>
          <w:sz w:val="24"/>
          <w:szCs w:val="24"/>
          <w:lang w:val="en-US" w:eastAsia="zh-CN"/>
        </w:rPr>
        <w:t>3-1、付款方式：合同签订后预付合同总价款的40%，提供成果文件后支付至100%。</w:t>
      </w:r>
    </w:p>
    <w:p>
      <w:pPr>
        <w:pStyle w:val="4"/>
        <w:keepNext w:val="0"/>
        <w:keepLines w:val="0"/>
        <w:pageBreakBefore w:val="0"/>
        <w:widowControl/>
        <w:kinsoku/>
        <w:wordWrap/>
        <w:overflowPunct/>
        <w:topLinePunct w:val="0"/>
        <w:autoSpaceDE w:val="0"/>
        <w:autoSpaceDN w:val="0"/>
        <w:bidi w:val="0"/>
        <w:adjustRightInd w:val="0"/>
        <w:snapToGrid w:val="0"/>
        <w:spacing w:before="1" w:line="360" w:lineRule="auto"/>
        <w:ind w:left="42" w:firstLine="480" w:firstLineChars="200"/>
        <w:textAlignment w:val="baseline"/>
        <w:rPr>
          <w:rFonts w:hint="eastAsia"/>
          <w:b w:val="0"/>
          <w:bCs w:val="0"/>
          <w:sz w:val="24"/>
          <w:szCs w:val="24"/>
          <w:lang w:val="en-US" w:eastAsia="zh-CN"/>
        </w:rPr>
      </w:pPr>
      <w:r>
        <w:rPr>
          <w:rFonts w:hint="eastAsia"/>
          <w:b w:val="0"/>
          <w:bCs w:val="0"/>
          <w:sz w:val="24"/>
          <w:szCs w:val="24"/>
          <w:lang w:val="en-US" w:eastAsia="zh-CN"/>
        </w:rPr>
        <w:t>3-2、付款依据：供应商提供符合税务规定的合法有效发票。</w:t>
      </w:r>
    </w:p>
    <w:p>
      <w:pPr>
        <w:pStyle w:val="4"/>
        <w:keepNext w:val="0"/>
        <w:keepLines w:val="0"/>
        <w:pageBreakBefore w:val="0"/>
        <w:widowControl/>
        <w:kinsoku/>
        <w:wordWrap/>
        <w:overflowPunct/>
        <w:topLinePunct w:val="0"/>
        <w:autoSpaceDE w:val="0"/>
        <w:autoSpaceDN w:val="0"/>
        <w:bidi w:val="0"/>
        <w:adjustRightInd w:val="0"/>
        <w:snapToGrid w:val="0"/>
        <w:spacing w:before="1" w:line="360" w:lineRule="auto"/>
        <w:ind w:left="42" w:firstLine="482" w:firstLineChars="200"/>
        <w:textAlignment w:val="baseline"/>
        <w:rPr>
          <w:rFonts w:hint="eastAsia"/>
          <w:b/>
          <w:bCs/>
          <w:sz w:val="24"/>
          <w:szCs w:val="24"/>
          <w:lang w:val="en-US" w:eastAsia="zh-CN"/>
        </w:rPr>
      </w:pPr>
      <w:r>
        <w:rPr>
          <w:rFonts w:hint="eastAsia"/>
          <w:b/>
          <w:bCs/>
          <w:sz w:val="24"/>
          <w:szCs w:val="24"/>
          <w:lang w:val="en-US" w:eastAsia="zh-CN"/>
        </w:rPr>
        <w:t>4、保密要求：</w:t>
      </w:r>
    </w:p>
    <w:p>
      <w:pPr>
        <w:pStyle w:val="4"/>
        <w:keepNext w:val="0"/>
        <w:keepLines w:val="0"/>
        <w:pageBreakBefore w:val="0"/>
        <w:widowControl/>
        <w:kinsoku/>
        <w:wordWrap/>
        <w:overflowPunct/>
        <w:topLinePunct w:val="0"/>
        <w:autoSpaceDE w:val="0"/>
        <w:autoSpaceDN w:val="0"/>
        <w:bidi w:val="0"/>
        <w:adjustRightInd w:val="0"/>
        <w:snapToGrid w:val="0"/>
        <w:spacing w:before="1" w:line="360" w:lineRule="auto"/>
        <w:ind w:left="42" w:firstLine="480" w:firstLineChars="200"/>
        <w:textAlignment w:val="baseline"/>
        <w:rPr>
          <w:rFonts w:hint="eastAsia"/>
          <w:b w:val="0"/>
          <w:bCs w:val="0"/>
          <w:sz w:val="24"/>
          <w:szCs w:val="24"/>
          <w:lang w:val="en-US" w:eastAsia="zh-CN"/>
        </w:rPr>
      </w:pPr>
      <w:r>
        <w:rPr>
          <w:rFonts w:hint="eastAsia"/>
          <w:b w:val="0"/>
          <w:bCs w:val="0"/>
          <w:sz w:val="24"/>
          <w:szCs w:val="24"/>
          <w:lang w:val="en-US" w:eastAsia="zh-CN"/>
        </w:rPr>
        <w:t>甲、乙双方应永久恪守因签署或履行本合同而获知的对方秘密信息及其它秘密资料，特别是国家安全秘密。任何一方如将获知的对方秘密信息泄露给第三方，应赔偿因泄密而给对方造成的一切损失并承担相应的法律责任(包括刑事责任)。</w:t>
      </w:r>
    </w:p>
    <w:p>
      <w:pPr>
        <w:pStyle w:val="4"/>
        <w:keepNext w:val="0"/>
        <w:keepLines w:val="0"/>
        <w:pageBreakBefore w:val="0"/>
        <w:widowControl/>
        <w:kinsoku/>
        <w:wordWrap/>
        <w:overflowPunct/>
        <w:topLinePunct w:val="0"/>
        <w:autoSpaceDE w:val="0"/>
        <w:autoSpaceDN w:val="0"/>
        <w:bidi w:val="0"/>
        <w:adjustRightInd w:val="0"/>
        <w:snapToGrid w:val="0"/>
        <w:spacing w:before="1" w:line="360" w:lineRule="auto"/>
        <w:ind w:left="42" w:firstLine="482" w:firstLineChars="200"/>
        <w:textAlignment w:val="baseline"/>
        <w:rPr>
          <w:rFonts w:hint="eastAsia"/>
          <w:b/>
          <w:bCs/>
          <w:sz w:val="24"/>
          <w:szCs w:val="24"/>
          <w:lang w:val="en-US" w:eastAsia="zh-CN"/>
        </w:rPr>
      </w:pPr>
      <w:r>
        <w:rPr>
          <w:rFonts w:hint="eastAsia"/>
          <w:b/>
          <w:bCs/>
          <w:sz w:val="24"/>
          <w:szCs w:val="24"/>
          <w:lang w:val="en-US" w:eastAsia="zh-CN"/>
        </w:rPr>
        <w:t>5、质量要求：</w:t>
      </w:r>
    </w:p>
    <w:p>
      <w:pPr>
        <w:pStyle w:val="4"/>
        <w:keepNext w:val="0"/>
        <w:keepLines w:val="0"/>
        <w:pageBreakBefore w:val="0"/>
        <w:widowControl/>
        <w:kinsoku/>
        <w:wordWrap/>
        <w:overflowPunct/>
        <w:topLinePunct w:val="0"/>
        <w:autoSpaceDE w:val="0"/>
        <w:autoSpaceDN w:val="0"/>
        <w:bidi w:val="0"/>
        <w:adjustRightInd w:val="0"/>
        <w:snapToGrid w:val="0"/>
        <w:spacing w:before="1" w:line="360" w:lineRule="auto"/>
        <w:ind w:left="42" w:firstLine="480" w:firstLineChars="200"/>
        <w:textAlignment w:val="baseline"/>
        <w:rPr>
          <w:rFonts w:hint="eastAsia"/>
          <w:b w:val="0"/>
          <w:bCs w:val="0"/>
          <w:sz w:val="24"/>
          <w:szCs w:val="24"/>
          <w:lang w:val="en-US" w:eastAsia="zh-CN"/>
        </w:rPr>
      </w:pPr>
      <w:r>
        <w:rPr>
          <w:rFonts w:hint="eastAsia"/>
          <w:b w:val="0"/>
          <w:bCs w:val="0"/>
          <w:sz w:val="24"/>
          <w:szCs w:val="24"/>
          <w:lang w:val="en-US" w:eastAsia="zh-CN"/>
        </w:rPr>
        <w:t>满足国家、省、市现行法律、法规及政策等要求。</w:t>
      </w:r>
    </w:p>
    <w:p>
      <w:pPr>
        <w:pStyle w:val="4"/>
        <w:keepNext w:val="0"/>
        <w:keepLines w:val="0"/>
        <w:pageBreakBefore w:val="0"/>
        <w:widowControl/>
        <w:kinsoku/>
        <w:wordWrap/>
        <w:overflowPunct/>
        <w:topLinePunct w:val="0"/>
        <w:autoSpaceDE w:val="0"/>
        <w:autoSpaceDN w:val="0"/>
        <w:bidi w:val="0"/>
        <w:adjustRightInd w:val="0"/>
        <w:snapToGrid w:val="0"/>
        <w:spacing w:before="1" w:line="360" w:lineRule="auto"/>
        <w:ind w:left="42" w:firstLine="482" w:firstLineChars="200"/>
        <w:textAlignment w:val="baseline"/>
        <w:rPr>
          <w:rFonts w:hint="eastAsia"/>
          <w:b/>
          <w:bCs/>
          <w:sz w:val="24"/>
          <w:szCs w:val="24"/>
          <w:lang w:val="en-US" w:eastAsia="zh-CN"/>
        </w:rPr>
      </w:pPr>
      <w:r>
        <w:rPr>
          <w:rFonts w:hint="eastAsia"/>
          <w:b/>
          <w:bCs/>
          <w:sz w:val="24"/>
          <w:szCs w:val="24"/>
          <w:lang w:val="en-US" w:eastAsia="zh-CN"/>
        </w:rPr>
        <w:t>6、验收：</w:t>
      </w:r>
    </w:p>
    <w:p>
      <w:pPr>
        <w:pStyle w:val="4"/>
        <w:keepNext w:val="0"/>
        <w:keepLines w:val="0"/>
        <w:pageBreakBefore w:val="0"/>
        <w:widowControl/>
        <w:kinsoku/>
        <w:wordWrap/>
        <w:overflowPunct/>
        <w:topLinePunct w:val="0"/>
        <w:autoSpaceDE w:val="0"/>
        <w:autoSpaceDN w:val="0"/>
        <w:bidi w:val="0"/>
        <w:adjustRightInd w:val="0"/>
        <w:snapToGrid w:val="0"/>
        <w:spacing w:before="1" w:line="360" w:lineRule="auto"/>
        <w:ind w:left="42" w:firstLine="480" w:firstLineChars="200"/>
        <w:textAlignment w:val="baseline"/>
        <w:rPr>
          <w:rFonts w:hint="eastAsia"/>
          <w:b w:val="0"/>
          <w:bCs w:val="0"/>
          <w:sz w:val="24"/>
          <w:szCs w:val="24"/>
          <w:lang w:val="en-US" w:eastAsia="zh-CN"/>
        </w:rPr>
      </w:pPr>
      <w:r>
        <w:rPr>
          <w:rFonts w:hint="eastAsia"/>
          <w:b w:val="0"/>
          <w:bCs w:val="0"/>
          <w:sz w:val="24"/>
          <w:szCs w:val="24"/>
          <w:lang w:val="en-US" w:eastAsia="zh-CN"/>
        </w:rPr>
        <w:t>6-1、成交供应商对最终的服务质量负完全责任。</w:t>
      </w:r>
    </w:p>
    <w:p>
      <w:pPr>
        <w:pStyle w:val="4"/>
        <w:keepNext w:val="0"/>
        <w:keepLines w:val="0"/>
        <w:pageBreakBefore w:val="0"/>
        <w:widowControl/>
        <w:kinsoku/>
        <w:wordWrap/>
        <w:overflowPunct/>
        <w:topLinePunct w:val="0"/>
        <w:autoSpaceDE w:val="0"/>
        <w:autoSpaceDN w:val="0"/>
        <w:bidi w:val="0"/>
        <w:adjustRightInd w:val="0"/>
        <w:snapToGrid w:val="0"/>
        <w:spacing w:before="1" w:line="360" w:lineRule="auto"/>
        <w:ind w:left="42" w:firstLine="480" w:firstLineChars="200"/>
        <w:textAlignment w:val="baseline"/>
        <w:rPr>
          <w:rFonts w:hint="eastAsia"/>
          <w:b w:val="0"/>
          <w:bCs w:val="0"/>
          <w:sz w:val="24"/>
          <w:szCs w:val="24"/>
          <w:lang w:val="en-US" w:eastAsia="zh-CN"/>
        </w:rPr>
      </w:pPr>
      <w:r>
        <w:rPr>
          <w:rFonts w:hint="eastAsia"/>
          <w:b w:val="0"/>
          <w:bCs w:val="0"/>
          <w:sz w:val="24"/>
          <w:szCs w:val="24"/>
          <w:lang w:val="en-US" w:eastAsia="zh-CN"/>
        </w:rPr>
        <w:t>6-2、验收依据：</w:t>
      </w:r>
    </w:p>
    <w:p>
      <w:pPr>
        <w:pStyle w:val="4"/>
        <w:keepNext w:val="0"/>
        <w:keepLines w:val="0"/>
        <w:pageBreakBefore w:val="0"/>
        <w:widowControl/>
        <w:kinsoku/>
        <w:wordWrap/>
        <w:overflowPunct/>
        <w:topLinePunct w:val="0"/>
        <w:autoSpaceDE w:val="0"/>
        <w:autoSpaceDN w:val="0"/>
        <w:bidi w:val="0"/>
        <w:adjustRightInd w:val="0"/>
        <w:snapToGrid w:val="0"/>
        <w:spacing w:before="1" w:line="360" w:lineRule="auto"/>
        <w:ind w:left="42" w:firstLine="480" w:firstLineChars="200"/>
        <w:textAlignment w:val="baseline"/>
        <w:rPr>
          <w:rFonts w:hint="eastAsia"/>
          <w:b w:val="0"/>
          <w:bCs w:val="0"/>
          <w:sz w:val="24"/>
          <w:szCs w:val="24"/>
          <w:lang w:val="en-US" w:eastAsia="zh-CN"/>
        </w:rPr>
      </w:pPr>
      <w:r>
        <w:rPr>
          <w:rFonts w:hint="eastAsia"/>
          <w:b w:val="0"/>
          <w:bCs w:val="0"/>
          <w:sz w:val="24"/>
          <w:szCs w:val="24"/>
          <w:lang w:val="en-US" w:eastAsia="zh-CN"/>
        </w:rPr>
        <w:t>6-2-1、合同；</w:t>
      </w:r>
    </w:p>
    <w:p>
      <w:pPr>
        <w:pStyle w:val="4"/>
        <w:keepNext w:val="0"/>
        <w:keepLines w:val="0"/>
        <w:pageBreakBefore w:val="0"/>
        <w:widowControl/>
        <w:kinsoku/>
        <w:wordWrap/>
        <w:overflowPunct/>
        <w:topLinePunct w:val="0"/>
        <w:autoSpaceDE w:val="0"/>
        <w:autoSpaceDN w:val="0"/>
        <w:bidi w:val="0"/>
        <w:adjustRightInd w:val="0"/>
        <w:snapToGrid w:val="0"/>
        <w:spacing w:before="1" w:line="360" w:lineRule="auto"/>
        <w:ind w:left="42" w:firstLine="480" w:firstLineChars="200"/>
        <w:textAlignment w:val="baseline"/>
        <w:rPr>
          <w:rFonts w:hint="eastAsia"/>
          <w:b w:val="0"/>
          <w:bCs w:val="0"/>
          <w:sz w:val="24"/>
          <w:szCs w:val="24"/>
          <w:lang w:val="en-US" w:eastAsia="zh-CN"/>
        </w:rPr>
      </w:pPr>
      <w:r>
        <w:rPr>
          <w:rFonts w:hint="eastAsia"/>
          <w:b w:val="0"/>
          <w:bCs w:val="0"/>
          <w:sz w:val="24"/>
          <w:szCs w:val="24"/>
          <w:lang w:val="en-US" w:eastAsia="zh-CN"/>
        </w:rPr>
        <w:t>6-2-2、国家有关的验收标准及规范；</w:t>
      </w:r>
    </w:p>
    <w:p>
      <w:pPr>
        <w:pStyle w:val="4"/>
        <w:keepNext w:val="0"/>
        <w:keepLines w:val="0"/>
        <w:pageBreakBefore w:val="0"/>
        <w:widowControl/>
        <w:kinsoku/>
        <w:wordWrap/>
        <w:overflowPunct/>
        <w:topLinePunct w:val="0"/>
        <w:autoSpaceDE w:val="0"/>
        <w:autoSpaceDN w:val="0"/>
        <w:bidi w:val="0"/>
        <w:adjustRightInd w:val="0"/>
        <w:snapToGrid w:val="0"/>
        <w:spacing w:before="1" w:line="360" w:lineRule="auto"/>
        <w:ind w:left="42" w:firstLine="480" w:firstLineChars="200"/>
        <w:textAlignment w:val="baseline"/>
        <w:rPr>
          <w:rFonts w:hint="eastAsia"/>
          <w:b w:val="0"/>
          <w:bCs w:val="0"/>
          <w:sz w:val="24"/>
          <w:szCs w:val="24"/>
          <w:lang w:val="en-US" w:eastAsia="zh-CN"/>
        </w:rPr>
      </w:pPr>
      <w:r>
        <w:rPr>
          <w:rFonts w:hint="eastAsia"/>
          <w:b w:val="0"/>
          <w:bCs w:val="0"/>
          <w:sz w:val="24"/>
          <w:szCs w:val="24"/>
          <w:lang w:val="en-US" w:eastAsia="zh-CN"/>
        </w:rPr>
        <w:t>6-2-3、竞争性磋商文件、竞争性磋商响应文件。</w:t>
      </w:r>
    </w:p>
    <w:p>
      <w:pPr>
        <w:pStyle w:val="4"/>
        <w:keepNext w:val="0"/>
        <w:keepLines w:val="0"/>
        <w:pageBreakBefore w:val="0"/>
        <w:widowControl/>
        <w:kinsoku/>
        <w:wordWrap/>
        <w:overflowPunct/>
        <w:topLinePunct w:val="0"/>
        <w:autoSpaceDE w:val="0"/>
        <w:autoSpaceDN w:val="0"/>
        <w:bidi w:val="0"/>
        <w:adjustRightInd w:val="0"/>
        <w:snapToGrid w:val="0"/>
        <w:spacing w:before="1" w:line="360" w:lineRule="auto"/>
        <w:ind w:left="42" w:firstLine="482" w:firstLineChars="200"/>
        <w:textAlignment w:val="baseline"/>
        <w:rPr>
          <w:rFonts w:hint="eastAsia"/>
          <w:b/>
          <w:bCs/>
          <w:sz w:val="24"/>
          <w:szCs w:val="24"/>
          <w:lang w:val="en-US" w:eastAsia="zh-CN"/>
        </w:rPr>
      </w:pPr>
      <w:r>
        <w:rPr>
          <w:rFonts w:hint="eastAsia"/>
          <w:b/>
          <w:bCs/>
          <w:sz w:val="24"/>
          <w:szCs w:val="24"/>
          <w:lang w:val="en-US" w:eastAsia="zh-CN"/>
        </w:rPr>
        <w:t>7、合同实施：</w:t>
      </w:r>
    </w:p>
    <w:p>
      <w:pPr>
        <w:pStyle w:val="4"/>
        <w:keepNext w:val="0"/>
        <w:keepLines w:val="0"/>
        <w:pageBreakBefore w:val="0"/>
        <w:widowControl/>
        <w:kinsoku/>
        <w:wordWrap/>
        <w:overflowPunct/>
        <w:topLinePunct w:val="0"/>
        <w:autoSpaceDE w:val="0"/>
        <w:autoSpaceDN w:val="0"/>
        <w:bidi w:val="0"/>
        <w:adjustRightInd w:val="0"/>
        <w:snapToGrid w:val="0"/>
        <w:spacing w:before="1" w:line="360" w:lineRule="auto"/>
        <w:ind w:left="42" w:firstLine="480" w:firstLineChars="200"/>
        <w:textAlignment w:val="baseline"/>
        <w:rPr>
          <w:rFonts w:hint="eastAsia"/>
          <w:b w:val="0"/>
          <w:bCs w:val="0"/>
          <w:sz w:val="24"/>
          <w:szCs w:val="24"/>
          <w:lang w:val="en-US" w:eastAsia="zh-CN"/>
        </w:rPr>
      </w:pPr>
      <w:r>
        <w:rPr>
          <w:rFonts w:hint="eastAsia"/>
          <w:b w:val="0"/>
          <w:bCs w:val="0"/>
          <w:sz w:val="24"/>
          <w:szCs w:val="24"/>
          <w:lang w:val="en-US" w:eastAsia="zh-CN"/>
        </w:rPr>
        <w:t>7-1、成交供应商应在合同签订后尽快安排人员与采购单位就服务工作进行安排、部署。</w:t>
      </w:r>
    </w:p>
    <w:p>
      <w:pPr>
        <w:pStyle w:val="4"/>
        <w:keepNext w:val="0"/>
        <w:keepLines w:val="0"/>
        <w:pageBreakBefore w:val="0"/>
        <w:widowControl/>
        <w:kinsoku/>
        <w:wordWrap/>
        <w:overflowPunct/>
        <w:topLinePunct w:val="0"/>
        <w:autoSpaceDE w:val="0"/>
        <w:autoSpaceDN w:val="0"/>
        <w:bidi w:val="0"/>
        <w:adjustRightInd w:val="0"/>
        <w:snapToGrid w:val="0"/>
        <w:spacing w:before="1" w:line="360" w:lineRule="auto"/>
        <w:ind w:left="42" w:firstLine="480" w:firstLineChars="200"/>
        <w:textAlignment w:val="baseline"/>
        <w:rPr>
          <w:rFonts w:hint="eastAsia"/>
          <w:b w:val="0"/>
          <w:bCs w:val="0"/>
          <w:sz w:val="24"/>
          <w:szCs w:val="24"/>
          <w:lang w:val="en-US" w:eastAsia="zh-CN"/>
        </w:rPr>
      </w:pPr>
      <w:r>
        <w:rPr>
          <w:rFonts w:hint="eastAsia"/>
          <w:b w:val="0"/>
          <w:bCs w:val="0"/>
          <w:sz w:val="24"/>
          <w:szCs w:val="24"/>
          <w:lang w:val="en-US" w:eastAsia="zh-CN"/>
        </w:rPr>
        <w:t>7-2、若因成交供应商原因未能在服务期内完成合同规定的义务，由此对采购人造成的延误和一切损失，由成交供应商承担和赔偿。</w:t>
      </w:r>
    </w:p>
    <w:p>
      <w:pPr>
        <w:pStyle w:val="4"/>
        <w:keepNext w:val="0"/>
        <w:keepLines w:val="0"/>
        <w:pageBreakBefore w:val="0"/>
        <w:widowControl/>
        <w:kinsoku/>
        <w:wordWrap/>
        <w:overflowPunct/>
        <w:topLinePunct w:val="0"/>
        <w:autoSpaceDE w:val="0"/>
        <w:autoSpaceDN w:val="0"/>
        <w:bidi w:val="0"/>
        <w:adjustRightInd w:val="0"/>
        <w:snapToGrid w:val="0"/>
        <w:spacing w:before="1" w:line="360" w:lineRule="auto"/>
        <w:ind w:left="42" w:firstLine="482" w:firstLineChars="200"/>
        <w:textAlignment w:val="baseline"/>
        <w:rPr>
          <w:rFonts w:hint="eastAsia"/>
          <w:b/>
          <w:bCs/>
          <w:sz w:val="24"/>
          <w:szCs w:val="24"/>
          <w:lang w:val="en-US" w:eastAsia="zh-CN"/>
        </w:rPr>
      </w:pPr>
      <w:r>
        <w:rPr>
          <w:rFonts w:hint="eastAsia"/>
          <w:b/>
          <w:bCs/>
          <w:sz w:val="24"/>
          <w:szCs w:val="24"/>
          <w:lang w:val="en-US" w:eastAsia="zh-CN"/>
        </w:rPr>
        <w:t>注：商务要求为实质性要求，不得负偏离。</w:t>
      </w:r>
    </w:p>
    <w:p>
      <w:pPr>
        <w:keepNext w:val="0"/>
        <w:keepLines w:val="0"/>
        <w:pageBreakBefore w:val="0"/>
        <w:widowControl/>
        <w:kinsoku/>
        <w:wordWrap/>
        <w:overflowPunct/>
        <w:topLinePunct w:val="0"/>
        <w:autoSpaceDE w:val="0"/>
        <w:autoSpaceDN w:val="0"/>
        <w:bidi w:val="0"/>
        <w:adjustRightInd w:val="0"/>
        <w:snapToGrid w:val="0"/>
        <w:spacing w:before="181" w:line="360" w:lineRule="auto"/>
        <w:ind w:left="67"/>
        <w:textAlignment w:val="baseline"/>
        <w:rPr>
          <w:rFonts w:ascii="黑体" w:hAnsi="黑体" w:eastAsia="黑体" w:cs="黑体"/>
          <w:sz w:val="24"/>
          <w:szCs w:val="24"/>
        </w:rPr>
      </w:pPr>
      <w:r>
        <w:rPr>
          <w:rFonts w:ascii="黑体" w:hAnsi="黑体" w:eastAsia="黑体" w:cs="黑体"/>
          <w:spacing w:val="-22"/>
          <w:sz w:val="24"/>
          <w:szCs w:val="24"/>
        </w:rPr>
        <w:t>六、其他（如有要求，请写明）</w:t>
      </w:r>
    </w:p>
    <w:p>
      <w:pPr>
        <w:pStyle w:val="4"/>
        <w:keepNext w:val="0"/>
        <w:keepLines w:val="0"/>
        <w:pageBreakBefore w:val="0"/>
        <w:widowControl/>
        <w:kinsoku/>
        <w:wordWrap/>
        <w:overflowPunct/>
        <w:topLinePunct w:val="0"/>
        <w:autoSpaceDE w:val="0"/>
        <w:autoSpaceDN w:val="0"/>
        <w:bidi w:val="0"/>
        <w:adjustRightInd w:val="0"/>
        <w:snapToGrid w:val="0"/>
        <w:spacing w:before="1" w:line="360" w:lineRule="auto"/>
        <w:ind w:left="42" w:firstLine="480" w:firstLineChars="200"/>
        <w:textAlignment w:val="baseline"/>
        <w:rPr>
          <w:rFonts w:hint="eastAsia"/>
          <w:sz w:val="24"/>
          <w:szCs w:val="24"/>
          <w:lang w:val="en-US" w:eastAsia="zh-CN"/>
        </w:rPr>
      </w:pPr>
      <w:r>
        <w:rPr>
          <w:rFonts w:hint="eastAsia"/>
          <w:sz w:val="24"/>
          <w:szCs w:val="24"/>
          <w:lang w:val="en-US" w:eastAsia="zh-CN"/>
        </w:rPr>
        <w:t>1、对服务商的业绩要求</w:t>
      </w:r>
    </w:p>
    <w:p>
      <w:pPr>
        <w:pStyle w:val="4"/>
        <w:keepNext w:val="0"/>
        <w:keepLines w:val="0"/>
        <w:pageBreakBefore w:val="0"/>
        <w:widowControl/>
        <w:kinsoku/>
        <w:wordWrap/>
        <w:overflowPunct/>
        <w:topLinePunct w:val="0"/>
        <w:autoSpaceDE w:val="0"/>
        <w:autoSpaceDN w:val="0"/>
        <w:bidi w:val="0"/>
        <w:adjustRightInd w:val="0"/>
        <w:snapToGrid w:val="0"/>
        <w:spacing w:before="1" w:line="360" w:lineRule="auto"/>
        <w:ind w:left="42" w:firstLine="480" w:firstLineChars="200"/>
        <w:textAlignment w:val="baseline"/>
        <w:rPr>
          <w:rFonts w:hint="eastAsia"/>
          <w:sz w:val="24"/>
          <w:szCs w:val="24"/>
          <w:lang w:val="en-US" w:eastAsia="zh-CN"/>
        </w:rPr>
      </w:pPr>
      <w:r>
        <w:rPr>
          <w:rFonts w:hint="eastAsia"/>
          <w:sz w:val="24"/>
          <w:szCs w:val="24"/>
          <w:lang w:val="en-US" w:eastAsia="zh-CN"/>
        </w:rPr>
        <w:t>供应商须提供近三年（2021年4月至今）完成类似项目业绩（以合同签订日期为准），评审时以投标文件正本中的服务合同复印件为准。</w:t>
      </w:r>
    </w:p>
    <w:p>
      <w:pPr>
        <w:pStyle w:val="4"/>
        <w:keepNext w:val="0"/>
        <w:keepLines w:val="0"/>
        <w:pageBreakBefore w:val="0"/>
        <w:widowControl/>
        <w:kinsoku/>
        <w:wordWrap/>
        <w:overflowPunct/>
        <w:topLinePunct w:val="0"/>
        <w:autoSpaceDE w:val="0"/>
        <w:autoSpaceDN w:val="0"/>
        <w:bidi w:val="0"/>
        <w:adjustRightInd w:val="0"/>
        <w:snapToGrid w:val="0"/>
        <w:spacing w:before="1" w:line="360" w:lineRule="auto"/>
        <w:ind w:left="42" w:firstLine="480" w:firstLineChars="200"/>
        <w:textAlignment w:val="baseline"/>
        <w:rPr>
          <w:rFonts w:hint="eastAsia"/>
          <w:sz w:val="24"/>
          <w:szCs w:val="24"/>
          <w:lang w:val="en-US" w:eastAsia="zh-CN"/>
        </w:rPr>
      </w:pPr>
      <w:r>
        <w:rPr>
          <w:rFonts w:hint="eastAsia"/>
          <w:sz w:val="24"/>
          <w:szCs w:val="24"/>
          <w:lang w:val="en-US" w:eastAsia="zh-CN"/>
        </w:rPr>
        <w:t>2、成果交付要求：满足甲方要求。</w:t>
      </w:r>
    </w:p>
    <w:p>
      <w:pPr>
        <w:pStyle w:val="4"/>
        <w:keepNext w:val="0"/>
        <w:keepLines w:val="0"/>
        <w:pageBreakBefore w:val="0"/>
        <w:widowControl/>
        <w:kinsoku/>
        <w:wordWrap/>
        <w:overflowPunct/>
        <w:topLinePunct w:val="0"/>
        <w:autoSpaceDE w:val="0"/>
        <w:autoSpaceDN w:val="0"/>
        <w:bidi w:val="0"/>
        <w:adjustRightInd w:val="0"/>
        <w:snapToGrid w:val="0"/>
        <w:spacing w:before="1" w:line="360" w:lineRule="auto"/>
        <w:ind w:left="42" w:firstLine="480" w:firstLineChars="200"/>
        <w:textAlignment w:val="baseline"/>
        <w:rPr>
          <w:rFonts w:hint="eastAsia"/>
          <w:sz w:val="24"/>
          <w:szCs w:val="24"/>
          <w:lang w:val="en-US" w:eastAsia="zh-CN"/>
        </w:rPr>
      </w:pPr>
      <w:r>
        <w:rPr>
          <w:rFonts w:hint="eastAsia"/>
          <w:sz w:val="24"/>
          <w:szCs w:val="24"/>
          <w:lang w:val="en-US" w:eastAsia="zh-CN"/>
        </w:rPr>
        <w:t>3、质量验收标准或规范</w:t>
      </w:r>
    </w:p>
    <w:p>
      <w:pPr>
        <w:pStyle w:val="4"/>
        <w:keepNext w:val="0"/>
        <w:keepLines w:val="0"/>
        <w:pageBreakBefore w:val="0"/>
        <w:widowControl/>
        <w:kinsoku/>
        <w:wordWrap/>
        <w:overflowPunct/>
        <w:topLinePunct w:val="0"/>
        <w:autoSpaceDE w:val="0"/>
        <w:autoSpaceDN w:val="0"/>
        <w:bidi w:val="0"/>
        <w:adjustRightInd w:val="0"/>
        <w:snapToGrid w:val="0"/>
        <w:spacing w:before="1" w:line="360" w:lineRule="auto"/>
        <w:ind w:left="42" w:firstLine="480" w:firstLineChars="200"/>
        <w:textAlignment w:val="baseline"/>
        <w:rPr>
          <w:rFonts w:hint="eastAsia"/>
          <w:sz w:val="24"/>
          <w:szCs w:val="24"/>
          <w:lang w:val="en-US" w:eastAsia="zh-CN"/>
        </w:rPr>
      </w:pPr>
      <w:r>
        <w:rPr>
          <w:rFonts w:hint="eastAsia"/>
          <w:sz w:val="24"/>
          <w:szCs w:val="24"/>
          <w:lang w:val="en-US" w:eastAsia="zh-CN"/>
        </w:rPr>
        <w:t>3-1、质量验收标准</w:t>
      </w:r>
    </w:p>
    <w:p>
      <w:pPr>
        <w:pStyle w:val="4"/>
        <w:keepNext w:val="0"/>
        <w:keepLines w:val="0"/>
        <w:pageBreakBefore w:val="0"/>
        <w:widowControl/>
        <w:kinsoku/>
        <w:wordWrap/>
        <w:overflowPunct/>
        <w:topLinePunct w:val="0"/>
        <w:autoSpaceDE w:val="0"/>
        <w:autoSpaceDN w:val="0"/>
        <w:bidi w:val="0"/>
        <w:adjustRightInd w:val="0"/>
        <w:snapToGrid w:val="0"/>
        <w:spacing w:before="1" w:line="360" w:lineRule="auto"/>
        <w:ind w:left="42" w:firstLine="480" w:firstLineChars="200"/>
        <w:textAlignment w:val="baseline"/>
        <w:rPr>
          <w:rFonts w:hint="default"/>
          <w:sz w:val="24"/>
          <w:szCs w:val="24"/>
          <w:lang w:val="en-US" w:eastAsia="zh-CN"/>
        </w:rPr>
      </w:pPr>
      <w:r>
        <w:rPr>
          <w:rFonts w:hint="eastAsia"/>
          <w:sz w:val="24"/>
          <w:szCs w:val="24"/>
          <w:lang w:val="en-US" w:eastAsia="zh-CN"/>
        </w:rPr>
        <w:t>服务质量必须符合国家有关规范和相关政策，符合行业标准及相关规定。</w:t>
      </w:r>
    </w:p>
    <w:p>
      <w:pPr>
        <w:pStyle w:val="4"/>
        <w:keepNext w:val="0"/>
        <w:keepLines w:val="0"/>
        <w:pageBreakBefore w:val="0"/>
        <w:widowControl/>
        <w:kinsoku/>
        <w:wordWrap/>
        <w:overflowPunct/>
        <w:topLinePunct w:val="0"/>
        <w:autoSpaceDE w:val="0"/>
        <w:autoSpaceDN w:val="0"/>
        <w:bidi w:val="0"/>
        <w:adjustRightInd w:val="0"/>
        <w:snapToGrid w:val="0"/>
        <w:spacing w:before="1" w:line="360" w:lineRule="auto"/>
        <w:ind w:left="42" w:firstLine="480" w:firstLineChars="200"/>
        <w:textAlignment w:val="baseline"/>
        <w:rPr>
          <w:rFonts w:hint="eastAsia"/>
          <w:sz w:val="24"/>
          <w:szCs w:val="24"/>
          <w:lang w:val="en-US" w:eastAsia="zh-CN"/>
        </w:rPr>
      </w:pPr>
      <w:r>
        <w:rPr>
          <w:rFonts w:hint="eastAsia"/>
          <w:sz w:val="24"/>
          <w:szCs w:val="24"/>
          <w:lang w:val="en-US" w:eastAsia="zh-CN"/>
        </w:rPr>
        <w:t>3-2、验收依据</w:t>
      </w:r>
    </w:p>
    <w:p>
      <w:pPr>
        <w:pStyle w:val="4"/>
        <w:keepNext w:val="0"/>
        <w:keepLines w:val="0"/>
        <w:pageBreakBefore w:val="0"/>
        <w:widowControl/>
        <w:kinsoku/>
        <w:wordWrap/>
        <w:overflowPunct/>
        <w:topLinePunct w:val="0"/>
        <w:autoSpaceDE w:val="0"/>
        <w:autoSpaceDN w:val="0"/>
        <w:bidi w:val="0"/>
        <w:adjustRightInd w:val="0"/>
        <w:snapToGrid w:val="0"/>
        <w:spacing w:before="1" w:line="360" w:lineRule="auto"/>
        <w:ind w:left="42" w:firstLine="480" w:firstLineChars="200"/>
        <w:textAlignment w:val="baseline"/>
        <w:rPr>
          <w:rFonts w:hint="eastAsia"/>
          <w:sz w:val="24"/>
          <w:szCs w:val="24"/>
          <w:lang w:val="zh-CN" w:eastAsia="zh-CN"/>
        </w:rPr>
      </w:pPr>
      <w:r>
        <w:rPr>
          <w:rFonts w:hint="eastAsia"/>
          <w:sz w:val="24"/>
          <w:szCs w:val="24"/>
          <w:lang w:val="en-US" w:eastAsia="zh-CN"/>
        </w:rPr>
        <w:t>3-2-1、</w:t>
      </w:r>
      <w:r>
        <w:rPr>
          <w:rFonts w:hint="eastAsia"/>
          <w:sz w:val="24"/>
          <w:szCs w:val="24"/>
          <w:lang w:val="zh-CN" w:eastAsia="zh-CN"/>
        </w:rPr>
        <w:t>采购人根据合同要求进行验收，验收依据为合同文本、竞争性磋商文件、响应文件。</w:t>
      </w:r>
    </w:p>
    <w:p>
      <w:pPr>
        <w:pStyle w:val="4"/>
        <w:keepNext w:val="0"/>
        <w:keepLines w:val="0"/>
        <w:pageBreakBefore w:val="0"/>
        <w:widowControl/>
        <w:kinsoku/>
        <w:wordWrap/>
        <w:overflowPunct/>
        <w:topLinePunct w:val="0"/>
        <w:autoSpaceDE w:val="0"/>
        <w:autoSpaceDN w:val="0"/>
        <w:bidi w:val="0"/>
        <w:adjustRightInd w:val="0"/>
        <w:snapToGrid w:val="0"/>
        <w:spacing w:before="1" w:line="360" w:lineRule="auto"/>
        <w:ind w:left="42" w:firstLine="480" w:firstLineChars="200"/>
        <w:textAlignment w:val="baseline"/>
        <w:rPr>
          <w:rFonts w:hint="eastAsia"/>
          <w:sz w:val="24"/>
          <w:szCs w:val="24"/>
          <w:lang w:val="zh-CN" w:eastAsia="zh-CN"/>
        </w:rPr>
      </w:pPr>
      <w:r>
        <w:rPr>
          <w:rFonts w:hint="eastAsia"/>
          <w:sz w:val="24"/>
          <w:szCs w:val="24"/>
          <w:lang w:val="en-US" w:eastAsia="zh-CN"/>
        </w:rPr>
        <w:t>3-2-2、</w:t>
      </w:r>
      <w:r>
        <w:rPr>
          <w:rFonts w:hint="eastAsia"/>
          <w:sz w:val="24"/>
          <w:szCs w:val="24"/>
          <w:lang w:val="zh-CN" w:eastAsia="zh-CN"/>
        </w:rPr>
        <w:t>验收合格后，填写验收单，并向采购人提交所有资料，以便使用单位日后管理和维护。</w:t>
      </w:r>
    </w:p>
    <w:p>
      <w:pPr>
        <w:pStyle w:val="4"/>
        <w:keepNext w:val="0"/>
        <w:keepLines w:val="0"/>
        <w:pageBreakBefore w:val="0"/>
        <w:widowControl/>
        <w:kinsoku/>
        <w:wordWrap/>
        <w:overflowPunct/>
        <w:topLinePunct w:val="0"/>
        <w:autoSpaceDE w:val="0"/>
        <w:autoSpaceDN w:val="0"/>
        <w:bidi w:val="0"/>
        <w:adjustRightInd w:val="0"/>
        <w:snapToGrid w:val="0"/>
        <w:spacing w:before="1" w:line="360" w:lineRule="auto"/>
        <w:ind w:left="42" w:firstLine="480" w:firstLineChars="200"/>
        <w:textAlignment w:val="baseline"/>
        <w:rPr>
          <w:rFonts w:hint="default"/>
          <w:lang w:val="en-US" w:eastAsia="zh-CN"/>
        </w:rPr>
      </w:pPr>
      <w:r>
        <w:rPr>
          <w:rFonts w:hint="eastAsia"/>
          <w:sz w:val="24"/>
          <w:szCs w:val="24"/>
          <w:lang w:val="en-US" w:eastAsia="zh-CN"/>
        </w:rPr>
        <w:t>3-2-3、</w:t>
      </w:r>
      <w:r>
        <w:rPr>
          <w:rFonts w:hint="eastAsia"/>
          <w:sz w:val="24"/>
          <w:szCs w:val="24"/>
          <w:lang w:val="zh-CN" w:eastAsia="zh-CN"/>
        </w:rPr>
        <w:t>验收过程中所产生的费用由供应商承担。</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AGYXIQ+Frutiger-Cn">
    <w:altName w:val="宋体"/>
    <w:panose1 w:val="020B0604020202020204"/>
    <w:charset w:val="86"/>
    <w:family w:val="swiss"/>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hZmRmNGI4MGYyYTE5ZjM1NDM3YzlkMWYyZDNlNDQifQ=="/>
  </w:docVars>
  <w:rsids>
    <w:rsidRoot w:val="04703121"/>
    <w:rsid w:val="04703121"/>
    <w:rsid w:val="075D76BA"/>
    <w:rsid w:val="3DEA16E9"/>
    <w:rsid w:val="40777E50"/>
    <w:rsid w:val="51491D32"/>
    <w:rsid w:val="51E76CB7"/>
    <w:rsid w:val="5DE90B16"/>
    <w:rsid w:val="6C5633D1"/>
    <w:rsid w:val="7323044F"/>
    <w:rsid w:val="7555678D"/>
    <w:rsid w:val="77C07821"/>
    <w:rsid w:val="7FDD02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3"/>
    <w:basedOn w:val="1"/>
    <w:next w:val="1"/>
    <w:link w:val="10"/>
    <w:autoRedefine/>
    <w:semiHidden/>
    <w:unhideWhenUsed/>
    <w:qFormat/>
    <w:uiPriority w:val="0"/>
    <w:pPr>
      <w:keepNext/>
      <w:keepLines/>
      <w:jc w:val="left"/>
      <w:outlineLvl w:val="2"/>
    </w:pPr>
    <w:rPr>
      <w:rFonts w:ascii="Times New Roman" w:hAnsi="Times New Roman" w:eastAsia="宋体"/>
      <w:b/>
      <w:bCs/>
      <w:sz w:val="30"/>
      <w:szCs w:val="32"/>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4">
    <w:name w:val="Body Text"/>
    <w:basedOn w:val="1"/>
    <w:next w:val="1"/>
    <w:autoRedefine/>
    <w:semiHidden/>
    <w:qFormat/>
    <w:uiPriority w:val="0"/>
    <w:rPr>
      <w:rFonts w:ascii="仿宋" w:hAnsi="仿宋" w:eastAsia="仿宋" w:cs="仿宋"/>
      <w:sz w:val="31"/>
      <w:szCs w:val="31"/>
      <w:lang w:val="en-US" w:eastAsia="en-US" w:bidi="ar-SA"/>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99"/>
    <w:rPr>
      <w:szCs w:val="24"/>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标题 3 字符1"/>
    <w:link w:val="3"/>
    <w:autoRedefine/>
    <w:qFormat/>
    <w:uiPriority w:val="0"/>
    <w:rPr>
      <w:rFonts w:ascii="Times New Roman" w:hAnsi="Times New Roman" w:eastAsia="宋体" w:cs="Times New Roman"/>
      <w:b/>
      <w:bCs/>
      <w:kern w:val="2"/>
      <w:sz w:val="30"/>
      <w:szCs w:val="32"/>
    </w:rPr>
  </w:style>
  <w:style w:type="paragraph" w:customStyle="1" w:styleId="11">
    <w:name w:val="Default"/>
    <w:autoRedefine/>
    <w:qFormat/>
    <w:uiPriority w:val="0"/>
    <w:pPr>
      <w:widowControl w:val="0"/>
      <w:autoSpaceDE w:val="0"/>
      <w:autoSpaceDN w:val="0"/>
      <w:adjustRightInd w:val="0"/>
    </w:pPr>
    <w:rPr>
      <w:rFonts w:ascii="AGYXIQ+Frutiger-Cn" w:hAnsi="Times New Roman" w:eastAsia="AGYXIQ+Frutiger-Cn" w:cs="AGYXIQ+Frutiger-Cn"/>
      <w:color w:val="000000"/>
      <w:sz w:val="24"/>
      <w:szCs w:val="24"/>
      <w:lang w:val="en-US" w:eastAsia="zh-CN" w:bidi="ar-SA"/>
    </w:rPr>
  </w:style>
  <w:style w:type="paragraph" w:customStyle="1" w:styleId="12">
    <w:name w:val="样式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Table Text"/>
    <w:basedOn w:val="1"/>
    <w:autoRedefine/>
    <w:semiHidden/>
    <w:qFormat/>
    <w:uiPriority w:val="0"/>
    <w:rPr>
      <w:rFonts w:ascii="宋体" w:hAnsi="宋体" w:eastAsia="宋体" w:cs="宋体"/>
      <w:sz w:val="19"/>
      <w:szCs w:val="19"/>
      <w:lang w:val="en-US" w:eastAsia="en-US" w:bidi="ar-SA"/>
    </w:rPr>
  </w:style>
  <w:style w:type="table" w:customStyle="1" w:styleId="14">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2024-03-06T03:43:00Z</dcterms:created>
  <dc:creator>言狸</dc:creator>
  <cp:lastModifiedBy>言狸</cp:lastModifiedBy>
  <dcterms:modified xsi:type="dcterms:W3CDTF">2024-04-29T07:00:30Z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BFE85924832D4B31BC04C60C1793A684_11</vt:lpwstr>
  </property>
</Properties>
</file>