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14A5D">
      <w:pPr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分项报价表</w:t>
      </w:r>
    </w:p>
    <w:p w14:paraId="1AA70BBB">
      <w:pPr>
        <w:jc w:val="center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 xml:space="preserve">                           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单位：元</w:t>
      </w:r>
    </w:p>
    <w:tbl>
      <w:tblPr>
        <w:tblStyle w:val="7"/>
        <w:tblW w:w="9131" w:type="dxa"/>
        <w:tblInd w:w="-68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075"/>
        <w:gridCol w:w="812"/>
        <w:gridCol w:w="1175"/>
        <w:gridCol w:w="3025"/>
        <w:gridCol w:w="2319"/>
      </w:tblGrid>
      <w:tr w14:paraId="28A00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3FD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18D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5D9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3BD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65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工作内容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F8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</w:tr>
      <w:tr w14:paraId="1DC49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80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18A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绿植清理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54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94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637.30 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E953B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1.人工挖掘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2.大块绿植分解切割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3.装袋搬运下楼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4.包含灌木、树木、低矮花卉、藤曼植物等所有绿植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D6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2931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32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FFFFFF" w:fill="FFFFFF"/>
            <w:vAlign w:val="center"/>
          </w:tcPr>
          <w:p w14:paraId="261CA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种植土清理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A68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123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190.00 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BDEFE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1.人工挖土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2.厚度800mm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3.装袋搬运下楼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61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5269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23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FFFFFF" w:fill="FFFFFF"/>
            <w:vAlign w:val="center"/>
          </w:tcPr>
          <w:p w14:paraId="0CB36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地面拆除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DD5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E1F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95.00 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924CA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1.地面防腐木拆除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2.地面石材凿除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3.水景假山拆除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4.水景小溪拆除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5.地面硬化及垫层拆除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CB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13B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3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A6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AF6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茶室装修拆除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16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83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80.60 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8464B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1.室内木地板拆除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2.木地板下水泥板垫层拆除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3.水泥板下层瓷砖地面拆除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4.地面垫层拆除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5.室内固定家具拆除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6.墙面木饰面及基层拆除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7.卫生间墙地面瓷砖拆除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8.门窗、玻璃隔断拆除（保护性拆除）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9.顶面木饰面拆除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10.屋面花箱、种植土、瓦片、木饰面、防水拆除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11.室内空调盘管、新风、换气、灯具等保护性拆除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12.屋面彩钢板拆除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EF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89D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BC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4E0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茶室二次结构拆除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49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C9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80.60 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5B5E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1.钢架结构拆除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2.加气块墙体拆除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3.屋面钢架拆除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76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AAB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EC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ECA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凉亭拆除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FF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BA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40.50 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5201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1.水电拆除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2.装饰物拆除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3.木结构凉亭拆除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4.防腐木地板拆除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5.大块料木材及防腐木地板分解切割搬运下楼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6.凉亭周围钢结构护栏拆除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EF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7892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40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65D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连廊拆除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A8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2F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97.50 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268A1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1.屋面防腐木面层拆除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2.屋面防水拆除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3.防水基层板拆除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4.非承重结构钢架拆除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68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1C3D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7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67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FFFFFF" w:fill="FFFFFF"/>
            <w:vAlign w:val="center"/>
          </w:tcPr>
          <w:p w14:paraId="70EC3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墙面拆除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346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229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650.00 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6797B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1.室内墙面装饰面拆除（包括室内门窗、石材墙面、木饰面装饰、瓷砖、装饰美岩板等装饰面层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2.室内隔墙基层拆除（包括瓷砖水泥基层、水泥板基层、阻燃版基层、石膏板基层等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3.室内轻质隔墙拆除（包括加气块隔墙、红砖隔墙、轻钢龙骨隔墙、方管钢结构隔墙等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0A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E39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F8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FFFFFF" w:fill="FFFFFF"/>
            <w:vAlign w:val="center"/>
          </w:tcPr>
          <w:p w14:paraId="6A1F9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顶面拆除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53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4F7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666.00 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820FB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1.灯具及设备拆除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2.顶面木质饰面拆除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3.双层石膏板吊顶拆除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4.阻燃版基层吊顶拆除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5.造型吊顶拆除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81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1415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29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FFFFFF" w:fill="FFFFFF"/>
            <w:vAlign w:val="center"/>
          </w:tcPr>
          <w:p w14:paraId="36C6F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地面拆除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5D4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EF8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666.00 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DC2D8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1.地面瓷砖面层拆除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2.地面花岗岩石材拆除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3.地面垫层拆除（厚度20cm—30cm）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2B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BC68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98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AB1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块料垃圾拆解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1E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CD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871.00 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4A19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室内拆除垃圾需分解装袋，由25层楼梯间搬运至24层货梯处下楼。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ED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2902A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E0C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FFFFFF" w:fill="FFFFFF"/>
            <w:vAlign w:val="center"/>
          </w:tcPr>
          <w:p w14:paraId="1B1E7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墙体拆除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917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785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185.00 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8CFA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外围轻质墙及砌块拆除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墙体厚度≤240mm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BE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F05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FD3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FFFFFF" w:fill="FFFFFF"/>
            <w:vAlign w:val="center"/>
          </w:tcPr>
          <w:p w14:paraId="566A2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楼板拆除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DCC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ADB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1940.00 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F9DE5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楼板切割、破碎、清理装袋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厚度≤100mm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B6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BE21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ACB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9FE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钢结构局部拆除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AB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6A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5F058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1.建筑主体钢结构拆除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2.残值归甲方所有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3.以实际发生量结算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92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E3B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C8C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31B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垃圾二次倒运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36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CD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2056.00 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B4904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25层所有拆除产生的垃圾需经由楼梯间搬运至24层货梯间，再由24层货梯运输至一楼电梯间（电梯及电梯间必须做好硬防护，且需每日施工完毕后恢复原样）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71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954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C89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057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垃圾外运费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13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51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2056.00 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62F5D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人工装袋装车</w:t>
            </w:r>
          </w:p>
          <w:p w14:paraId="536C662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按实际发生量计算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A0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8C9D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68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90402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   计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25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5BB5ABB7">
      <w:pPr>
        <w:spacing w:before="156" w:beforeLines="50" w:after="156" w:afterLines="50" w:line="360" w:lineRule="auto"/>
        <w:ind w:firstLine="2728" w:firstLineChars="1100"/>
        <w:jc w:val="left"/>
        <w:rPr>
          <w:rFonts w:hint="eastAsia" w:ascii="宋体" w:hAnsi="宋体" w:cs="宋体"/>
          <w:spacing w:val="14"/>
          <w:kern w:val="0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供应商名称（盖章）：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4"/>
          <w:szCs w:val="24"/>
          <w:u w:val="single"/>
        </w:rPr>
        <w:t>（单位全称）</w:t>
      </w:r>
    </w:p>
    <w:p w14:paraId="7080A96F">
      <w:pPr>
        <w:spacing w:before="156" w:beforeLines="50" w:after="156" w:afterLines="50" w:line="360" w:lineRule="auto"/>
        <w:ind w:firstLine="2728" w:firstLineChars="1100"/>
        <w:jc w:val="left"/>
        <w:rPr>
          <w:rFonts w:hint="eastAsia" w:ascii="宋体" w:hAnsi="宋体" w:cs="宋体"/>
          <w:spacing w:val="4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spacing w:val="4"/>
          <w:sz w:val="24"/>
          <w:szCs w:val="24"/>
        </w:rPr>
        <w:t>法定代表人（签字或盖章）：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      </w:t>
      </w:r>
    </w:p>
    <w:p w14:paraId="0B6DF6C0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  <w:szCs w:val="24"/>
        </w:rPr>
        <w:t>年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  <w:szCs w:val="24"/>
        </w:rPr>
        <w:t xml:space="preserve">月 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  <w:szCs w:val="24"/>
        </w:rPr>
        <w:t>日</w:t>
      </w:r>
    </w:p>
    <w:p w14:paraId="5FEB8C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mMzlmMGE1OTg4ZmQyZTQ0MmFiMTUxZjQ0NzkxOTgifQ=="/>
  </w:docVars>
  <w:rsids>
    <w:rsidRoot w:val="679D9187"/>
    <w:rsid w:val="0075781D"/>
    <w:rsid w:val="00A54483"/>
    <w:rsid w:val="00F45B1B"/>
    <w:rsid w:val="054D2DED"/>
    <w:rsid w:val="27AC7A37"/>
    <w:rsid w:val="679D9187"/>
    <w:rsid w:val="6EDF64A6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</w:style>
  <w:style w:type="paragraph" w:styleId="3">
    <w:name w:val="toc 4"/>
    <w:basedOn w:val="1"/>
    <w:next w:val="1"/>
    <w:qFormat/>
    <w:uiPriority w:val="39"/>
    <w:pPr>
      <w:ind w:left="1260" w:leftChars="60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917</Words>
  <Characters>1093</Characters>
  <Lines>1</Lines>
  <Paragraphs>1</Paragraphs>
  <TotalTime>0</TotalTime>
  <ScaleCrop>false</ScaleCrop>
  <LinksUpToDate>false</LinksUpToDate>
  <CharactersWithSpaces>1226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企业用户_370826168</cp:lastModifiedBy>
  <dcterms:modified xsi:type="dcterms:W3CDTF">2024-07-19T06:36:12Z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F553A1EE6AE0427594301F5C6DDD64F3_12</vt:lpwstr>
  </property>
</Properties>
</file>