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32018">
      <w:pPr>
        <w:jc w:val="left"/>
        <w:rPr>
          <w:rFonts w:hint="eastAsia" w:ascii="宋体" w:hAnsi="宋体" w:eastAsia="宋体" w:cs="宋体"/>
          <w:bCs/>
          <w:color w:val="000000"/>
          <w:sz w:val="32"/>
          <w:szCs w:val="32"/>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666EC59C">
      <w:pPr>
        <w:adjustRightInd w:val="0"/>
        <w:snapToGrid w:val="0"/>
        <w:spacing w:before="60" w:after="60" w:line="360" w:lineRule="auto"/>
        <w:jc w:val="center"/>
        <w:rPr>
          <w:rFonts w:hint="eastAsia" w:ascii="宋体" w:hAnsi="宋体" w:eastAsia="宋体" w:cs="宋体"/>
          <w:b/>
          <w:bCs/>
          <w:spacing w:val="100"/>
          <w:kern w:val="16"/>
          <w:sz w:val="52"/>
          <w:szCs w:val="52"/>
        </w:rPr>
      </w:pPr>
    </w:p>
    <w:p w14:paraId="61662FAD">
      <w:pPr>
        <w:adjustRightInd w:val="0"/>
        <w:snapToGrid w:val="0"/>
        <w:spacing w:before="60" w:after="60" w:line="360" w:lineRule="auto"/>
        <w:jc w:val="center"/>
        <w:rPr>
          <w:rFonts w:hint="eastAsia" w:ascii="宋体" w:hAnsi="宋体" w:eastAsia="宋体" w:cs="宋体"/>
          <w:b/>
          <w:bCs/>
          <w:spacing w:val="100"/>
          <w:kern w:val="16"/>
          <w:sz w:val="52"/>
          <w:szCs w:val="52"/>
        </w:rPr>
      </w:pPr>
    </w:p>
    <w:p w14:paraId="2260CEE2">
      <w:pPr>
        <w:adjustRightInd w:val="0"/>
        <w:snapToGrid w:val="0"/>
        <w:spacing w:before="60" w:after="60" w:line="360" w:lineRule="auto"/>
        <w:jc w:val="center"/>
        <w:rPr>
          <w:rFonts w:hint="eastAsia" w:ascii="宋体" w:hAnsi="宋体" w:eastAsia="宋体" w:cs="宋体"/>
          <w:b/>
          <w:bCs/>
          <w:spacing w:val="100"/>
          <w:kern w:val="16"/>
          <w:sz w:val="52"/>
          <w:szCs w:val="52"/>
        </w:rPr>
      </w:pPr>
      <w:r>
        <w:rPr>
          <w:rFonts w:hint="eastAsia" w:ascii="宋体" w:hAnsi="宋体" w:eastAsia="宋体" w:cs="宋体"/>
          <w:b/>
          <w:bCs/>
          <w:spacing w:val="100"/>
          <w:kern w:val="16"/>
          <w:sz w:val="52"/>
          <w:szCs w:val="52"/>
        </w:rPr>
        <w:t>建设工程施工合同</w:t>
      </w:r>
    </w:p>
    <w:p w14:paraId="6E205620">
      <w:pPr>
        <w:adjustRightInd w:val="0"/>
        <w:snapToGrid w:val="0"/>
        <w:spacing w:before="60" w:after="6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4D85D1EB">
      <w:pPr>
        <w:adjustRightInd w:val="0"/>
        <w:snapToGrid w:val="0"/>
        <w:spacing w:before="60" w:after="60" w:line="360" w:lineRule="auto"/>
        <w:rPr>
          <w:rFonts w:hint="eastAsia" w:ascii="宋体" w:hAnsi="宋体" w:eastAsia="宋体" w:cs="宋体"/>
          <w:sz w:val="24"/>
          <w:szCs w:val="24"/>
        </w:rPr>
      </w:pPr>
    </w:p>
    <w:p w14:paraId="6EE38228">
      <w:pPr>
        <w:adjustRightInd w:val="0"/>
        <w:snapToGrid w:val="0"/>
        <w:spacing w:before="60" w:after="60" w:line="360" w:lineRule="auto"/>
        <w:rPr>
          <w:rFonts w:hint="eastAsia" w:ascii="宋体" w:hAnsi="宋体" w:eastAsia="宋体" w:cs="宋体"/>
          <w:sz w:val="24"/>
          <w:szCs w:val="24"/>
          <w:highlight w:val="green"/>
        </w:rPr>
      </w:pPr>
    </w:p>
    <w:p w14:paraId="51E3B6A5">
      <w:pPr>
        <w:adjustRightInd w:val="0"/>
        <w:snapToGrid w:val="0"/>
        <w:spacing w:before="60" w:after="60" w:line="360" w:lineRule="auto"/>
        <w:rPr>
          <w:rFonts w:hint="eastAsia" w:ascii="宋体" w:hAnsi="宋体" w:eastAsia="宋体" w:cs="宋体"/>
          <w:sz w:val="24"/>
          <w:szCs w:val="24"/>
        </w:rPr>
      </w:pPr>
    </w:p>
    <w:p w14:paraId="2A38BF07">
      <w:pPr>
        <w:adjustRightInd w:val="0"/>
        <w:snapToGrid w:val="0"/>
        <w:spacing w:before="60" w:after="60" w:line="360" w:lineRule="auto"/>
        <w:rPr>
          <w:rFonts w:hint="eastAsia" w:ascii="宋体" w:hAnsi="宋体" w:eastAsia="宋体" w:cs="宋体"/>
          <w:sz w:val="24"/>
          <w:szCs w:val="24"/>
        </w:rPr>
      </w:pPr>
    </w:p>
    <w:p w14:paraId="0FE3C56B">
      <w:pPr>
        <w:adjustRightInd w:val="0"/>
        <w:snapToGrid w:val="0"/>
        <w:spacing w:before="60" w:after="60" w:line="360" w:lineRule="auto"/>
        <w:rPr>
          <w:rFonts w:hint="eastAsia" w:ascii="宋体" w:hAnsi="宋体" w:eastAsia="宋体" w:cs="宋体"/>
          <w:sz w:val="24"/>
          <w:szCs w:val="24"/>
        </w:rPr>
      </w:pPr>
    </w:p>
    <w:p w14:paraId="2DC4EDD6">
      <w:pPr>
        <w:adjustRightInd w:val="0"/>
        <w:snapToGrid w:val="0"/>
        <w:spacing w:before="60" w:after="60" w:line="360" w:lineRule="auto"/>
        <w:rPr>
          <w:rFonts w:hint="eastAsia" w:ascii="宋体" w:hAnsi="宋体" w:eastAsia="宋体" w:cs="宋体"/>
          <w:sz w:val="24"/>
          <w:szCs w:val="24"/>
        </w:rPr>
      </w:pPr>
    </w:p>
    <w:p w14:paraId="2F578DF3">
      <w:pPr>
        <w:adjustRightInd w:val="0"/>
        <w:snapToGrid w:val="0"/>
        <w:spacing w:before="60" w:after="60" w:line="360" w:lineRule="auto"/>
        <w:rPr>
          <w:rFonts w:hint="eastAsia" w:ascii="宋体" w:hAnsi="宋体" w:eastAsia="宋体" w:cs="宋体"/>
          <w:sz w:val="24"/>
          <w:szCs w:val="24"/>
        </w:rPr>
      </w:pPr>
    </w:p>
    <w:p w14:paraId="022CE854">
      <w:pPr>
        <w:adjustRightInd w:val="0"/>
        <w:snapToGrid w:val="0"/>
        <w:spacing w:before="60" w:after="60" w:line="360" w:lineRule="auto"/>
        <w:jc w:val="center"/>
        <w:rPr>
          <w:rFonts w:hint="eastAsia" w:ascii="宋体" w:hAnsi="宋体" w:eastAsia="宋体" w:cs="宋体"/>
          <w:sz w:val="24"/>
          <w:szCs w:val="24"/>
        </w:rPr>
      </w:pPr>
    </w:p>
    <w:p w14:paraId="64F2D6FA">
      <w:pPr>
        <w:ind w:right="2719" w:rightChars="1295" w:firstLine="2738" w:firstLineChars="1304"/>
        <w:jc w:val="distribute"/>
        <w:rPr>
          <w:rFonts w:hint="eastAsia" w:ascii="宋体" w:hAnsi="宋体" w:eastAsia="宋体" w:cs="宋体"/>
          <w:b/>
          <w:color w:val="000000"/>
          <w:sz w:val="32"/>
          <w:szCs w:val="28"/>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4249951">
                            <w:pPr>
                              <w:rPr>
                                <w:rFonts w:hint="eastAsia"/>
                                <w:b/>
                                <w:bCs/>
                                <w:sz w:val="32"/>
                              </w:rPr>
                            </w:pPr>
                            <w:r>
                              <w:rPr>
                                <w:rFonts w:hint="eastAsia"/>
                                <w:b/>
                                <w:bCs/>
                                <w:sz w:val="32"/>
                              </w:rPr>
                              <w:t>制定</w:t>
                            </w:r>
                          </w:p>
                        </w:txbxContent>
                      </wps:txbx>
                      <wps:bodyPr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AVUfiYEAgAADAQAAA4AAAAAAAAAAQAgAAAAJwEA&#10;AGRycy9lMm9Eb2MueG1sUEsFBgAAAAAGAAYAWQEAAJ0FAAAAAA==&#10;">
                <v:fill on="f" focussize="0,0"/>
                <v:stroke color="#FFFFFF" joinstyle="miter"/>
                <v:imagedata o:title=""/>
                <o:lock v:ext="edit" aspectratio="f"/>
                <v:textbox>
                  <w:txbxContent>
                    <w:p w14:paraId="34249951">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sz w:val="32"/>
          <w:szCs w:val="28"/>
        </w:rPr>
        <w:t>住房城乡建设部</w:t>
      </w:r>
    </w:p>
    <w:p w14:paraId="1F565BCD">
      <w:pPr>
        <w:ind w:right="2719" w:rightChars="1295" w:firstLine="2750" w:firstLineChars="856"/>
        <w:jc w:val="distribute"/>
        <w:rPr>
          <w:rFonts w:hint="eastAsia" w:ascii="宋体" w:hAnsi="宋体" w:eastAsia="宋体" w:cs="宋体"/>
          <w:b/>
          <w:color w:val="000000"/>
          <w:sz w:val="32"/>
          <w:szCs w:val="28"/>
        </w:rPr>
      </w:pPr>
      <w:r>
        <w:rPr>
          <w:rFonts w:hint="eastAsia" w:ascii="宋体" w:hAnsi="宋体" w:eastAsia="宋体" w:cs="宋体"/>
          <w:b/>
          <w:color w:val="000000"/>
          <w:sz w:val="32"/>
          <w:szCs w:val="28"/>
        </w:rPr>
        <w:t>国家工商行政管理</w:t>
      </w:r>
    </w:p>
    <w:p w14:paraId="2F8B4FF8">
      <w:pPr>
        <w:ind w:right="2719" w:rightChars="1295" w:firstLine="2750" w:firstLineChars="856"/>
        <w:jc w:val="distribute"/>
        <w:rPr>
          <w:rFonts w:hint="eastAsia" w:ascii="宋体" w:hAnsi="宋体" w:eastAsia="宋体" w:cs="宋体"/>
          <w:b/>
          <w:color w:val="000000"/>
          <w:sz w:val="32"/>
          <w:szCs w:val="28"/>
        </w:rPr>
      </w:pPr>
      <w:r>
        <w:rPr>
          <w:rFonts w:hint="eastAsia" w:ascii="宋体" w:hAnsi="宋体" w:eastAsia="宋体" w:cs="宋体"/>
          <w:b/>
          <w:color w:val="000000"/>
          <w:sz w:val="32"/>
          <w:szCs w:val="28"/>
        </w:rPr>
        <w:t>总局</w:t>
      </w:r>
    </w:p>
    <w:p w14:paraId="7D0496B2">
      <w:pPr>
        <w:adjustRightInd w:val="0"/>
        <w:snapToGrid w:val="0"/>
        <w:spacing w:before="60" w:after="60" w:line="360" w:lineRule="auto"/>
        <w:jc w:val="center"/>
        <w:rPr>
          <w:rFonts w:hint="eastAsia" w:ascii="宋体" w:hAnsi="宋体" w:eastAsia="宋体" w:cs="宋体"/>
          <w:sz w:val="24"/>
          <w:szCs w:val="24"/>
        </w:rPr>
      </w:pPr>
    </w:p>
    <w:p w14:paraId="76F09075">
      <w:pPr>
        <w:adjustRightInd w:val="0"/>
        <w:snapToGrid w:val="0"/>
        <w:spacing w:before="60" w:after="60" w:line="360" w:lineRule="auto"/>
        <w:jc w:val="center"/>
        <w:rPr>
          <w:rFonts w:hint="eastAsia" w:ascii="宋体" w:hAnsi="宋体" w:eastAsia="宋体" w:cs="宋体"/>
          <w:sz w:val="24"/>
          <w:szCs w:val="24"/>
        </w:rPr>
      </w:pPr>
    </w:p>
    <w:p w14:paraId="6B77BA41">
      <w:pPr>
        <w:rPr>
          <w:rFonts w:hint="eastAsia" w:ascii="宋体" w:hAnsi="宋体" w:eastAsia="宋体" w:cs="宋体"/>
        </w:rPr>
      </w:pPr>
    </w:p>
    <w:p w14:paraId="5F5EEFA0">
      <w:pPr>
        <w:pStyle w:val="2"/>
        <w:rPr>
          <w:rFonts w:hint="eastAsia" w:ascii="宋体" w:hAnsi="宋体" w:eastAsia="宋体" w:cs="宋体"/>
        </w:rPr>
      </w:pPr>
    </w:p>
    <w:p w14:paraId="0A25CCBC">
      <w:pPr>
        <w:rPr>
          <w:rFonts w:hint="eastAsia" w:ascii="宋体" w:hAnsi="宋体" w:eastAsia="宋体" w:cs="宋体"/>
        </w:rPr>
      </w:pPr>
    </w:p>
    <w:p w14:paraId="66D06167">
      <w:pPr>
        <w:rPr>
          <w:rFonts w:hint="eastAsia" w:ascii="宋体" w:hAnsi="宋体" w:eastAsia="宋体" w:cs="宋体"/>
        </w:rPr>
      </w:pPr>
    </w:p>
    <w:p w14:paraId="2C3C73DB">
      <w:pPr>
        <w:pStyle w:val="5"/>
        <w:jc w:val="center"/>
        <w:rPr>
          <w:rFonts w:hint="eastAsia" w:ascii="宋体" w:hAnsi="宋体" w:eastAsia="宋体" w:cs="宋体"/>
          <w:b w:val="0"/>
          <w:color w:val="000000"/>
          <w:sz w:val="44"/>
          <w:szCs w:val="44"/>
        </w:rPr>
      </w:pPr>
      <w:bookmarkStart w:id="0" w:name="_Toc136243343"/>
      <w:r>
        <w:rPr>
          <w:rFonts w:hint="eastAsia" w:ascii="宋体" w:hAnsi="宋体" w:eastAsia="宋体" w:cs="宋体"/>
          <w:sz w:val="44"/>
          <w:szCs w:val="44"/>
        </w:rPr>
        <w:t>第一部分 合同协议书</w:t>
      </w:r>
    </w:p>
    <w:p w14:paraId="03439809">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color w:val="000000"/>
          <w:sz w:val="24"/>
          <w:szCs w:val="24"/>
          <w:u w:val="single"/>
        </w:rPr>
        <w:t xml:space="preserve">                            </w:t>
      </w:r>
    </w:p>
    <w:p w14:paraId="5F41023B">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color w:val="000000"/>
          <w:sz w:val="24"/>
          <w:szCs w:val="24"/>
          <w:u w:val="single"/>
        </w:rPr>
        <w:t xml:space="preserve">                            </w:t>
      </w:r>
    </w:p>
    <w:p w14:paraId="104D7620">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w:t>
      </w:r>
      <w:r>
        <w:rPr>
          <w:rFonts w:hint="eastAsia" w:ascii="宋体" w:hAnsi="宋体" w:eastAsia="宋体" w:cs="宋体"/>
          <w:color w:val="000000"/>
          <w:sz w:val="24"/>
          <w:szCs w:val="24"/>
          <w:lang w:eastAsia="zh-CN"/>
        </w:rPr>
        <w:t>国民法典</w:t>
      </w:r>
      <w:r>
        <w:rPr>
          <w:rFonts w:hint="eastAsia" w:ascii="宋体" w:hAnsi="宋体" w:eastAsia="宋体" w:cs="宋体"/>
          <w:color w:val="000000"/>
          <w:sz w:val="24"/>
          <w:szCs w:val="24"/>
        </w:rPr>
        <w:t>》、《中华人民共和国建筑法》及有关法律规定，遵循平等、自愿、公平</w:t>
      </w:r>
      <w:bookmarkStart w:id="553" w:name="_GoBack"/>
      <w:bookmarkEnd w:id="553"/>
      <w:r>
        <w:rPr>
          <w:rFonts w:hint="eastAsia" w:ascii="宋体" w:hAnsi="宋体" w:eastAsia="宋体" w:cs="宋体"/>
          <w:color w:val="000000"/>
          <w:sz w:val="24"/>
          <w:szCs w:val="24"/>
        </w:rPr>
        <w:t>和诚实信用的原则，双方就</w:t>
      </w:r>
    </w:p>
    <w:p w14:paraId="7D0BD126">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p>
    <w:p w14:paraId="16F40160">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 w:name="_Toc351203481"/>
      <w:r>
        <w:rPr>
          <w:rFonts w:hint="eastAsia" w:ascii="宋体" w:hAnsi="宋体" w:eastAsia="宋体" w:cs="宋体"/>
          <w:b w:val="0"/>
          <w:color w:val="000000"/>
          <w:sz w:val="24"/>
          <w:szCs w:val="24"/>
        </w:rPr>
        <w:t>一、工程概况</w:t>
      </w:r>
      <w:bookmarkEnd w:id="1"/>
    </w:p>
    <w:p w14:paraId="39C62F8F">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C60DF7A">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B689C1">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1C238441">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4E0A2F9B">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3FA763D1">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color w:val="000000"/>
          <w:sz w:val="24"/>
          <w:szCs w:val="24"/>
        </w:rPr>
        <w:t>群体工程应附《承包人承揽工程项目一览表》（附件1）。</w:t>
      </w:r>
    </w:p>
    <w:p w14:paraId="7EEA66FE">
      <w:pPr>
        <w:pageBreakBefore w:val="0"/>
        <w:widowControl w:val="0"/>
        <w:kinsoku/>
        <w:wordWrap/>
        <w:overflowPunct/>
        <w:topLinePunct w:val="0"/>
        <w:bidi w:val="0"/>
        <w:snapToGrid/>
        <w:spacing w:line="360" w:lineRule="auto"/>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6.工程承包范围：</w:t>
      </w:r>
    </w:p>
    <w:p w14:paraId="2334290A">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178F67">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2" w:name="_Toc351203482"/>
      <w:r>
        <w:rPr>
          <w:rFonts w:hint="eastAsia" w:ascii="宋体" w:hAnsi="宋体" w:eastAsia="宋体" w:cs="宋体"/>
          <w:b w:val="0"/>
          <w:color w:val="000000"/>
          <w:sz w:val="24"/>
          <w:szCs w:val="24"/>
        </w:rPr>
        <w:t>二、合同工期</w:t>
      </w:r>
      <w:bookmarkEnd w:id="2"/>
    </w:p>
    <w:p w14:paraId="3A76898A">
      <w:pPr>
        <w:pageBreakBefore w:val="0"/>
        <w:widowControl w:val="0"/>
        <w:kinsoku/>
        <w:wordWrap/>
        <w:overflowPunct/>
        <w:topLinePunct w:val="0"/>
        <w:bidi w:val="0"/>
        <w:snapToGrid/>
        <w:spacing w:line="360" w:lineRule="auto"/>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1672E01">
      <w:pPr>
        <w:pageBreakBefore w:val="0"/>
        <w:widowControl w:val="0"/>
        <w:kinsoku/>
        <w:wordWrap/>
        <w:overflowPunct/>
        <w:topLinePunct w:val="0"/>
        <w:bidi w:val="0"/>
        <w:snapToGrid/>
        <w:spacing w:line="360" w:lineRule="auto"/>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D823E14">
      <w:pPr>
        <w:pageBreakBefore w:val="0"/>
        <w:widowControl w:val="0"/>
        <w:kinsoku/>
        <w:wordWrap/>
        <w:overflowPunct/>
        <w:topLinePunct w:val="0"/>
        <w:bidi w:val="0"/>
        <w:snapToGrid/>
        <w:spacing w:line="360" w:lineRule="auto"/>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5F942AC7">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3" w:name="_Toc351203483"/>
      <w:r>
        <w:rPr>
          <w:rFonts w:hint="eastAsia" w:ascii="宋体" w:hAnsi="宋体" w:eastAsia="宋体" w:cs="宋体"/>
          <w:b w:val="0"/>
          <w:color w:val="000000"/>
          <w:sz w:val="24"/>
          <w:szCs w:val="24"/>
        </w:rPr>
        <w:t>三、质量标准</w:t>
      </w:r>
      <w:bookmarkEnd w:id="3"/>
    </w:p>
    <w:p w14:paraId="5F51656E">
      <w:pPr>
        <w:pageBreakBefore w:val="0"/>
        <w:widowControl w:val="0"/>
        <w:kinsoku/>
        <w:wordWrap/>
        <w:overflowPunct/>
        <w:topLinePunct w:val="0"/>
        <w:bidi w:val="0"/>
        <w:snapToGrid/>
        <w:spacing w:line="360" w:lineRule="auto"/>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标准。</w:t>
      </w:r>
    </w:p>
    <w:p w14:paraId="44C3DC54">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 w:name="_Toc351203484"/>
      <w:r>
        <w:rPr>
          <w:rFonts w:hint="eastAsia" w:ascii="宋体" w:hAnsi="宋体" w:eastAsia="宋体" w:cs="宋体"/>
          <w:b w:val="0"/>
          <w:color w:val="000000"/>
          <w:sz w:val="24"/>
          <w:szCs w:val="24"/>
        </w:rPr>
        <w:t>四、签约合同价与合同价格形式</w:t>
      </w:r>
      <w:bookmarkEnd w:id="4"/>
      <w:r>
        <w:rPr>
          <w:rFonts w:hint="eastAsia" w:ascii="宋体" w:hAnsi="宋体" w:eastAsia="宋体" w:cs="宋体"/>
          <w:b w:val="0"/>
          <w:color w:val="000000"/>
          <w:sz w:val="24"/>
          <w:szCs w:val="24"/>
        </w:rPr>
        <w:tab/>
      </w:r>
    </w:p>
    <w:p w14:paraId="32EEC0B2">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447AF0C9">
      <w:pPr>
        <w:pageBreakBefore w:val="0"/>
        <w:widowControl w:val="0"/>
        <w:kinsoku/>
        <w:wordWrap/>
        <w:overflowPunct/>
        <w:topLinePunct w:val="0"/>
        <w:bidi w:val="0"/>
        <w:snapToGrid/>
        <w:spacing w:line="360" w:lineRule="auto"/>
        <w:ind w:firstLine="600" w:firstLineChars="2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E89B37A">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174CEF0A">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73988A20">
      <w:pPr>
        <w:pageBreakBefore w:val="0"/>
        <w:widowControl w:val="0"/>
        <w:kinsoku/>
        <w:wordWrap/>
        <w:overflowPunct/>
        <w:topLinePunct w:val="0"/>
        <w:bidi w:val="0"/>
        <w:snapToGrid/>
        <w:spacing w:line="360" w:lineRule="auto"/>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371083C">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22229620">
      <w:pPr>
        <w:pageBreakBefore w:val="0"/>
        <w:widowControl w:val="0"/>
        <w:kinsoku/>
        <w:wordWrap/>
        <w:overflowPunct/>
        <w:topLinePunct w:val="0"/>
        <w:bidi w:val="0"/>
        <w:snapToGrid/>
        <w:spacing w:line="360" w:lineRule="auto"/>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27B0ABBB">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2E420C42">
      <w:pPr>
        <w:pageBreakBefore w:val="0"/>
        <w:widowControl w:val="0"/>
        <w:kinsoku/>
        <w:wordWrap/>
        <w:overflowPunct/>
        <w:topLinePunct w:val="0"/>
        <w:bidi w:val="0"/>
        <w:snapToGrid/>
        <w:spacing w:line="360" w:lineRule="auto"/>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2DF4332F">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05B9FAD2">
      <w:pPr>
        <w:pageBreakBefore w:val="0"/>
        <w:widowControl w:val="0"/>
        <w:kinsoku/>
        <w:wordWrap/>
        <w:overflowPunct/>
        <w:topLinePunct w:val="0"/>
        <w:bidi w:val="0"/>
        <w:snapToGrid/>
        <w:spacing w:line="360" w:lineRule="auto"/>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D7AF115">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E47F621">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5" w:name="_Toc351203485"/>
      <w:r>
        <w:rPr>
          <w:rFonts w:hint="eastAsia" w:ascii="宋体" w:hAnsi="宋体" w:eastAsia="宋体" w:cs="宋体"/>
          <w:b w:val="0"/>
          <w:color w:val="000000"/>
          <w:sz w:val="24"/>
          <w:szCs w:val="24"/>
        </w:rPr>
        <w:t>五、</w:t>
      </w:r>
      <w:bookmarkEnd w:id="5"/>
      <w:r>
        <w:rPr>
          <w:rFonts w:hint="eastAsia" w:ascii="宋体" w:hAnsi="宋体" w:eastAsia="宋体" w:cs="宋体"/>
          <w:b w:val="0"/>
          <w:color w:val="000000"/>
          <w:sz w:val="24"/>
          <w:szCs w:val="24"/>
        </w:rPr>
        <w:t>项目经理</w:t>
      </w:r>
    </w:p>
    <w:p w14:paraId="6232035B">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FDABB72">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6" w:name="_Toc351203486"/>
      <w:r>
        <w:rPr>
          <w:rFonts w:hint="eastAsia" w:ascii="宋体" w:hAnsi="宋体" w:eastAsia="宋体" w:cs="宋体"/>
          <w:b w:val="0"/>
          <w:color w:val="000000"/>
          <w:sz w:val="24"/>
          <w:szCs w:val="24"/>
        </w:rPr>
        <w:t>六、合同文件构成</w:t>
      </w:r>
      <w:bookmarkEnd w:id="6"/>
    </w:p>
    <w:p w14:paraId="2F543D77">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2C757AC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50B67F52">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0C41183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42DADE35">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3970D4A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6463D52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1147B65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76B3E50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394C3B1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7E946F0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55C14DD1">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7" w:name="_Toc351203487"/>
      <w:r>
        <w:rPr>
          <w:rFonts w:hint="eastAsia" w:ascii="宋体" w:hAnsi="宋体" w:eastAsia="宋体" w:cs="宋体"/>
          <w:b w:val="0"/>
          <w:color w:val="000000"/>
          <w:sz w:val="24"/>
          <w:szCs w:val="24"/>
        </w:rPr>
        <w:t>七、承诺</w:t>
      </w:r>
      <w:bookmarkEnd w:id="7"/>
    </w:p>
    <w:p w14:paraId="729FAE83">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56919728">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321BE6B4">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7F51A476">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bCs/>
          <w:color w:val="000000"/>
          <w:sz w:val="24"/>
          <w:szCs w:val="24"/>
        </w:rPr>
      </w:pPr>
      <w:bookmarkStart w:id="8" w:name="_Toc351203488"/>
      <w:r>
        <w:rPr>
          <w:rFonts w:hint="eastAsia" w:ascii="宋体" w:hAnsi="宋体" w:eastAsia="宋体" w:cs="宋体"/>
          <w:b/>
          <w:color w:val="000000"/>
          <w:sz w:val="24"/>
          <w:szCs w:val="24"/>
        </w:rPr>
        <w:t xml:space="preserve">    八、词语含义</w:t>
      </w:r>
      <w:bookmarkEnd w:id="8"/>
    </w:p>
    <w:p w14:paraId="5CB083B0">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433AEA57">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9" w:name="_Toc351203489"/>
      <w:r>
        <w:rPr>
          <w:rFonts w:hint="eastAsia" w:ascii="宋体" w:hAnsi="宋体" w:eastAsia="宋体" w:cs="宋体"/>
          <w:b w:val="0"/>
          <w:color w:val="000000"/>
          <w:sz w:val="24"/>
          <w:szCs w:val="24"/>
        </w:rPr>
        <w:t>九、签订时间</w:t>
      </w:r>
      <w:bookmarkEnd w:id="9"/>
    </w:p>
    <w:p w14:paraId="646AFBD9">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29A6577D">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0" w:name="_Toc351203490"/>
      <w:r>
        <w:rPr>
          <w:rFonts w:hint="eastAsia" w:ascii="宋体" w:hAnsi="宋体" w:eastAsia="宋体" w:cs="宋体"/>
          <w:b w:val="0"/>
          <w:color w:val="000000"/>
          <w:sz w:val="24"/>
          <w:szCs w:val="24"/>
        </w:rPr>
        <w:t>十、签订地点</w:t>
      </w:r>
      <w:bookmarkEnd w:id="10"/>
    </w:p>
    <w:p w14:paraId="11285DAE">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59B80665">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1" w:name="_Toc351203491"/>
      <w:r>
        <w:rPr>
          <w:rFonts w:hint="eastAsia" w:ascii="宋体" w:hAnsi="宋体" w:eastAsia="宋体" w:cs="宋体"/>
          <w:b w:val="0"/>
          <w:color w:val="000000"/>
          <w:sz w:val="24"/>
          <w:szCs w:val="24"/>
        </w:rPr>
        <w:t>十一、补充协议</w:t>
      </w:r>
      <w:bookmarkEnd w:id="11"/>
    </w:p>
    <w:p w14:paraId="43DEF0E5">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2A85E663">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92"/>
      <w:r>
        <w:rPr>
          <w:rFonts w:hint="eastAsia" w:ascii="宋体" w:hAnsi="宋体" w:eastAsia="宋体" w:cs="宋体"/>
          <w:b w:val="0"/>
          <w:color w:val="000000"/>
          <w:sz w:val="24"/>
          <w:szCs w:val="24"/>
        </w:rPr>
        <w:t>十二、合同生效</w:t>
      </w:r>
      <w:bookmarkEnd w:id="12"/>
    </w:p>
    <w:p w14:paraId="4D25CD01">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69367C3E">
      <w:pPr>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3" w:name="_Toc351203493"/>
      <w:r>
        <w:rPr>
          <w:rFonts w:hint="eastAsia" w:ascii="宋体" w:hAnsi="宋体" w:eastAsia="宋体" w:cs="宋体"/>
          <w:b w:val="0"/>
          <w:color w:val="000000"/>
          <w:sz w:val="24"/>
          <w:szCs w:val="24"/>
        </w:rPr>
        <w:t>十三、合同份数</w:t>
      </w:r>
      <w:bookmarkEnd w:id="13"/>
    </w:p>
    <w:p w14:paraId="656936CA">
      <w:pPr>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4B30800F">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bCs/>
          <w:color w:val="000000"/>
          <w:sz w:val="24"/>
          <w:szCs w:val="24"/>
        </w:rPr>
      </w:pPr>
    </w:p>
    <w:p w14:paraId="1983B481">
      <w:pPr>
        <w:pStyle w:val="6"/>
        <w:pageBreakBefore w:val="0"/>
        <w:widowControl w:val="0"/>
        <w:kinsoku/>
        <w:wordWrap/>
        <w:overflowPunct/>
        <w:topLinePunct w:val="0"/>
        <w:bidi w:val="0"/>
        <w:snapToGrid/>
        <w:textAlignment w:val="auto"/>
        <w:outlineLvl w:val="9"/>
        <w:rPr>
          <w:rFonts w:hint="eastAsia" w:ascii="宋体" w:hAnsi="宋体" w:eastAsia="宋体" w:cs="宋体"/>
        </w:rPr>
      </w:pPr>
    </w:p>
    <w:p w14:paraId="158BF2F1">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p>
    <w:p w14:paraId="3B0DBA20">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6AC168C9">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3EDC96B3">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1277808F">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3D186743">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u w:val="single"/>
        </w:rPr>
      </w:pPr>
    </w:p>
    <w:p w14:paraId="2E066CA5">
      <w:pPr>
        <w:pageBreakBefore w:val="0"/>
        <w:widowControl w:val="0"/>
        <w:tabs>
          <w:tab w:val="left" w:pos="4410"/>
        </w:tabs>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03CB0CF5">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w:t>
      </w:r>
    </w:p>
    <w:p w14:paraId="2CAE6DA5">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6B8F8786">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p>
    <w:p w14:paraId="46702490">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p>
    <w:p w14:paraId="13547D74">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496592CC">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w:t>
      </w:r>
    </w:p>
    <w:p w14:paraId="0BB8B928">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p>
    <w:p w14:paraId="56A8381F">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414C1BF9">
      <w:pPr>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5084CA54">
      <w:pPr>
        <w:jc w:val="center"/>
        <w:rPr>
          <w:rFonts w:hint="eastAsia" w:ascii="宋体" w:hAnsi="宋体" w:eastAsia="宋体" w:cs="宋体"/>
          <w:b/>
          <w:bCs/>
          <w:sz w:val="24"/>
          <w:szCs w:val="24"/>
        </w:rPr>
      </w:pPr>
    </w:p>
    <w:p w14:paraId="5E3F2841">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z w:val="28"/>
          <w:szCs w:val="28"/>
        </w:rPr>
      </w:pPr>
    </w:p>
    <w:p w14:paraId="35F2AF36">
      <w:pPr>
        <w:pStyle w:val="6"/>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3E33D4A7">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3E77B2E6">
      <w:pPr>
        <w:pStyle w:val="6"/>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62890311">
      <w:pPr>
        <w:rPr>
          <w:rFonts w:hint="eastAsia" w:ascii="宋体" w:hAnsi="宋体" w:eastAsia="宋体" w:cs="宋体"/>
          <w:b/>
          <w:bCs/>
          <w:sz w:val="28"/>
          <w:szCs w:val="28"/>
        </w:rPr>
      </w:pPr>
    </w:p>
    <w:p w14:paraId="7CA7D7BA">
      <w:pPr>
        <w:pStyle w:val="6"/>
        <w:rPr>
          <w:rFonts w:hint="eastAsia" w:ascii="宋体" w:hAnsi="宋体" w:eastAsia="宋体" w:cs="宋体"/>
          <w:b/>
          <w:bCs/>
          <w:sz w:val="28"/>
          <w:szCs w:val="28"/>
        </w:rPr>
      </w:pPr>
    </w:p>
    <w:p w14:paraId="24AD3181">
      <w:pPr>
        <w:rPr>
          <w:rFonts w:hint="eastAsia" w:ascii="宋体" w:hAnsi="宋体" w:eastAsia="宋体" w:cs="宋体"/>
        </w:rPr>
      </w:pPr>
    </w:p>
    <w:p w14:paraId="79FFEC41">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5CCA9108">
      <w:pPr>
        <w:pStyle w:val="6"/>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4D6F39F4">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261E4332">
      <w:pPr>
        <w:pStyle w:val="6"/>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b/>
          <w:bCs/>
          <w:sz w:val="28"/>
          <w:szCs w:val="28"/>
        </w:rPr>
      </w:pPr>
    </w:p>
    <w:p w14:paraId="4A25E39A">
      <w:pPr>
        <w:rPr>
          <w:rFonts w:hint="eastAsia" w:ascii="宋体" w:hAnsi="宋体" w:eastAsia="宋体" w:cs="宋体"/>
          <w:b/>
          <w:bCs/>
          <w:sz w:val="28"/>
          <w:szCs w:val="28"/>
        </w:rPr>
      </w:pPr>
    </w:p>
    <w:p w14:paraId="21733D7F">
      <w:pPr>
        <w:pStyle w:val="6"/>
        <w:rPr>
          <w:rFonts w:hint="eastAsia" w:ascii="宋体" w:hAnsi="宋体" w:eastAsia="宋体" w:cs="宋体"/>
        </w:rPr>
      </w:pPr>
    </w:p>
    <w:p w14:paraId="51015B1D">
      <w:pPr>
        <w:rPr>
          <w:rFonts w:hint="eastAsia" w:ascii="宋体" w:hAnsi="宋体" w:eastAsia="宋体" w:cs="宋体"/>
        </w:rPr>
      </w:pPr>
      <w:r>
        <w:rPr>
          <w:rFonts w:hint="eastAsia" w:ascii="宋体" w:hAnsi="宋体" w:eastAsia="宋体" w:cs="宋体"/>
          <w:b/>
          <w:bCs/>
          <w:sz w:val="28"/>
          <w:szCs w:val="28"/>
        </w:rPr>
        <w:br w:type="page"/>
      </w:r>
    </w:p>
    <w:p w14:paraId="086708CD">
      <w:pPr>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2"/>
        <w:rPr>
          <w:rFonts w:hint="eastAsia" w:ascii="宋体" w:hAnsi="宋体" w:eastAsia="宋体" w:cs="宋体"/>
          <w:b/>
          <w:bCs/>
          <w:sz w:val="44"/>
          <w:szCs w:val="44"/>
        </w:rPr>
      </w:pPr>
      <w:r>
        <w:rPr>
          <w:rFonts w:hint="eastAsia" w:ascii="宋体" w:hAnsi="宋体" w:eastAsia="宋体" w:cs="宋体"/>
          <w:b/>
          <w:bCs/>
          <w:sz w:val="44"/>
          <w:szCs w:val="44"/>
          <w:lang w:val="en-US" w:eastAsia="zh-CN"/>
        </w:rPr>
        <w:t xml:space="preserve"> </w:t>
      </w:r>
      <w:r>
        <w:rPr>
          <w:rFonts w:hint="eastAsia" w:ascii="宋体" w:hAnsi="宋体" w:eastAsia="宋体" w:cs="宋体"/>
          <w:b/>
          <w:bCs/>
          <w:sz w:val="44"/>
          <w:szCs w:val="44"/>
        </w:rPr>
        <w:t>通</w:t>
      </w:r>
      <w:bookmarkEnd w:id="0"/>
      <w:r>
        <w:rPr>
          <w:rFonts w:hint="eastAsia" w:ascii="宋体" w:hAnsi="宋体" w:eastAsia="宋体" w:cs="宋体"/>
          <w:b/>
          <w:bCs/>
          <w:sz w:val="44"/>
          <w:szCs w:val="44"/>
        </w:rPr>
        <w:t>用合同条款</w:t>
      </w:r>
    </w:p>
    <w:p w14:paraId="2008FC20">
      <w:pPr>
        <w:pStyle w:val="6"/>
        <w:numPr>
          <w:ilvl w:val="0"/>
          <w:numId w:val="0"/>
        </w:numPr>
        <w:jc w:val="both"/>
        <w:rPr>
          <w:rFonts w:hint="eastAsia" w:ascii="宋体" w:hAnsi="宋体" w:eastAsia="宋体" w:cs="宋体"/>
        </w:rPr>
      </w:pPr>
    </w:p>
    <w:p w14:paraId="036BC655">
      <w:pPr>
        <w:pStyle w:val="7"/>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bCs/>
          <w:sz w:val="24"/>
          <w:szCs w:val="24"/>
        </w:rPr>
        <w:t>执行《建设工程施工合同》（GF—201</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0201</w:t>
      </w:r>
      <w:r>
        <w:rPr>
          <w:rFonts w:hint="eastAsia" w:ascii="宋体" w:hAnsi="宋体" w:eastAsia="宋体" w:cs="宋体"/>
          <w:b/>
          <w:bCs/>
          <w:sz w:val="24"/>
          <w:szCs w:val="24"/>
        </w:rPr>
        <w:t>示范文本）。略</w:t>
      </w:r>
    </w:p>
    <w:p w14:paraId="727B52C0">
      <w:pPr>
        <w:rPr>
          <w:rFonts w:hint="eastAsia" w:ascii="宋体" w:hAnsi="宋体" w:eastAsia="宋体" w:cs="宋体"/>
          <w:sz w:val="24"/>
          <w:szCs w:val="24"/>
        </w:rPr>
      </w:pPr>
    </w:p>
    <w:p w14:paraId="654B5C10">
      <w:pPr>
        <w:jc w:val="center"/>
        <w:rPr>
          <w:rFonts w:hint="eastAsia" w:ascii="宋体" w:hAnsi="宋体" w:eastAsia="宋体" w:cs="宋体"/>
          <w:b/>
          <w:bCs/>
          <w:sz w:val="44"/>
          <w:szCs w:val="44"/>
        </w:rPr>
      </w:pPr>
    </w:p>
    <w:p w14:paraId="0AC48924">
      <w:pPr>
        <w:jc w:val="center"/>
        <w:rPr>
          <w:rFonts w:hint="eastAsia" w:ascii="宋体" w:hAnsi="宋体" w:eastAsia="宋体" w:cs="宋体"/>
          <w:b/>
          <w:bCs/>
          <w:sz w:val="44"/>
          <w:szCs w:val="44"/>
        </w:rPr>
      </w:pPr>
    </w:p>
    <w:p w14:paraId="0F9A364A">
      <w:pPr>
        <w:jc w:val="center"/>
        <w:rPr>
          <w:rFonts w:hint="eastAsia" w:ascii="宋体" w:hAnsi="宋体" w:eastAsia="宋体" w:cs="宋体"/>
          <w:b/>
          <w:bCs/>
          <w:sz w:val="44"/>
          <w:szCs w:val="44"/>
        </w:rPr>
      </w:pPr>
    </w:p>
    <w:p w14:paraId="148183F9">
      <w:pPr>
        <w:jc w:val="center"/>
        <w:rPr>
          <w:rFonts w:hint="eastAsia" w:ascii="宋体" w:hAnsi="宋体" w:eastAsia="宋体" w:cs="宋体"/>
          <w:b/>
          <w:bCs/>
          <w:sz w:val="44"/>
          <w:szCs w:val="44"/>
        </w:rPr>
      </w:pPr>
    </w:p>
    <w:p w14:paraId="701B4FF2">
      <w:pPr>
        <w:jc w:val="center"/>
        <w:rPr>
          <w:rFonts w:hint="eastAsia" w:ascii="宋体" w:hAnsi="宋体" w:eastAsia="宋体" w:cs="宋体"/>
          <w:b/>
          <w:bCs/>
          <w:sz w:val="44"/>
          <w:szCs w:val="44"/>
        </w:rPr>
      </w:pPr>
    </w:p>
    <w:p w14:paraId="103F76D0">
      <w:pPr>
        <w:jc w:val="center"/>
        <w:rPr>
          <w:rFonts w:hint="eastAsia" w:ascii="宋体" w:hAnsi="宋体" w:eastAsia="宋体" w:cs="宋体"/>
          <w:b/>
          <w:bCs/>
          <w:sz w:val="44"/>
          <w:szCs w:val="44"/>
        </w:rPr>
      </w:pPr>
    </w:p>
    <w:p w14:paraId="48051070">
      <w:pPr>
        <w:jc w:val="center"/>
        <w:rPr>
          <w:rFonts w:hint="eastAsia" w:ascii="宋体" w:hAnsi="宋体" w:eastAsia="宋体" w:cs="宋体"/>
          <w:b/>
          <w:bCs/>
          <w:sz w:val="44"/>
          <w:szCs w:val="44"/>
        </w:rPr>
      </w:pPr>
    </w:p>
    <w:p w14:paraId="04BE46F2">
      <w:pPr>
        <w:jc w:val="center"/>
        <w:rPr>
          <w:rFonts w:hint="eastAsia" w:ascii="宋体" w:hAnsi="宋体" w:eastAsia="宋体" w:cs="宋体"/>
          <w:b/>
          <w:bCs/>
          <w:sz w:val="44"/>
          <w:szCs w:val="44"/>
        </w:rPr>
      </w:pPr>
    </w:p>
    <w:p w14:paraId="0D65995B">
      <w:pPr>
        <w:jc w:val="center"/>
        <w:rPr>
          <w:rFonts w:hint="eastAsia" w:ascii="宋体" w:hAnsi="宋体" w:eastAsia="宋体" w:cs="宋体"/>
          <w:b/>
          <w:bCs/>
          <w:sz w:val="44"/>
          <w:szCs w:val="44"/>
        </w:rPr>
      </w:pPr>
    </w:p>
    <w:p w14:paraId="622365B0">
      <w:pPr>
        <w:jc w:val="center"/>
        <w:rPr>
          <w:rFonts w:hint="eastAsia" w:ascii="宋体" w:hAnsi="宋体" w:eastAsia="宋体" w:cs="宋体"/>
          <w:b/>
          <w:bCs/>
          <w:sz w:val="44"/>
          <w:szCs w:val="44"/>
        </w:rPr>
      </w:pPr>
    </w:p>
    <w:p w14:paraId="54CA5D47">
      <w:pPr>
        <w:jc w:val="center"/>
        <w:rPr>
          <w:rFonts w:hint="eastAsia" w:ascii="宋体" w:hAnsi="宋体" w:eastAsia="宋体" w:cs="宋体"/>
          <w:b/>
          <w:bCs/>
          <w:sz w:val="44"/>
          <w:szCs w:val="44"/>
        </w:rPr>
      </w:pPr>
    </w:p>
    <w:p w14:paraId="159C2C15">
      <w:pPr>
        <w:jc w:val="center"/>
        <w:rPr>
          <w:rFonts w:hint="eastAsia" w:ascii="宋体" w:hAnsi="宋体" w:eastAsia="宋体" w:cs="宋体"/>
          <w:b/>
          <w:bCs/>
          <w:sz w:val="44"/>
          <w:szCs w:val="44"/>
        </w:rPr>
      </w:pPr>
    </w:p>
    <w:p w14:paraId="5CC36F84">
      <w:pPr>
        <w:jc w:val="center"/>
        <w:rPr>
          <w:rFonts w:hint="eastAsia" w:ascii="宋体" w:hAnsi="宋体" w:eastAsia="宋体" w:cs="宋体"/>
          <w:b/>
          <w:bCs/>
          <w:sz w:val="44"/>
          <w:szCs w:val="44"/>
        </w:rPr>
      </w:pPr>
    </w:p>
    <w:p w14:paraId="18DB87C4">
      <w:pPr>
        <w:jc w:val="center"/>
        <w:rPr>
          <w:rFonts w:hint="eastAsia" w:ascii="宋体" w:hAnsi="宋体" w:eastAsia="宋体" w:cs="宋体"/>
          <w:b/>
          <w:bCs/>
          <w:sz w:val="44"/>
          <w:szCs w:val="44"/>
        </w:rPr>
      </w:pPr>
    </w:p>
    <w:p w14:paraId="143C2472">
      <w:pPr>
        <w:jc w:val="center"/>
        <w:rPr>
          <w:rFonts w:hint="eastAsia" w:ascii="宋体" w:hAnsi="宋体" w:eastAsia="宋体" w:cs="宋体"/>
          <w:b/>
          <w:bCs/>
          <w:sz w:val="44"/>
          <w:szCs w:val="44"/>
        </w:rPr>
      </w:pPr>
    </w:p>
    <w:p w14:paraId="0414D738">
      <w:pPr>
        <w:jc w:val="center"/>
        <w:rPr>
          <w:rFonts w:hint="eastAsia" w:ascii="宋体" w:hAnsi="宋体" w:eastAsia="宋体" w:cs="宋体"/>
          <w:b/>
          <w:bCs/>
          <w:sz w:val="44"/>
          <w:szCs w:val="44"/>
        </w:rPr>
      </w:pPr>
    </w:p>
    <w:p w14:paraId="425B2D71">
      <w:pPr>
        <w:rPr>
          <w:rFonts w:hint="eastAsia" w:ascii="宋体" w:hAnsi="宋体" w:eastAsia="宋体" w:cs="宋体"/>
          <w:b/>
          <w:bCs/>
          <w:sz w:val="44"/>
          <w:szCs w:val="44"/>
        </w:rPr>
      </w:pPr>
      <w:r>
        <w:rPr>
          <w:rFonts w:hint="eastAsia" w:ascii="宋体" w:hAnsi="宋体" w:eastAsia="宋体" w:cs="宋体"/>
          <w:b/>
          <w:bCs/>
          <w:sz w:val="44"/>
          <w:szCs w:val="44"/>
        </w:rPr>
        <w:br w:type="page"/>
      </w:r>
    </w:p>
    <w:p w14:paraId="269DCE21">
      <w:pPr>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宋体" w:hAnsi="宋体" w:eastAsia="宋体" w:cs="宋体"/>
          <w:b/>
          <w:bCs/>
          <w:sz w:val="44"/>
          <w:szCs w:val="44"/>
        </w:rPr>
      </w:pPr>
      <w:r>
        <w:rPr>
          <w:rFonts w:hint="eastAsia" w:ascii="宋体" w:hAnsi="宋体" w:eastAsia="宋体" w:cs="宋体"/>
          <w:b/>
          <w:bCs/>
          <w:sz w:val="44"/>
          <w:szCs w:val="44"/>
        </w:rPr>
        <w:t>第三部分 专用合同条款</w:t>
      </w:r>
    </w:p>
    <w:p w14:paraId="7EBF25D0">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14" w:name="_Toc351203633"/>
      <w:r>
        <w:rPr>
          <w:rFonts w:hint="eastAsia" w:ascii="宋体" w:hAnsi="宋体" w:eastAsia="宋体" w:cs="宋体"/>
          <w:b w:val="0"/>
          <w:color w:val="000000"/>
          <w:sz w:val="24"/>
          <w:szCs w:val="24"/>
        </w:rPr>
        <w:t>1</w:t>
      </w:r>
      <w:bookmarkStart w:id="15" w:name="_Toc296890984"/>
      <w:bookmarkStart w:id="16" w:name="_Toc296944495"/>
      <w:bookmarkStart w:id="17" w:name="_Toc297120456"/>
      <w:bookmarkStart w:id="18" w:name="_Toc296503156"/>
      <w:bookmarkStart w:id="19" w:name="_Toc292559866"/>
      <w:bookmarkStart w:id="20" w:name="_Toc292559361"/>
      <w:bookmarkStart w:id="21" w:name="_Toc296346657"/>
      <w:bookmarkStart w:id="22" w:name="_Toc296891196"/>
      <w:bookmarkStart w:id="23" w:name="_Toc297048342"/>
      <w:bookmarkStart w:id="24" w:name="_Toc296347155"/>
      <w:r>
        <w:rPr>
          <w:rFonts w:hint="eastAsia" w:ascii="宋体" w:hAnsi="宋体" w:eastAsia="宋体" w:cs="宋体"/>
          <w:b w:val="0"/>
          <w:color w:val="000000"/>
          <w:sz w:val="24"/>
          <w:szCs w:val="24"/>
        </w:rPr>
        <w:t>. 一般约定</w:t>
      </w:r>
      <w:bookmarkEnd w:id="14"/>
    </w:p>
    <w:bookmarkEnd w:id="15"/>
    <w:bookmarkEnd w:id="16"/>
    <w:bookmarkEnd w:id="17"/>
    <w:bookmarkEnd w:id="18"/>
    <w:bookmarkEnd w:id="19"/>
    <w:bookmarkEnd w:id="20"/>
    <w:bookmarkEnd w:id="21"/>
    <w:bookmarkEnd w:id="22"/>
    <w:bookmarkEnd w:id="23"/>
    <w:bookmarkEnd w:id="24"/>
    <w:p w14:paraId="3C6438CB">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6210AE4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5733C589">
      <w:pPr>
        <w:keepNext w:val="0"/>
        <w:keepLines w:val="0"/>
        <w:pageBreakBefore w:val="0"/>
        <w:widowControl w:val="0"/>
        <w:kinsoku/>
        <w:wordWrap/>
        <w:overflowPunct/>
        <w:topLinePunct w:val="0"/>
        <w:bidi w:val="0"/>
        <w:snapToGrid/>
        <w:spacing w:line="360" w:lineRule="auto"/>
        <w:ind w:left="1650" w:hanging="1320" w:hangingChars="55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7A7E4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7288F15E">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4BFFA741">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A5A0D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55134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B7F25A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12236CF">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F377119">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64E52CD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5C7758">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275AD7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53ABB3">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8B4BF6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3E533F">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675C00C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62CD19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115327A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94E1E4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0E094D40">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587E87A">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1F936E26">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41085F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rPr>
        <w:t xml:space="preserve">                 </w:t>
      </w:r>
    </w:p>
    <w:p w14:paraId="7582F6FD">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7264E2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94DFF6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27AFCC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74D0C49">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 合同文件的优先顺序</w:t>
      </w:r>
    </w:p>
    <w:p w14:paraId="1EE777A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8991819">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58C5DE8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2667238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44D0648">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1EEE8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CB7E4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57282304">
      <w:pPr>
        <w:keepNext w:val="0"/>
        <w:keepLines w:val="0"/>
        <w:pageBreakBefore w:val="0"/>
        <w:widowControl w:val="0"/>
        <w:kinsoku/>
        <w:wordWrap/>
        <w:overflowPunct/>
        <w:topLinePunct w:val="0"/>
        <w:bidi w:val="0"/>
        <w:snapToGrid/>
        <w:spacing w:line="360" w:lineRule="auto"/>
        <w:ind w:left="596" w:leftChars="284"/>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055EE7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63A10B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F1771C5">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B45D4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C8D41EC">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63D08E6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C9836A">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1.7 联络</w:t>
      </w:r>
    </w:p>
    <w:p w14:paraId="7FD7CD9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58F8C908">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发包人接收文件的地点：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6B6C5A1D">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10F5054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84F01FE">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14B1337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C634EF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CA290D4">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p>
    <w:p w14:paraId="33DED4A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Start w:id="25" w:name="_Toc312677986"/>
      <w:bookmarkStart w:id="26" w:name="_Toc304295521"/>
      <w:bookmarkStart w:id="27" w:name="_Toc300934943"/>
      <w:bookmarkStart w:id="28" w:name="_Toc303539100"/>
      <w:bookmarkStart w:id="29" w:name="_Toc318581155"/>
      <w:r>
        <w:rPr>
          <w:rFonts w:hint="eastAsia" w:ascii="宋体" w:hAnsi="宋体" w:eastAsia="宋体" w:cs="宋体"/>
          <w:sz w:val="24"/>
          <w:szCs w:val="24"/>
        </w:rPr>
        <w:t>.10.1 出入现场的权利</w:t>
      </w:r>
    </w:p>
    <w:p w14:paraId="7A1B5B37">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rPr>
        <w:t>。</w:t>
      </w:r>
    </w:p>
    <w:bookmarkEnd w:id="25"/>
    <w:bookmarkEnd w:id="26"/>
    <w:bookmarkEnd w:id="27"/>
    <w:bookmarkEnd w:id="28"/>
    <w:bookmarkEnd w:id="29"/>
    <w:p w14:paraId="3820455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Start w:id="30" w:name="_Toc303539101"/>
      <w:bookmarkStart w:id="31" w:name="_Toc318581156"/>
      <w:bookmarkStart w:id="32" w:name="_Toc304295522"/>
      <w:bookmarkStart w:id="33" w:name="_Toc300934944"/>
      <w:bookmarkStart w:id="34" w:name="_Toc312677987"/>
      <w:r>
        <w:rPr>
          <w:rFonts w:hint="eastAsia" w:ascii="宋体" w:hAnsi="宋体" w:eastAsia="宋体" w:cs="宋体"/>
          <w:sz w:val="24"/>
          <w:szCs w:val="24"/>
        </w:rPr>
        <w:t>.10.3 场内交通</w:t>
      </w:r>
    </w:p>
    <w:p w14:paraId="7AD9CA0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rPr>
        <w:t>。</w:t>
      </w:r>
    </w:p>
    <w:p w14:paraId="68C03BB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rPr>
        <w:t>。</w:t>
      </w:r>
      <w:bookmarkEnd w:id="30"/>
      <w:bookmarkEnd w:id="31"/>
      <w:bookmarkEnd w:id="32"/>
      <w:bookmarkEnd w:id="33"/>
      <w:bookmarkEnd w:id="34"/>
      <w:r>
        <w:rPr>
          <w:rFonts w:hint="eastAsia" w:ascii="宋体" w:hAnsi="宋体" w:eastAsia="宋体" w:cs="宋体"/>
          <w:sz w:val="24"/>
          <w:szCs w:val="24"/>
        </w:rPr>
        <w:t xml:space="preserve">  </w:t>
      </w:r>
      <w:bookmarkStart w:id="35" w:name="_Toc318581157"/>
    </w:p>
    <w:p w14:paraId="317833F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1.10.4超大件和超重件的运输</w:t>
      </w:r>
    </w:p>
    <w:p w14:paraId="3796762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bookmarkEnd w:id="35"/>
    <w:p w14:paraId="372AAA68">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1.11 知识产权</w:t>
      </w:r>
    </w:p>
    <w:p w14:paraId="5142761C">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02D516">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1F58D1A">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1.11.2 关于承包人为实施工程所编制文件的著作权的归属：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01D27D">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CB8FDE3">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1.11.4 承包人在施工过程中所采用的专利、专有技术、技术秘密的使用费的承担方式：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D4B3858">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1.13工程量清单错误的修正</w:t>
      </w:r>
    </w:p>
    <w:p w14:paraId="1DFB756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4D906CA5">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p>
    <w:p w14:paraId="4C6F024B">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3D898C4C">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36" w:name="_Toc351203634"/>
      <w:r>
        <w:rPr>
          <w:rFonts w:hint="eastAsia" w:ascii="宋体" w:hAnsi="宋体" w:eastAsia="宋体" w:cs="宋体"/>
          <w:b w:val="0"/>
          <w:color w:val="000000"/>
          <w:sz w:val="24"/>
          <w:szCs w:val="24"/>
        </w:rPr>
        <w:t>2</w:t>
      </w:r>
      <w:bookmarkStart w:id="37" w:name="_Toc296944496"/>
      <w:bookmarkStart w:id="38" w:name="_Toc296503157"/>
      <w:bookmarkStart w:id="39" w:name="_Toc297048343"/>
      <w:bookmarkStart w:id="40" w:name="_Toc296346658"/>
      <w:bookmarkStart w:id="41" w:name="_Toc292559867"/>
      <w:bookmarkStart w:id="42" w:name="_Toc296347156"/>
      <w:bookmarkStart w:id="43" w:name="_Toc297120457"/>
      <w:bookmarkStart w:id="44" w:name="_Toc296890985"/>
      <w:bookmarkStart w:id="45" w:name="_Toc292559362"/>
      <w:bookmarkStart w:id="46" w:name="_Toc296891197"/>
      <w:r>
        <w:rPr>
          <w:rFonts w:hint="eastAsia" w:ascii="宋体" w:hAnsi="宋体" w:eastAsia="宋体" w:cs="宋体"/>
          <w:b w:val="0"/>
          <w:color w:val="000000"/>
          <w:sz w:val="24"/>
          <w:szCs w:val="24"/>
        </w:rPr>
        <w:t>. 发包人</w:t>
      </w:r>
      <w:bookmarkEnd w:id="36"/>
    </w:p>
    <w:bookmarkEnd w:id="37"/>
    <w:bookmarkEnd w:id="38"/>
    <w:bookmarkEnd w:id="39"/>
    <w:bookmarkEnd w:id="40"/>
    <w:bookmarkEnd w:id="41"/>
    <w:bookmarkEnd w:id="42"/>
    <w:bookmarkEnd w:id="43"/>
    <w:bookmarkEnd w:id="44"/>
    <w:bookmarkEnd w:id="45"/>
    <w:bookmarkEnd w:id="46"/>
    <w:p w14:paraId="3AB98996">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221C650F">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07B39238">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C7324C">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F3278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B56618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0055EA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82F1D9">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379D041">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
          <w:color w:val="000000"/>
          <w:sz w:val="24"/>
          <w:szCs w:val="24"/>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98908A7">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0553D15E">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73134E0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DA631D">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1B021259">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EC2282">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7BE424A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879291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6F3CE7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967724">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47" w:name="_Toc351203635"/>
      <w:r>
        <w:rPr>
          <w:rFonts w:hint="eastAsia" w:ascii="宋体" w:hAnsi="宋体" w:eastAsia="宋体" w:cs="宋体"/>
          <w:b w:val="0"/>
          <w:color w:val="000000"/>
          <w:sz w:val="24"/>
          <w:szCs w:val="24"/>
        </w:rPr>
        <w:t>3</w:t>
      </w:r>
      <w:bookmarkStart w:id="48" w:name="_Toc296346659"/>
      <w:bookmarkStart w:id="49" w:name="_Toc292559363"/>
      <w:bookmarkStart w:id="50" w:name="_Toc292559868"/>
      <w:bookmarkStart w:id="51" w:name="_Toc297120458"/>
      <w:bookmarkStart w:id="52" w:name="_Toc296891198"/>
      <w:bookmarkStart w:id="53" w:name="_Toc297048344"/>
      <w:bookmarkStart w:id="54" w:name="_Toc296347157"/>
      <w:bookmarkStart w:id="55" w:name="_Toc296503158"/>
      <w:bookmarkStart w:id="56" w:name="_Toc296890986"/>
      <w:bookmarkStart w:id="57" w:name="_Toc296944497"/>
      <w:r>
        <w:rPr>
          <w:rFonts w:hint="eastAsia" w:ascii="宋体" w:hAnsi="宋体" w:eastAsia="宋体" w:cs="宋体"/>
          <w:b w:val="0"/>
          <w:color w:val="000000"/>
          <w:sz w:val="24"/>
          <w:szCs w:val="24"/>
        </w:rPr>
        <w:t>. 承包人</w:t>
      </w:r>
      <w:bookmarkEnd w:id="47"/>
    </w:p>
    <w:bookmarkEnd w:id="48"/>
    <w:bookmarkEnd w:id="49"/>
    <w:bookmarkEnd w:id="50"/>
    <w:bookmarkEnd w:id="51"/>
    <w:bookmarkEnd w:id="52"/>
    <w:bookmarkEnd w:id="53"/>
    <w:bookmarkEnd w:id="54"/>
    <w:bookmarkEnd w:id="55"/>
    <w:bookmarkEnd w:id="56"/>
    <w:bookmarkEnd w:id="57"/>
    <w:p w14:paraId="18F4A237">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1BCCE7D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2D2CF06">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373FB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E99D982">
      <w:pPr>
        <w:keepNext w:val="0"/>
        <w:keepLines w:val="0"/>
        <w:pageBreakBefore w:val="0"/>
        <w:widowControl w:val="0"/>
        <w:kinsoku/>
        <w:wordWrap/>
        <w:overflowPunct/>
        <w:topLinePunct w:val="0"/>
        <w:bidi w:val="0"/>
        <w:snapToGrid/>
        <w:spacing w:line="360" w:lineRule="auto"/>
        <w:ind w:left="638" w:leftChars="304"/>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CBE2053">
      <w:pPr>
        <w:keepNext w:val="0"/>
        <w:keepLines w:val="0"/>
        <w:pageBreakBefore w:val="0"/>
        <w:widowControl w:val="0"/>
        <w:kinsoku/>
        <w:wordWrap/>
        <w:overflowPunct/>
        <w:topLinePunct w:val="0"/>
        <w:bidi w:val="0"/>
        <w:snapToGrid/>
        <w:spacing w:line="360" w:lineRule="auto"/>
        <w:ind w:left="638" w:leftChars="304"/>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18D216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C5E8CE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0180051">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693BECC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01B10AC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D807AF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905C56">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174BC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54E5A4">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393289">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6AF301">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23F2D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2D29B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E9D644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68182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2F91207">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5683E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CAE4C24">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B131005">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3.2.4 承包人无正当理由拒绝更换项目经理的违约责任：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134B61D">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44502998">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073B95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B2A051">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3.3.4 承包人主要施工管理人员离开施工现场的批准要求：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E0375AE">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3.3.5承包人擅自更换主要施工管理人员的违约责任：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4A55C6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7D1CFA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58" w:name="_Toc297123492"/>
      <w:bookmarkStart w:id="59" w:name="_Toc292559364"/>
      <w:bookmarkStart w:id="60" w:name="_Toc292559869"/>
      <w:bookmarkStart w:id="61" w:name="_Toc296944498"/>
      <w:bookmarkStart w:id="62" w:name="_Toc297120459"/>
      <w:bookmarkStart w:id="63" w:name="_Toc296890987"/>
      <w:bookmarkStart w:id="64" w:name="_Toc296503159"/>
      <w:bookmarkStart w:id="65" w:name="_Toc296346660"/>
      <w:bookmarkStart w:id="66" w:name="_Toc303539102"/>
      <w:bookmarkStart w:id="67" w:name="_Toc300934945"/>
      <w:bookmarkStart w:id="68" w:name="_Toc312677988"/>
      <w:bookmarkStart w:id="69" w:name="_Toc296347158"/>
      <w:bookmarkStart w:id="70" w:name="_Toc296891199"/>
      <w:bookmarkStart w:id="71" w:name="_Toc297048345"/>
      <w:bookmarkStart w:id="72" w:name="_Toc297216151"/>
      <w:bookmarkStart w:id="73" w:name="_Toc304295523"/>
      <w:r>
        <w:rPr>
          <w:rFonts w:hint="eastAsia" w:ascii="宋体" w:hAnsi="宋体" w:eastAsia="宋体" w:cs="宋体"/>
          <w:color w:val="000000"/>
          <w:sz w:val="24"/>
          <w:szCs w:val="24"/>
        </w:rPr>
        <w:t>.5 分包</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14:paraId="3C29BC7E">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w:t>
      </w:r>
      <w:bookmarkStart w:id="74" w:name="_Toc297216152"/>
      <w:bookmarkStart w:id="75" w:name="_Toc297120460"/>
      <w:bookmarkStart w:id="76" w:name="_Toc297123493"/>
      <w:bookmarkStart w:id="77" w:name="_Toc296347159"/>
      <w:bookmarkStart w:id="78" w:name="_Toc296890988"/>
      <w:bookmarkStart w:id="79" w:name="_Toc292559870"/>
      <w:bookmarkStart w:id="80" w:name="_Toc300934946"/>
      <w:bookmarkStart w:id="81" w:name="_Toc297048346"/>
      <w:bookmarkStart w:id="82" w:name="_Toc303539103"/>
      <w:bookmarkStart w:id="83" w:name="_Toc292559365"/>
      <w:bookmarkStart w:id="84" w:name="_Toc304295524"/>
      <w:bookmarkStart w:id="85" w:name="_Toc296891200"/>
      <w:bookmarkStart w:id="86" w:name="_Toc296944499"/>
      <w:bookmarkStart w:id="87" w:name="_Toc296503160"/>
      <w:bookmarkStart w:id="88" w:name="_Toc296346661"/>
      <w:bookmarkStart w:id="89" w:name="_Toc318581158"/>
      <w:bookmarkStart w:id="90" w:name="_Toc312677989"/>
      <w:r>
        <w:rPr>
          <w:rFonts w:hint="eastAsia" w:ascii="宋体" w:hAnsi="宋体" w:eastAsia="宋体" w:cs="宋体"/>
          <w:sz w:val="24"/>
          <w:szCs w:val="24"/>
        </w:rPr>
        <w:t>.5.1 分包的一般约定</w:t>
      </w:r>
    </w:p>
    <w:p w14:paraId="78A6107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41618D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Start w:id="91" w:name="_Toc296503161"/>
      <w:bookmarkStart w:id="92" w:name="_Toc296944500"/>
      <w:bookmarkStart w:id="93" w:name="_Toc297048347"/>
      <w:bookmarkStart w:id="94" w:name="_Toc304295525"/>
      <w:bookmarkStart w:id="95" w:name="_Toc297123494"/>
      <w:bookmarkStart w:id="96" w:name="_Toc296346662"/>
      <w:bookmarkStart w:id="97" w:name="_Toc296347160"/>
      <w:bookmarkStart w:id="98" w:name="_Toc296891201"/>
      <w:bookmarkStart w:id="99" w:name="_Toc300934947"/>
      <w:bookmarkStart w:id="100" w:name="_Toc296890989"/>
      <w:bookmarkStart w:id="101" w:name="_Toc297120461"/>
      <w:bookmarkStart w:id="102" w:name="_Toc303539104"/>
      <w:bookmarkStart w:id="103" w:name="_Toc297216153"/>
    </w:p>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14:paraId="7F960B69">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w:t>
      </w:r>
      <w:bookmarkStart w:id="104" w:name="_Toc318581159"/>
      <w:bookmarkStart w:id="105" w:name="_Toc312677990"/>
      <w:r>
        <w:rPr>
          <w:rFonts w:hint="eastAsia" w:ascii="宋体" w:hAnsi="宋体" w:eastAsia="宋体" w:cs="宋体"/>
          <w:sz w:val="24"/>
          <w:szCs w:val="24"/>
        </w:rPr>
        <w:t>.5.2分包的确定</w:t>
      </w:r>
    </w:p>
    <w:p w14:paraId="3D1310DE">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62427E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w:t>
      </w:r>
    </w:p>
    <w:p w14:paraId="3E65AAB5">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C692A5">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3.5.4 分包合同价款</w:t>
      </w:r>
    </w:p>
    <w:p w14:paraId="6B8C2CED">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104"/>
    <w:bookmarkEnd w:id="105"/>
    <w:p w14:paraId="344BDFA4">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6CE8D251">
      <w:pPr>
        <w:keepNext w:val="0"/>
        <w:keepLines w:val="0"/>
        <w:pageBreakBefore w:val="0"/>
        <w:widowControl w:val="0"/>
        <w:kinsoku/>
        <w:wordWrap/>
        <w:overflowPunct/>
        <w:topLinePunct w:val="0"/>
        <w:bidi w:val="0"/>
        <w:snapToGrid/>
        <w:spacing w:before="120" w:after="120" w:line="360" w:lineRule="auto"/>
        <w:ind w:firstLine="480" w:firstLineChars="200"/>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FF3E74A">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0FFC54B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CE4EB1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p>
    <w:p w14:paraId="51B4932F">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352437">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106" w:name="_Toc351203636"/>
      <w:r>
        <w:rPr>
          <w:rFonts w:hint="eastAsia" w:ascii="宋体" w:hAnsi="宋体" w:eastAsia="宋体" w:cs="宋体"/>
          <w:b w:val="0"/>
          <w:color w:val="000000"/>
          <w:sz w:val="24"/>
          <w:szCs w:val="24"/>
        </w:rPr>
        <w:t>4</w:t>
      </w:r>
      <w:bookmarkStart w:id="107" w:name="_Toc297048348"/>
      <w:bookmarkStart w:id="108" w:name="_Toc296890990"/>
      <w:bookmarkStart w:id="109" w:name="_Toc267251413"/>
      <w:bookmarkStart w:id="110" w:name="_Toc292559871"/>
      <w:bookmarkStart w:id="111" w:name="_Toc296944501"/>
      <w:bookmarkStart w:id="112" w:name="_Toc292559366"/>
      <w:bookmarkStart w:id="113" w:name="_Toc296346663"/>
      <w:bookmarkStart w:id="114" w:name="_Toc296891202"/>
      <w:bookmarkStart w:id="115" w:name="_Toc296503162"/>
      <w:bookmarkStart w:id="116" w:name="_Toc296347161"/>
      <w:bookmarkStart w:id="117" w:name="_Toc297120462"/>
      <w:r>
        <w:rPr>
          <w:rFonts w:hint="eastAsia" w:ascii="宋体" w:hAnsi="宋体" w:eastAsia="宋体" w:cs="宋体"/>
          <w:b w:val="0"/>
          <w:color w:val="000000"/>
          <w:sz w:val="24"/>
          <w:szCs w:val="24"/>
        </w:rPr>
        <w:t>. 监</w:t>
      </w:r>
      <w:bookmarkEnd w:id="107"/>
      <w:bookmarkEnd w:id="108"/>
      <w:bookmarkEnd w:id="109"/>
      <w:bookmarkEnd w:id="110"/>
      <w:bookmarkEnd w:id="111"/>
      <w:bookmarkEnd w:id="112"/>
      <w:bookmarkEnd w:id="113"/>
      <w:bookmarkEnd w:id="114"/>
      <w:bookmarkEnd w:id="115"/>
      <w:bookmarkEnd w:id="116"/>
      <w:bookmarkEnd w:id="117"/>
      <w:r>
        <w:rPr>
          <w:rFonts w:hint="eastAsia" w:ascii="宋体" w:hAnsi="宋体" w:eastAsia="宋体" w:cs="宋体"/>
          <w:b w:val="0"/>
          <w:color w:val="000000"/>
          <w:sz w:val="24"/>
          <w:szCs w:val="24"/>
        </w:rPr>
        <w:t>理人</w:t>
      </w:r>
      <w:bookmarkEnd w:id="106"/>
    </w:p>
    <w:p w14:paraId="1733650C">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732072F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B7994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EF53E3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p>
    <w:p w14:paraId="14EA69EB">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BC67296">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0AEFA173">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6B8D5771">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A01DAFA">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49C578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C5083E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1CA9070">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BAAF782">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4B4E6C">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96DF13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4.4 商定或确定</w:t>
      </w:r>
    </w:p>
    <w:p w14:paraId="22C86CB9">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color w:val="000000"/>
          <w:sz w:val="24"/>
          <w:szCs w:val="24"/>
        </w:rPr>
      </w:pPr>
      <w:bookmarkStart w:id="118" w:name="_Toc267251418"/>
      <w:r>
        <w:rPr>
          <w:rFonts w:hint="eastAsia" w:ascii="宋体" w:hAnsi="宋体" w:eastAsia="宋体" w:cs="宋体"/>
          <w:color w:val="000000"/>
          <w:sz w:val="24"/>
          <w:szCs w:val="24"/>
        </w:rPr>
        <w:t>在发包人和承包人不能通过协商达成一致意见时，发包人授权监理人对以下事项进行确定：</w:t>
      </w:r>
    </w:p>
    <w:p w14:paraId="7243AFE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EED07B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0F8068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34CE36">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119" w:name="_Toc351203637"/>
      <w:r>
        <w:rPr>
          <w:rFonts w:hint="eastAsia" w:ascii="宋体" w:hAnsi="宋体" w:eastAsia="宋体" w:cs="宋体"/>
          <w:b w:val="0"/>
          <w:color w:val="000000"/>
          <w:sz w:val="24"/>
          <w:szCs w:val="24"/>
        </w:rPr>
        <w:t>5</w:t>
      </w:r>
      <w:bookmarkEnd w:id="118"/>
      <w:bookmarkStart w:id="120" w:name="_Toc297048349"/>
      <w:bookmarkStart w:id="121" w:name="_Toc296346664"/>
      <w:bookmarkStart w:id="122" w:name="_Toc296944502"/>
      <w:bookmarkStart w:id="123" w:name="_Toc292559872"/>
      <w:bookmarkStart w:id="124" w:name="_Toc296503163"/>
      <w:bookmarkStart w:id="125" w:name="_Toc292559367"/>
      <w:bookmarkStart w:id="126" w:name="_Toc296347162"/>
      <w:bookmarkStart w:id="127" w:name="_Toc296891203"/>
      <w:bookmarkStart w:id="128" w:name="_Toc297120463"/>
      <w:bookmarkStart w:id="129" w:name="_Toc296890991"/>
      <w:r>
        <w:rPr>
          <w:rFonts w:hint="eastAsia" w:ascii="宋体" w:hAnsi="宋体" w:eastAsia="宋体" w:cs="宋体"/>
          <w:b w:val="0"/>
          <w:color w:val="000000"/>
          <w:sz w:val="24"/>
          <w:szCs w:val="24"/>
        </w:rPr>
        <w:t>. 工程质量</w:t>
      </w:r>
      <w:bookmarkEnd w:id="119"/>
    </w:p>
    <w:p w14:paraId="1DB32442">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5.1 质量要求</w:t>
      </w:r>
    </w:p>
    <w:p w14:paraId="35ACA23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5</w:t>
      </w:r>
      <w:bookmarkStart w:id="130" w:name="_Toc304295527"/>
      <w:bookmarkStart w:id="131" w:name="_Toc297123496"/>
      <w:bookmarkStart w:id="132" w:name="_Toc300934949"/>
      <w:bookmarkStart w:id="133" w:name="_Toc318581164"/>
      <w:bookmarkStart w:id="134" w:name="_Toc312677997"/>
      <w:bookmarkStart w:id="135" w:name="_Toc297216155"/>
      <w:bookmarkStart w:id="136" w:name="_Toc303539106"/>
      <w:r>
        <w:rPr>
          <w:rFonts w:hint="eastAsia" w:ascii="宋体" w:hAnsi="宋体" w:eastAsia="宋体" w:cs="宋体"/>
          <w:sz w:val="24"/>
          <w:szCs w:val="24"/>
        </w:rPr>
        <w:t>.1.1 特殊质量标准和要求：</w:t>
      </w:r>
      <w:r>
        <w:rPr>
          <w:rFonts w:hint="eastAsia" w:ascii="宋体" w:hAnsi="宋体" w:eastAsia="宋体" w:cs="宋体"/>
          <w:sz w:val="24"/>
          <w:szCs w:val="24"/>
          <w:u w:val="single"/>
        </w:rPr>
        <w:t xml:space="preserve">                             </w:t>
      </w:r>
    </w:p>
    <w:p w14:paraId="007AA730">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D0007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p>
    <w:p w14:paraId="7E6695EE">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1D44A2">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5.3 隐蔽工程检查</w:t>
      </w:r>
    </w:p>
    <w:p w14:paraId="4DB4C66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w:t>
      </w:r>
    </w:p>
    <w:p w14:paraId="143E0A37">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D91B0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1033AA6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7AE51D03">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137" w:name="_Toc351203638"/>
      <w:r>
        <w:rPr>
          <w:rFonts w:hint="eastAsia" w:ascii="宋体" w:hAnsi="宋体" w:eastAsia="宋体" w:cs="宋体"/>
          <w:b w:val="0"/>
          <w:color w:val="000000"/>
          <w:sz w:val="24"/>
          <w:szCs w:val="24"/>
        </w:rPr>
        <w:t>6. 安全文明施工与环境保护</w:t>
      </w:r>
      <w:bookmarkEnd w:id="137"/>
    </w:p>
    <w:p w14:paraId="437C322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556838D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 xml:space="preserve">         </w:t>
      </w:r>
    </w:p>
    <w:p w14:paraId="56A31AFD">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31121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rPr>
        <w:t xml:space="preserve">                         </w:t>
      </w:r>
    </w:p>
    <w:p w14:paraId="515F1A19">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4EBD4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519C62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6.1.5 文明施工</w:t>
      </w:r>
    </w:p>
    <w:p w14:paraId="12005B3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p>
    <w:p w14:paraId="224490F7">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B63588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 xml:space="preserve">     </w:t>
      </w:r>
    </w:p>
    <w:p w14:paraId="23AD5B75">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30"/>
    <w:bookmarkEnd w:id="131"/>
    <w:bookmarkEnd w:id="132"/>
    <w:bookmarkEnd w:id="133"/>
    <w:bookmarkEnd w:id="134"/>
    <w:bookmarkEnd w:id="135"/>
    <w:bookmarkEnd w:id="136"/>
    <w:p w14:paraId="7418279F">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138" w:name="_Toc351203639"/>
      <w:r>
        <w:rPr>
          <w:rFonts w:hint="eastAsia" w:ascii="宋体" w:hAnsi="宋体" w:eastAsia="宋体" w:cs="宋体"/>
          <w:b w:val="0"/>
          <w:color w:val="000000"/>
          <w:sz w:val="24"/>
          <w:szCs w:val="24"/>
        </w:rPr>
        <w:t>7. 工期和进度</w:t>
      </w:r>
      <w:bookmarkEnd w:id="138"/>
    </w:p>
    <w:p w14:paraId="6E7385A0">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7FF3D88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 xml:space="preserve">7.1.1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同当事人约定的施工组织设计应包括的其他内容：</w:t>
      </w:r>
      <w:r>
        <w:rPr>
          <w:rFonts w:hint="eastAsia" w:ascii="宋体" w:hAnsi="宋体" w:eastAsia="宋体" w:cs="宋体"/>
          <w:sz w:val="24"/>
          <w:szCs w:val="24"/>
          <w:u w:val="single"/>
        </w:rPr>
        <w:t xml:space="preserve">   </w:t>
      </w:r>
    </w:p>
    <w:p w14:paraId="3CDF7B82">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13741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7CC7DD5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sz w:val="24"/>
          <w:szCs w:val="24"/>
          <w:u w:val="single"/>
        </w:rPr>
        <w:t xml:space="preserve">              </w:t>
      </w:r>
    </w:p>
    <w:p w14:paraId="5E852D8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1F6564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29614A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39" w:name="_Toc300934966"/>
      <w:bookmarkStart w:id="140" w:name="_Toc303539123"/>
      <w:bookmarkStart w:id="141" w:name="_Toc297123514"/>
      <w:bookmarkStart w:id="142" w:name="_Toc304295541"/>
      <w:bookmarkStart w:id="143" w:name="_Toc297216173"/>
      <w:bookmarkStart w:id="144" w:name="_Toc312677479"/>
      <w:bookmarkStart w:id="145" w:name="_Toc312678005"/>
      <w:r>
        <w:rPr>
          <w:rFonts w:hint="eastAsia" w:ascii="宋体" w:hAnsi="宋体" w:eastAsia="宋体" w:cs="宋体"/>
          <w:color w:val="000000"/>
          <w:sz w:val="24"/>
          <w:szCs w:val="24"/>
        </w:rPr>
        <w:t>.2 施工进度计划</w:t>
      </w:r>
    </w:p>
    <w:p w14:paraId="61A35ED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2FC63CC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CD3001">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0D9F76E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586B3C21">
      <w:pPr>
        <w:keepNext w:val="0"/>
        <w:keepLines w:val="0"/>
        <w:pageBreakBefore w:val="0"/>
        <w:widowControl w:val="0"/>
        <w:kinsoku/>
        <w:wordWrap/>
        <w:overflowPunct/>
        <w:topLinePunct w:val="0"/>
        <w:bidi w:val="0"/>
        <w:snapToGrid/>
        <w:spacing w:line="360" w:lineRule="auto"/>
        <w:ind w:firstLine="645"/>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9FF2D7">
      <w:pPr>
        <w:keepNext w:val="0"/>
        <w:keepLines w:val="0"/>
        <w:pageBreakBefore w:val="0"/>
        <w:widowControl w:val="0"/>
        <w:kinsoku/>
        <w:wordWrap/>
        <w:overflowPunct/>
        <w:topLinePunct w:val="0"/>
        <w:bidi w:val="0"/>
        <w:snapToGrid/>
        <w:spacing w:line="360" w:lineRule="auto"/>
        <w:ind w:firstLine="645"/>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sz w:val="24"/>
          <w:szCs w:val="24"/>
          <w:u w:val="single"/>
        </w:rPr>
        <w:t xml:space="preserve">             </w:t>
      </w:r>
    </w:p>
    <w:p w14:paraId="3D8A0A39">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9A181A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sz w:val="24"/>
          <w:szCs w:val="24"/>
          <w:u w:val="single"/>
        </w:rPr>
        <w:t xml:space="preserve">            </w:t>
      </w:r>
    </w:p>
    <w:p w14:paraId="438D46FC">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7FBCC5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17560C9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天内发出开工通知的，承包人有权提出价格调整要求，或者解除合同。</w:t>
      </w:r>
    </w:p>
    <w:bookmarkEnd w:id="139"/>
    <w:bookmarkEnd w:id="140"/>
    <w:bookmarkEnd w:id="141"/>
    <w:bookmarkEnd w:id="142"/>
    <w:bookmarkEnd w:id="143"/>
    <w:bookmarkEnd w:id="144"/>
    <w:bookmarkEnd w:id="145"/>
    <w:p w14:paraId="7EF7C6A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4723931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1674BF">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46" w:name="_Toc297216175"/>
      <w:bookmarkStart w:id="147" w:name="_Toc303539125"/>
      <w:bookmarkStart w:id="148" w:name="_Toc312678010"/>
      <w:bookmarkStart w:id="149" w:name="_Toc304295546"/>
      <w:bookmarkStart w:id="150" w:name="_Toc312677484"/>
      <w:bookmarkStart w:id="151" w:name="_Toc300934968"/>
      <w:bookmarkStart w:id="152" w:name="_Toc297123516"/>
      <w:r>
        <w:rPr>
          <w:rFonts w:hint="eastAsia" w:ascii="宋体" w:hAnsi="宋体" w:eastAsia="宋体" w:cs="宋体"/>
          <w:color w:val="000000"/>
          <w:sz w:val="24"/>
          <w:szCs w:val="24"/>
        </w:rPr>
        <w:t>.5 工期延误</w:t>
      </w:r>
    </w:p>
    <w:bookmarkEnd w:id="146"/>
    <w:bookmarkEnd w:id="147"/>
    <w:bookmarkEnd w:id="148"/>
    <w:bookmarkEnd w:id="149"/>
    <w:bookmarkEnd w:id="150"/>
    <w:bookmarkEnd w:id="151"/>
    <w:bookmarkEnd w:id="152"/>
    <w:p w14:paraId="1E4BB83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375DEC3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 xml:space="preserve">              </w:t>
      </w:r>
    </w:p>
    <w:p w14:paraId="7296A84A">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67B11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7</w:t>
      </w:r>
      <w:bookmarkStart w:id="153" w:name="_Toc312677486"/>
      <w:bookmarkStart w:id="154" w:name="_Toc312678012"/>
      <w:bookmarkStart w:id="155" w:name="_Toc318581169"/>
      <w:bookmarkStart w:id="156" w:name="_Toc297216177"/>
      <w:bookmarkStart w:id="157" w:name="_Toc300934970"/>
      <w:bookmarkStart w:id="158" w:name="_Toc303539127"/>
      <w:bookmarkStart w:id="159" w:name="_Toc297123518"/>
      <w:bookmarkStart w:id="160" w:name="_Toc304295548"/>
      <w:r>
        <w:rPr>
          <w:rFonts w:hint="eastAsia" w:ascii="宋体" w:hAnsi="宋体" w:eastAsia="宋体" w:cs="宋体"/>
          <w:sz w:val="24"/>
          <w:szCs w:val="24"/>
        </w:rPr>
        <w:t>.5.2 因承包人原因导致工期延误</w:t>
      </w:r>
    </w:p>
    <w:bookmarkEnd w:id="153"/>
    <w:bookmarkEnd w:id="154"/>
    <w:bookmarkEnd w:id="155"/>
    <w:p w14:paraId="7483D41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因</w:t>
      </w:r>
      <w:bookmarkStart w:id="161" w:name="_Toc312678013"/>
      <w:bookmarkStart w:id="162" w:name="_Toc312677487"/>
      <w:bookmarkStart w:id="163" w:name="_Toc318581170"/>
      <w:r>
        <w:rPr>
          <w:rFonts w:hint="eastAsia" w:ascii="宋体" w:hAnsi="宋体" w:eastAsia="宋体" w:cs="宋体"/>
          <w:sz w:val="24"/>
          <w:szCs w:val="24"/>
        </w:rPr>
        <w:t>承包人原因造成工期延误，逾期竣工违约金的计算方法为：</w:t>
      </w:r>
    </w:p>
    <w:p w14:paraId="15427E46">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156"/>
      <w:bookmarkEnd w:id="157"/>
      <w:bookmarkEnd w:id="158"/>
      <w:bookmarkEnd w:id="159"/>
      <w:bookmarkEnd w:id="160"/>
      <w:bookmarkEnd w:id="161"/>
      <w:bookmarkEnd w:id="162"/>
    </w:p>
    <w:bookmarkEnd w:id="163"/>
    <w:p w14:paraId="191EC78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因承包人原因造成工期延误，逾</w:t>
      </w:r>
      <w:bookmarkStart w:id="164" w:name="_Toc312678014"/>
      <w:bookmarkStart w:id="165" w:name="_Toc318581171"/>
      <w:r>
        <w:rPr>
          <w:rFonts w:hint="eastAsia" w:ascii="宋体" w:hAnsi="宋体" w:eastAsia="宋体" w:cs="宋体"/>
          <w:sz w:val="24"/>
          <w:szCs w:val="24"/>
        </w:rPr>
        <w:t>期竣工违约金的上限：</w:t>
      </w:r>
      <w:r>
        <w:rPr>
          <w:rFonts w:hint="eastAsia" w:ascii="宋体" w:hAnsi="宋体" w:eastAsia="宋体" w:cs="宋体"/>
          <w:sz w:val="24"/>
          <w:szCs w:val="24"/>
          <w:u w:val="single"/>
        </w:rPr>
        <w:t xml:space="preserve">       </w:t>
      </w:r>
    </w:p>
    <w:p w14:paraId="16D9082E">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64"/>
    <w:bookmarkEnd w:id="165"/>
    <w:p w14:paraId="6184EEB8">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66" w:name="_Toc312678015"/>
      <w:bookmarkStart w:id="167" w:name="_Toc304295549"/>
      <w:bookmarkStart w:id="168" w:name="_Toc297216178"/>
      <w:bookmarkStart w:id="169" w:name="_Toc297123519"/>
      <w:bookmarkStart w:id="170" w:name="_Toc303539128"/>
      <w:bookmarkStart w:id="171" w:name="_Toc300934971"/>
      <w:r>
        <w:rPr>
          <w:rFonts w:hint="eastAsia" w:ascii="宋体" w:hAnsi="宋体" w:eastAsia="宋体" w:cs="宋体"/>
          <w:color w:val="000000"/>
          <w:sz w:val="24"/>
          <w:szCs w:val="24"/>
        </w:rPr>
        <w:t>.6 不</w:t>
      </w:r>
      <w:bookmarkEnd w:id="166"/>
      <w:bookmarkEnd w:id="167"/>
      <w:bookmarkEnd w:id="168"/>
      <w:bookmarkEnd w:id="169"/>
      <w:bookmarkEnd w:id="170"/>
      <w:bookmarkEnd w:id="171"/>
      <w:r>
        <w:rPr>
          <w:rFonts w:hint="eastAsia" w:ascii="宋体" w:hAnsi="宋体" w:eastAsia="宋体" w:cs="宋体"/>
          <w:color w:val="000000"/>
          <w:sz w:val="24"/>
          <w:szCs w:val="24"/>
        </w:rPr>
        <w:t>利物质条件</w:t>
      </w:r>
    </w:p>
    <w:p w14:paraId="4CB8910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bookmarkStart w:id="172" w:name="_Toc312678016"/>
      <w:bookmarkStart w:id="173" w:name="_Toc297216179"/>
      <w:bookmarkStart w:id="174" w:name="_Toc303539129"/>
      <w:bookmarkStart w:id="175" w:name="_Toc304295550"/>
      <w:bookmarkStart w:id="176" w:name="_Toc318581172"/>
      <w:bookmarkStart w:id="177" w:name="_Toc300934972"/>
      <w:bookmarkStart w:id="178" w:name="_Toc297123520"/>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 xml:space="preserve">                    </w:t>
      </w:r>
    </w:p>
    <w:p w14:paraId="493864B3">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72"/>
    <w:bookmarkEnd w:id="173"/>
    <w:bookmarkEnd w:id="174"/>
    <w:bookmarkEnd w:id="175"/>
    <w:bookmarkEnd w:id="176"/>
    <w:bookmarkEnd w:id="177"/>
    <w:bookmarkEnd w:id="178"/>
    <w:p w14:paraId="42B57C36">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79" w:name="_Toc312678017"/>
      <w:bookmarkStart w:id="180" w:name="_Toc297123521"/>
      <w:bookmarkStart w:id="181" w:name="_Toc303539130"/>
      <w:bookmarkStart w:id="182" w:name="_Toc304295551"/>
      <w:bookmarkStart w:id="183" w:name="_Toc300934973"/>
      <w:bookmarkStart w:id="184" w:name="_Toc297216180"/>
      <w:r>
        <w:rPr>
          <w:rFonts w:hint="eastAsia" w:ascii="宋体" w:hAnsi="宋体" w:eastAsia="宋体" w:cs="宋体"/>
          <w:color w:val="000000"/>
          <w:sz w:val="24"/>
          <w:szCs w:val="24"/>
        </w:rPr>
        <w:t>.7异常恶劣的气候条件</w:t>
      </w:r>
    </w:p>
    <w:bookmarkEnd w:id="179"/>
    <w:bookmarkEnd w:id="180"/>
    <w:bookmarkEnd w:id="181"/>
    <w:bookmarkEnd w:id="182"/>
    <w:bookmarkEnd w:id="183"/>
    <w:bookmarkEnd w:id="184"/>
    <w:p w14:paraId="0A88DF7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747D3E6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53AB55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4D3857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4F6C49">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7.9 提前竣工的奖励</w:t>
      </w:r>
    </w:p>
    <w:p w14:paraId="5B70869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6084E4">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185" w:name="_Toc351203640"/>
      <w:r>
        <w:rPr>
          <w:rFonts w:hint="eastAsia" w:ascii="宋体" w:hAnsi="宋体" w:eastAsia="宋体" w:cs="宋体"/>
          <w:b w:val="0"/>
          <w:color w:val="000000"/>
          <w:sz w:val="24"/>
          <w:szCs w:val="24"/>
        </w:rPr>
        <w:t>8. 材料与设备</w:t>
      </w:r>
      <w:bookmarkEnd w:id="185"/>
    </w:p>
    <w:bookmarkEnd w:id="120"/>
    <w:bookmarkEnd w:id="121"/>
    <w:bookmarkEnd w:id="122"/>
    <w:bookmarkEnd w:id="123"/>
    <w:bookmarkEnd w:id="124"/>
    <w:bookmarkEnd w:id="125"/>
    <w:bookmarkEnd w:id="126"/>
    <w:bookmarkEnd w:id="127"/>
    <w:bookmarkEnd w:id="128"/>
    <w:bookmarkEnd w:id="129"/>
    <w:p w14:paraId="72361B4A">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186" w:name="_Toc300934979"/>
      <w:bookmarkStart w:id="187" w:name="_Toc296347166"/>
      <w:bookmarkStart w:id="188" w:name="_Toc297216186"/>
      <w:bookmarkStart w:id="189" w:name="_Toc304295556"/>
      <w:bookmarkStart w:id="190" w:name="_Toc312677493"/>
      <w:bookmarkStart w:id="191" w:name="_Toc296346668"/>
      <w:bookmarkStart w:id="192" w:name="_Toc292559877"/>
      <w:bookmarkStart w:id="193" w:name="_Toc296944506"/>
      <w:bookmarkStart w:id="194" w:name="_Toc312678019"/>
      <w:bookmarkStart w:id="195" w:name="_Toc297120467"/>
      <w:bookmarkStart w:id="196" w:name="_Toc296890995"/>
      <w:bookmarkStart w:id="197" w:name="_Toc292559372"/>
      <w:bookmarkStart w:id="198" w:name="_Toc296891207"/>
      <w:bookmarkStart w:id="199" w:name="_Toc296503167"/>
      <w:bookmarkStart w:id="200" w:name="_Toc297048353"/>
      <w:bookmarkStart w:id="201" w:name="_Toc303539136"/>
      <w:bookmarkStart w:id="202" w:name="_Toc280868654"/>
      <w:bookmarkStart w:id="203" w:name="_Toc297123527"/>
      <w:bookmarkStart w:id="204" w:name="_Toc280868655"/>
      <w:bookmarkStart w:id="205" w:name="_Toc267251424"/>
      <w:bookmarkStart w:id="206" w:name="_Toc280868656"/>
      <w:r>
        <w:rPr>
          <w:rFonts w:hint="eastAsia" w:ascii="宋体" w:hAnsi="宋体" w:eastAsia="宋体" w:cs="宋体"/>
          <w:color w:val="000000"/>
          <w:sz w:val="24"/>
          <w:szCs w:val="24"/>
        </w:rPr>
        <w:t>.4材料与工程设备的保管与使用</w:t>
      </w:r>
    </w:p>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14:paraId="4871F44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8</w:t>
      </w:r>
      <w:bookmarkStart w:id="207" w:name="_Toc292559373"/>
      <w:bookmarkStart w:id="208" w:name="_Toc292559878"/>
      <w:bookmarkStart w:id="209" w:name="_Toc297048354"/>
      <w:bookmarkStart w:id="210" w:name="_Toc300934980"/>
      <w:bookmarkStart w:id="211" w:name="_Toc297120468"/>
      <w:bookmarkStart w:id="212" w:name="_Toc303539137"/>
      <w:bookmarkStart w:id="213" w:name="_Toc312677494"/>
      <w:bookmarkStart w:id="214" w:name="_Toc297123528"/>
      <w:bookmarkStart w:id="215" w:name="_Toc296891208"/>
      <w:bookmarkStart w:id="216" w:name="_Toc296346669"/>
      <w:bookmarkStart w:id="217" w:name="_Toc296944507"/>
      <w:bookmarkStart w:id="218" w:name="_Toc297216187"/>
      <w:bookmarkStart w:id="219" w:name="_Toc296503168"/>
      <w:bookmarkStart w:id="220" w:name="_Toc296890996"/>
      <w:bookmarkStart w:id="221" w:name="_Toc318581173"/>
      <w:bookmarkStart w:id="222" w:name="_Toc312678020"/>
      <w:bookmarkStart w:id="223" w:name="_Toc296347167"/>
      <w:bookmarkStart w:id="224" w:name="_Toc304295557"/>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 xml:space="preserve">            </w:t>
      </w:r>
    </w:p>
    <w:p w14:paraId="09DE80CF">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207"/>
      <w:bookmarkEnd w:id="208"/>
    </w:p>
    <w:p w14:paraId="7BCFEBC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8.6 样品</w:t>
      </w:r>
    </w:p>
    <w:p w14:paraId="4B761D7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221E87A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kern w:val="0"/>
          <w:sz w:val="24"/>
          <w:szCs w:val="24"/>
        </w:rPr>
        <w:t>需要承包人报送样品的材料或工程设备，样品的种类、名称、规格、数量要求：</w:t>
      </w:r>
      <w:r>
        <w:rPr>
          <w:rFonts w:hint="eastAsia" w:ascii="宋体" w:hAnsi="宋体" w:eastAsia="宋体" w:cs="宋体"/>
          <w:sz w:val="24"/>
          <w:szCs w:val="24"/>
          <w:u w:val="single"/>
        </w:rPr>
        <w:t xml:space="preserve">                                          </w:t>
      </w:r>
    </w:p>
    <w:p w14:paraId="64053BF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E08F4C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8.8 施工设备和临时设施</w:t>
      </w:r>
    </w:p>
    <w:p w14:paraId="514B7A6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8.8.1 承包人提供的施工设备和临时设施</w:t>
      </w:r>
    </w:p>
    <w:p w14:paraId="0DE0F23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关于修建临时设施费用承担的约定：</w:t>
      </w:r>
      <w:r>
        <w:rPr>
          <w:rFonts w:hint="eastAsia" w:ascii="宋体" w:hAnsi="宋体" w:eastAsia="宋体" w:cs="宋体"/>
          <w:sz w:val="24"/>
          <w:szCs w:val="24"/>
          <w:u w:val="single"/>
        </w:rPr>
        <w:t xml:space="preserve">                     </w:t>
      </w:r>
    </w:p>
    <w:p w14:paraId="5AF74CE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2BAF4BB9">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225" w:name="_Toc351203641"/>
      <w:r>
        <w:rPr>
          <w:rFonts w:hint="eastAsia" w:ascii="宋体" w:hAnsi="宋体" w:eastAsia="宋体" w:cs="宋体"/>
          <w:b w:val="0"/>
          <w:color w:val="000000"/>
          <w:sz w:val="24"/>
          <w:szCs w:val="24"/>
        </w:rPr>
        <w:t>9</w:t>
      </w:r>
      <w:bookmarkEnd w:id="204"/>
      <w:bookmarkEnd w:id="205"/>
      <w:bookmarkEnd w:id="206"/>
      <w:bookmarkStart w:id="226" w:name="_Toc297123533"/>
      <w:bookmarkStart w:id="227" w:name="_Toc300934982"/>
      <w:bookmarkStart w:id="228" w:name="_Toc312677495"/>
      <w:bookmarkStart w:id="229" w:name="_Toc304295559"/>
      <w:bookmarkStart w:id="230" w:name="_Toc312678021"/>
      <w:bookmarkStart w:id="231" w:name="_Toc303539139"/>
      <w:bookmarkStart w:id="232" w:name="_Toc297216192"/>
      <w:bookmarkStart w:id="233" w:name="_Toc296346674"/>
      <w:bookmarkStart w:id="234" w:name="_Toc292559378"/>
      <w:bookmarkStart w:id="235" w:name="_Toc296891001"/>
      <w:bookmarkStart w:id="236" w:name="_Toc292559883"/>
      <w:bookmarkStart w:id="237" w:name="_Toc297120473"/>
      <w:bookmarkStart w:id="238" w:name="_Toc297048359"/>
      <w:bookmarkStart w:id="239" w:name="_Toc296891213"/>
      <w:bookmarkStart w:id="240" w:name="_Toc296503173"/>
      <w:bookmarkStart w:id="241" w:name="_Toc296347172"/>
      <w:bookmarkStart w:id="242" w:name="_Toc267251427"/>
      <w:bookmarkStart w:id="243" w:name="_Toc296944512"/>
      <w:bookmarkStart w:id="244" w:name="_Toc267251428"/>
      <w:r>
        <w:rPr>
          <w:rFonts w:hint="eastAsia" w:ascii="宋体" w:hAnsi="宋体" w:eastAsia="宋体" w:cs="宋体"/>
          <w:b w:val="0"/>
          <w:color w:val="000000"/>
          <w:sz w:val="24"/>
          <w:szCs w:val="24"/>
        </w:rPr>
        <w:t>. 试验与检验</w:t>
      </w:r>
      <w:bookmarkEnd w:id="225"/>
    </w:p>
    <w:bookmarkEnd w:id="226"/>
    <w:bookmarkEnd w:id="227"/>
    <w:bookmarkEnd w:id="228"/>
    <w:bookmarkEnd w:id="229"/>
    <w:bookmarkEnd w:id="230"/>
    <w:bookmarkEnd w:id="231"/>
    <w:bookmarkEnd w:id="232"/>
    <w:p w14:paraId="41A62EA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245" w:name="_Toc297216193"/>
      <w:bookmarkStart w:id="246" w:name="_Toc312678022"/>
      <w:bookmarkStart w:id="247" w:name="_Toc303539140"/>
      <w:bookmarkStart w:id="248" w:name="_Toc312677496"/>
      <w:bookmarkStart w:id="249" w:name="_Toc300934983"/>
      <w:bookmarkStart w:id="250" w:name="_Toc297123534"/>
      <w:bookmarkStart w:id="251" w:name="_Toc304295560"/>
      <w:r>
        <w:rPr>
          <w:rFonts w:hint="eastAsia" w:ascii="宋体" w:hAnsi="宋体" w:eastAsia="宋体" w:cs="宋体"/>
          <w:color w:val="000000"/>
          <w:sz w:val="24"/>
          <w:szCs w:val="24"/>
        </w:rPr>
        <w:t>.1试验设备与试验人员</w:t>
      </w:r>
    </w:p>
    <w:bookmarkEnd w:id="245"/>
    <w:bookmarkEnd w:id="246"/>
    <w:bookmarkEnd w:id="247"/>
    <w:bookmarkEnd w:id="248"/>
    <w:bookmarkEnd w:id="249"/>
    <w:bookmarkEnd w:id="250"/>
    <w:bookmarkEnd w:id="251"/>
    <w:p w14:paraId="4A3953C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9</w:t>
      </w:r>
      <w:bookmarkStart w:id="252" w:name="_Toc303539141"/>
      <w:bookmarkStart w:id="253" w:name="_Toc312677497"/>
      <w:bookmarkStart w:id="254" w:name="_Toc300934984"/>
      <w:bookmarkStart w:id="255" w:name="_Toc297123535"/>
      <w:bookmarkStart w:id="256" w:name="_Toc304295561"/>
      <w:bookmarkStart w:id="257" w:name="_Toc297216194"/>
      <w:bookmarkStart w:id="258" w:name="_Toc312678023"/>
      <w:bookmarkStart w:id="259" w:name="_Toc318581174"/>
      <w:r>
        <w:rPr>
          <w:rFonts w:hint="eastAsia" w:ascii="宋体" w:hAnsi="宋体" w:eastAsia="宋体" w:cs="宋体"/>
          <w:sz w:val="24"/>
          <w:szCs w:val="24"/>
        </w:rPr>
        <w:t>.1.2 试验设备</w:t>
      </w:r>
    </w:p>
    <w:p w14:paraId="0CE1680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施工现场需要配置的试验场所：</w:t>
      </w:r>
      <w:bookmarkEnd w:id="252"/>
      <w:bookmarkEnd w:id="253"/>
      <w:bookmarkEnd w:id="254"/>
      <w:bookmarkEnd w:id="255"/>
      <w:bookmarkEnd w:id="256"/>
      <w:bookmarkEnd w:id="257"/>
      <w:bookmarkEnd w:id="258"/>
      <w:bookmarkStart w:id="260" w:name="_Toc312677498"/>
      <w:bookmarkStart w:id="261" w:name="_Toc297216195"/>
      <w:bookmarkStart w:id="262" w:name="_Toc303539142"/>
      <w:bookmarkStart w:id="263" w:name="_Toc304295562"/>
      <w:bookmarkStart w:id="264" w:name="_Toc297123536"/>
      <w:bookmarkStart w:id="265" w:name="_Toc300934985"/>
      <w:bookmarkStart w:id="266" w:name="_Toc312678024"/>
      <w:r>
        <w:rPr>
          <w:rFonts w:hint="eastAsia" w:ascii="宋体" w:hAnsi="宋体" w:eastAsia="宋体" w:cs="宋体"/>
          <w:sz w:val="24"/>
          <w:szCs w:val="24"/>
          <w:u w:val="single"/>
        </w:rPr>
        <w:t xml:space="preserve">                           </w:t>
      </w:r>
    </w:p>
    <w:p w14:paraId="55F35B1B">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A4E700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 xml:space="preserve">                           </w:t>
      </w:r>
    </w:p>
    <w:p w14:paraId="396FA8C0">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8FFC70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 xml:space="preserve">                      </w:t>
      </w:r>
    </w:p>
    <w:p w14:paraId="1E0D274C">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52F711">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9.4 现场工艺试验 </w:t>
      </w:r>
    </w:p>
    <w:p w14:paraId="3509C96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 xml:space="preserve">                              </w:t>
      </w:r>
    </w:p>
    <w:p w14:paraId="6C19CD78">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259"/>
    <w:bookmarkEnd w:id="260"/>
    <w:bookmarkEnd w:id="261"/>
    <w:bookmarkEnd w:id="262"/>
    <w:bookmarkEnd w:id="263"/>
    <w:bookmarkEnd w:id="264"/>
    <w:bookmarkEnd w:id="265"/>
    <w:bookmarkEnd w:id="266"/>
    <w:p w14:paraId="79446B0A">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267" w:name="_Toc351203642"/>
      <w:r>
        <w:rPr>
          <w:rFonts w:hint="eastAsia" w:ascii="宋体" w:hAnsi="宋体" w:eastAsia="宋体" w:cs="宋体"/>
          <w:b w:val="0"/>
          <w:color w:val="000000"/>
          <w:sz w:val="24"/>
          <w:szCs w:val="24"/>
        </w:rPr>
        <w:t>1</w:t>
      </w:r>
      <w:bookmarkEnd w:id="233"/>
      <w:bookmarkEnd w:id="234"/>
      <w:bookmarkEnd w:id="235"/>
      <w:bookmarkEnd w:id="236"/>
      <w:bookmarkEnd w:id="237"/>
      <w:bookmarkEnd w:id="238"/>
      <w:bookmarkEnd w:id="239"/>
      <w:bookmarkEnd w:id="240"/>
      <w:bookmarkEnd w:id="241"/>
      <w:bookmarkEnd w:id="242"/>
      <w:bookmarkEnd w:id="243"/>
      <w:bookmarkEnd w:id="244"/>
      <w:bookmarkStart w:id="268" w:name="_Toc303539146"/>
      <w:bookmarkStart w:id="269" w:name="_Toc300934989"/>
      <w:bookmarkStart w:id="270" w:name="_Toc304295566"/>
      <w:bookmarkStart w:id="271" w:name="_Toc297216199"/>
      <w:bookmarkStart w:id="272" w:name="_Toc296346694"/>
      <w:bookmarkStart w:id="273" w:name="_Toc292559903"/>
      <w:bookmarkStart w:id="274" w:name="_Toc296944532"/>
      <w:bookmarkStart w:id="275" w:name="_Toc296891233"/>
      <w:bookmarkStart w:id="276" w:name="_Toc292559398"/>
      <w:bookmarkStart w:id="277" w:name="_Toc297120493"/>
      <w:bookmarkStart w:id="278" w:name="_Toc296347192"/>
      <w:bookmarkStart w:id="279" w:name="_Toc297048379"/>
      <w:bookmarkStart w:id="280" w:name="_Toc296503193"/>
      <w:bookmarkStart w:id="281" w:name="_Toc296891021"/>
      <w:bookmarkStart w:id="282" w:name="_Toc297123540"/>
      <w:bookmarkStart w:id="283" w:name="_Toc312678025"/>
      <w:bookmarkStart w:id="284" w:name="_Toc312677499"/>
      <w:bookmarkStart w:id="285" w:name="_Toc267251441"/>
      <w:bookmarkStart w:id="286" w:name="_Toc267251433"/>
      <w:bookmarkStart w:id="287" w:name="_Toc267251439"/>
      <w:bookmarkStart w:id="288" w:name="_Toc267251440"/>
      <w:bookmarkStart w:id="289" w:name="_Toc267251437"/>
      <w:bookmarkStart w:id="290" w:name="_Toc267251435"/>
      <w:bookmarkStart w:id="291" w:name="_Toc267251442"/>
      <w:r>
        <w:rPr>
          <w:rFonts w:hint="eastAsia" w:ascii="宋体" w:hAnsi="宋体" w:eastAsia="宋体" w:cs="宋体"/>
          <w:b w:val="0"/>
          <w:color w:val="000000"/>
          <w:sz w:val="24"/>
          <w:szCs w:val="24"/>
        </w:rPr>
        <w:t>0. 变更</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bookmarkEnd w:id="283"/>
    <w:bookmarkEnd w:id="284"/>
    <w:p w14:paraId="11222AA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292" w:name="_Toc296503194"/>
      <w:bookmarkStart w:id="293" w:name="_Toc296347193"/>
      <w:bookmarkStart w:id="294" w:name="_Toc312678026"/>
      <w:bookmarkStart w:id="295" w:name="_Toc296944533"/>
      <w:bookmarkStart w:id="296" w:name="_Toc292559904"/>
      <w:bookmarkStart w:id="297" w:name="_Toc303539147"/>
      <w:bookmarkStart w:id="298" w:name="_Toc297120494"/>
      <w:bookmarkStart w:id="299" w:name="_Toc297123541"/>
      <w:bookmarkStart w:id="300" w:name="_Toc300934990"/>
      <w:bookmarkStart w:id="301" w:name="_Toc296346695"/>
      <w:bookmarkStart w:id="302" w:name="_Toc304295567"/>
      <w:bookmarkStart w:id="303" w:name="_Toc292559399"/>
      <w:bookmarkStart w:id="304" w:name="_Toc296891234"/>
      <w:bookmarkStart w:id="305" w:name="_Toc297048380"/>
      <w:bookmarkStart w:id="306" w:name="_Toc297216200"/>
      <w:bookmarkStart w:id="307" w:name="_Toc312677500"/>
      <w:bookmarkStart w:id="308" w:name="_Toc296891022"/>
      <w:r>
        <w:rPr>
          <w:rFonts w:hint="eastAsia" w:ascii="宋体" w:hAnsi="宋体" w:eastAsia="宋体" w:cs="宋体"/>
          <w:color w:val="000000"/>
          <w:sz w:val="24"/>
          <w:szCs w:val="24"/>
        </w:rPr>
        <w:t>0.1变更的范围</w:t>
      </w:r>
    </w:p>
    <w:p w14:paraId="3FDCA8DF">
      <w:pPr>
        <w:keepNext w:val="0"/>
        <w:keepLines w:val="0"/>
        <w:pageBreakBefore w:val="0"/>
        <w:widowControl w:val="0"/>
        <w:kinsoku/>
        <w:wordWrap/>
        <w:overflowPunct/>
        <w:topLinePunct w:val="0"/>
        <w:bidi w:val="0"/>
        <w:snapToGrid/>
        <w:spacing w:line="360" w:lineRule="auto"/>
        <w:ind w:firstLine="6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 xml:space="preserve">                                </w:t>
      </w:r>
    </w:p>
    <w:p w14:paraId="406FBC85">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127ABCD">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10.4 变更估价</w:t>
      </w:r>
    </w:p>
    <w:p w14:paraId="6B5BA7E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10.4.1 变更估价原则</w:t>
      </w:r>
    </w:p>
    <w:p w14:paraId="40D9E74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w:t>
      </w:r>
    </w:p>
    <w:p w14:paraId="2CC1B1E5">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BE81B0B">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Start w:id="309" w:name="_Toc296503197"/>
      <w:bookmarkStart w:id="310" w:name="_Toc296944536"/>
      <w:bookmarkStart w:id="311" w:name="_Toc303539150"/>
      <w:bookmarkStart w:id="312" w:name="_Toc296347196"/>
      <w:bookmarkStart w:id="313" w:name="_Toc296891025"/>
      <w:bookmarkStart w:id="314" w:name="_Toc297123544"/>
      <w:bookmarkStart w:id="315" w:name="_Toc297048383"/>
      <w:bookmarkStart w:id="316" w:name="_Toc296346698"/>
      <w:bookmarkStart w:id="317" w:name="_Toc297216203"/>
      <w:bookmarkStart w:id="318" w:name="_Toc292559402"/>
      <w:bookmarkStart w:id="319" w:name="_Toc296891237"/>
      <w:bookmarkStart w:id="320" w:name="_Toc300934993"/>
      <w:bookmarkStart w:id="321" w:name="_Toc292559907"/>
      <w:bookmarkStart w:id="322" w:name="_Toc297120497"/>
      <w:bookmarkStart w:id="323" w:name="_Toc312678029"/>
      <w:bookmarkStart w:id="324" w:name="_Toc312677503"/>
      <w:bookmarkStart w:id="325" w:name="_Toc304295570"/>
      <w:r>
        <w:rPr>
          <w:rFonts w:hint="eastAsia" w:ascii="宋体" w:hAnsi="宋体" w:eastAsia="宋体" w:cs="宋体"/>
          <w:color w:val="000000"/>
          <w:sz w:val="24"/>
          <w:szCs w:val="24"/>
        </w:rPr>
        <w:t>0.5承</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Start w:id="326" w:name="_Toc292559913"/>
      <w:bookmarkStart w:id="327" w:name="_Toc296346704"/>
      <w:bookmarkStart w:id="328" w:name="_Toc296891243"/>
      <w:bookmarkStart w:id="329" w:name="_Toc297120503"/>
      <w:bookmarkStart w:id="330" w:name="_Toc297048389"/>
      <w:bookmarkStart w:id="331" w:name="_Toc297123545"/>
      <w:bookmarkStart w:id="332" w:name="_Toc300934994"/>
      <w:bookmarkStart w:id="333" w:name="_Toc292559408"/>
      <w:bookmarkStart w:id="334" w:name="_Toc297216204"/>
      <w:bookmarkStart w:id="335" w:name="_Toc303539151"/>
      <w:bookmarkStart w:id="336" w:name="_Toc296891031"/>
      <w:bookmarkStart w:id="337" w:name="_Toc296503203"/>
      <w:bookmarkStart w:id="338" w:name="_Toc296944542"/>
      <w:bookmarkStart w:id="339" w:name="_Toc296347202"/>
      <w:r>
        <w:rPr>
          <w:rFonts w:hint="eastAsia" w:ascii="宋体" w:hAnsi="宋体" w:eastAsia="宋体" w:cs="宋体"/>
          <w:color w:val="000000"/>
          <w:sz w:val="24"/>
          <w:szCs w:val="24"/>
        </w:rPr>
        <w:t>包人的合理化建议</w:t>
      </w:r>
    </w:p>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14:paraId="159B7A5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E1F6A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DB1DC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w:t>
      </w:r>
      <w:bookmarkStart w:id="340" w:name="_Toc303539152"/>
      <w:bookmarkStart w:id="341" w:name="_Toc296503204"/>
      <w:bookmarkStart w:id="342" w:name="_Toc296944543"/>
      <w:bookmarkStart w:id="343" w:name="_Toc312677504"/>
      <w:bookmarkStart w:id="344" w:name="_Toc297216205"/>
      <w:bookmarkStart w:id="345" w:name="_Toc292559409"/>
      <w:bookmarkStart w:id="346" w:name="_Toc300934995"/>
      <w:bookmarkStart w:id="347" w:name="_Toc297048390"/>
      <w:bookmarkStart w:id="348" w:name="_Toc292559914"/>
      <w:bookmarkStart w:id="349" w:name="_Toc312678030"/>
      <w:bookmarkStart w:id="350" w:name="_Toc296346705"/>
      <w:bookmarkStart w:id="351" w:name="_Toc296891244"/>
      <w:bookmarkStart w:id="352" w:name="_Toc296347203"/>
      <w:bookmarkStart w:id="353" w:name="_Toc297120504"/>
      <w:bookmarkStart w:id="354" w:name="_Toc297123546"/>
      <w:bookmarkStart w:id="355" w:name="_Toc304295571"/>
      <w:bookmarkStart w:id="356" w:name="_Toc296891032"/>
      <w:bookmarkStart w:id="357" w:name="_Toc318581175"/>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 xml:space="preserve">                                </w:t>
      </w:r>
    </w:p>
    <w:p w14:paraId="1AB220BE">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14:paraId="5791D13E">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358" w:name="_Toc312677507"/>
      <w:bookmarkStart w:id="359" w:name="_Toc300934997"/>
      <w:bookmarkStart w:id="360" w:name="_Toc292559404"/>
      <w:bookmarkStart w:id="361" w:name="_Toc296347198"/>
      <w:bookmarkStart w:id="362" w:name="_Toc312678033"/>
      <w:bookmarkStart w:id="363" w:name="_Toc297120499"/>
      <w:bookmarkStart w:id="364" w:name="_Toc297216207"/>
      <w:bookmarkStart w:id="365" w:name="_Toc296503199"/>
      <w:bookmarkStart w:id="366" w:name="_Toc297123548"/>
      <w:bookmarkStart w:id="367" w:name="_Toc304295574"/>
      <w:bookmarkStart w:id="368" w:name="_Toc303539154"/>
      <w:bookmarkStart w:id="369" w:name="_Toc297048385"/>
      <w:bookmarkStart w:id="370" w:name="_Toc296891027"/>
      <w:bookmarkStart w:id="371" w:name="_Toc296891239"/>
      <w:bookmarkStart w:id="372" w:name="_Toc296944538"/>
      <w:bookmarkStart w:id="373" w:name="_Toc296346700"/>
      <w:bookmarkStart w:id="374" w:name="_Toc292559909"/>
      <w:r>
        <w:rPr>
          <w:rFonts w:hint="eastAsia" w:ascii="宋体" w:hAnsi="宋体" w:eastAsia="宋体" w:cs="宋体"/>
          <w:color w:val="000000"/>
          <w:sz w:val="24"/>
          <w:szCs w:val="24"/>
        </w:rPr>
        <w:t>0.7 暂估价</w:t>
      </w:r>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14:paraId="0459E72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kern w:val="0"/>
          <w:sz w:val="24"/>
          <w:szCs w:val="24"/>
        </w:rPr>
        <w:t>暂</w:t>
      </w:r>
      <w:bookmarkStart w:id="375" w:name="_Toc318581176"/>
      <w:bookmarkStart w:id="376" w:name="_Toc312677508"/>
      <w:bookmarkStart w:id="377" w:name="_Toc312678034"/>
      <w:r>
        <w:rPr>
          <w:rFonts w:hint="eastAsia" w:ascii="宋体" w:hAnsi="宋体" w:eastAsia="宋体" w:cs="宋体"/>
          <w:kern w:val="0"/>
          <w:sz w:val="24"/>
          <w:szCs w:val="24"/>
        </w:rPr>
        <w:t>估价材料和工程设备的明细详见附件11：《</w:t>
      </w:r>
      <w:r>
        <w:rPr>
          <w:rFonts w:hint="eastAsia" w:ascii="宋体" w:hAnsi="宋体" w:eastAsia="宋体" w:cs="宋体"/>
          <w:color w:val="000000"/>
          <w:sz w:val="24"/>
          <w:szCs w:val="24"/>
        </w:rPr>
        <w:t>暂估价一览表》</w:t>
      </w:r>
      <w:r>
        <w:rPr>
          <w:rFonts w:hint="eastAsia" w:ascii="宋体" w:hAnsi="宋体" w:eastAsia="宋体" w:cs="宋体"/>
          <w:kern w:val="0"/>
          <w:sz w:val="24"/>
          <w:szCs w:val="24"/>
        </w:rPr>
        <w:t>。</w:t>
      </w:r>
    </w:p>
    <w:bookmarkEnd w:id="375"/>
    <w:bookmarkEnd w:id="376"/>
    <w:bookmarkEnd w:id="377"/>
    <w:p w14:paraId="6732D5B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Start w:id="378" w:name="_Toc312678035"/>
      <w:bookmarkStart w:id="379" w:name="_Toc318581177"/>
      <w:bookmarkStart w:id="380" w:name="_Toc312677509"/>
      <w:r>
        <w:rPr>
          <w:rFonts w:hint="eastAsia" w:ascii="宋体" w:hAnsi="宋体" w:eastAsia="宋体" w:cs="宋体"/>
          <w:sz w:val="24"/>
          <w:szCs w:val="24"/>
        </w:rPr>
        <w:t>0.7.1 依法必须招标的暂估价项目</w:t>
      </w:r>
    </w:p>
    <w:bookmarkEnd w:id="378"/>
    <w:bookmarkEnd w:id="379"/>
    <w:bookmarkEnd w:id="380"/>
    <w:p w14:paraId="485394F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对于依法必须招标的暂估价项目的确认和批准采取第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种方式确定。</w:t>
      </w:r>
    </w:p>
    <w:p w14:paraId="727F727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15056A1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种方式确定。</w:t>
      </w:r>
    </w:p>
    <w:p w14:paraId="1EC52B9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5F642F6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承包人直接实施的暂估价项目的约定：</w:t>
      </w:r>
      <w:r>
        <w:rPr>
          <w:rFonts w:hint="eastAsia" w:ascii="宋体" w:hAnsi="宋体" w:eastAsia="宋体" w:cs="宋体"/>
          <w:sz w:val="24"/>
          <w:szCs w:val="24"/>
          <w:u w:val="single"/>
        </w:rPr>
        <w:t xml:space="preserve">                     </w:t>
      </w:r>
    </w:p>
    <w:p w14:paraId="1766EF12">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DB2E0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10.8 暂列金额</w:t>
      </w:r>
    </w:p>
    <w:p w14:paraId="73D049D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kern w:val="0"/>
          <w:sz w:val="24"/>
          <w:szCs w:val="24"/>
        </w:rPr>
        <w:t>合同当事人关于暂列金额使用的约定：</w:t>
      </w:r>
      <w:r>
        <w:rPr>
          <w:rFonts w:hint="eastAsia" w:ascii="宋体" w:hAnsi="宋体" w:eastAsia="宋体" w:cs="宋体"/>
          <w:sz w:val="24"/>
          <w:szCs w:val="24"/>
          <w:u w:val="single"/>
        </w:rPr>
        <w:t xml:space="preserve">                     </w:t>
      </w:r>
    </w:p>
    <w:p w14:paraId="23EA2BA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7B93410A">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381" w:name="_Toc351203643"/>
      <w:r>
        <w:rPr>
          <w:rFonts w:hint="eastAsia" w:ascii="宋体" w:hAnsi="宋体" w:eastAsia="宋体" w:cs="宋体"/>
          <w:b w:val="0"/>
          <w:color w:val="000000"/>
          <w:sz w:val="24"/>
          <w:szCs w:val="24"/>
        </w:rPr>
        <w:t>11. 价格调整</w:t>
      </w:r>
      <w:bookmarkEnd w:id="381"/>
    </w:p>
    <w:p w14:paraId="30C024CB">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bookmarkStart w:id="382" w:name="_Toc297120501"/>
      <w:bookmarkStart w:id="383" w:name="_Toc296944540"/>
      <w:bookmarkStart w:id="384" w:name="_Toc300935000"/>
      <w:bookmarkStart w:id="385" w:name="_Toc297216209"/>
      <w:bookmarkStart w:id="386" w:name="_Toc296891029"/>
      <w:bookmarkStart w:id="387" w:name="_Toc304295577"/>
      <w:bookmarkStart w:id="388" w:name="_Toc296503201"/>
      <w:bookmarkStart w:id="389" w:name="_Toc296346702"/>
      <w:bookmarkStart w:id="390" w:name="_Toc296891241"/>
      <w:bookmarkStart w:id="391" w:name="_Toc297048387"/>
      <w:bookmarkStart w:id="392" w:name="_Toc312678039"/>
      <w:bookmarkStart w:id="393" w:name="_Toc296347200"/>
      <w:bookmarkStart w:id="394" w:name="_Toc297123550"/>
      <w:bookmarkStart w:id="395" w:name="_Toc303539157"/>
      <w:bookmarkStart w:id="396" w:name="_Toc292559406"/>
      <w:bookmarkStart w:id="397" w:name="_Toc292559911"/>
      <w:r>
        <w:rPr>
          <w:rFonts w:hint="eastAsia" w:ascii="宋体" w:hAnsi="宋体" w:eastAsia="宋体" w:cs="宋体"/>
          <w:color w:val="000000"/>
          <w:sz w:val="24"/>
          <w:szCs w:val="24"/>
        </w:rPr>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0B4560D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CF5B4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种方式对合同价格进行调整：</w:t>
      </w:r>
    </w:p>
    <w:p w14:paraId="603CA03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49E24C8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91C6FE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0028D6D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（2）关于基准价格的约定：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F44EB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316C8E5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2C605B3D">
      <w:pPr>
        <w:keepNext w:val="0"/>
        <w:keepLines w:val="0"/>
        <w:pageBreakBefore w:val="0"/>
        <w:widowControl w:val="0"/>
        <w:kinsoku/>
        <w:wordWrap/>
        <w:overflowPunct/>
        <w:topLinePunct w:val="0"/>
        <w:bidi w:val="0"/>
        <w:snapToGrid/>
        <w:spacing w:line="360" w:lineRule="auto"/>
        <w:ind w:firstLine="645"/>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10A693E3">
      <w:pPr>
        <w:keepNext w:val="0"/>
        <w:keepLines w:val="0"/>
        <w:pageBreakBefore w:val="0"/>
        <w:widowControl w:val="0"/>
        <w:kinsoku/>
        <w:wordWrap/>
        <w:overflowPunct/>
        <w:topLinePunct w:val="0"/>
        <w:bidi w:val="0"/>
        <w:snapToGrid/>
        <w:spacing w:line="360" w:lineRule="auto"/>
        <w:ind w:firstLine="645"/>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w:t>
      </w:r>
    </w:p>
    <w:p w14:paraId="0539474F">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285"/>
    <w:bookmarkEnd w:id="286"/>
    <w:bookmarkEnd w:id="287"/>
    <w:bookmarkEnd w:id="288"/>
    <w:bookmarkEnd w:id="289"/>
    <w:bookmarkEnd w:id="290"/>
    <w:p w14:paraId="7EECF435">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398" w:name="_Toc296891033"/>
      <w:bookmarkStart w:id="399" w:name="_Toc292559915"/>
      <w:bookmarkStart w:id="400" w:name="_Toc297120505"/>
      <w:bookmarkStart w:id="401" w:name="_Toc297048391"/>
      <w:bookmarkStart w:id="402" w:name="_Toc296503205"/>
      <w:bookmarkStart w:id="403" w:name="_Toc296347204"/>
      <w:bookmarkStart w:id="404" w:name="_Toc296891245"/>
      <w:bookmarkStart w:id="405" w:name="_Toc296944544"/>
      <w:bookmarkStart w:id="406" w:name="_Toc296346706"/>
      <w:bookmarkStart w:id="407" w:name="_Toc292559410"/>
      <w:bookmarkStart w:id="408" w:name="_Toc351203644"/>
      <w:bookmarkStart w:id="409" w:name="_Toc303539159"/>
      <w:bookmarkStart w:id="410" w:name="_Toc300935002"/>
      <w:bookmarkStart w:id="411" w:name="_Toc312678040"/>
      <w:bookmarkStart w:id="412" w:name="_Toc304295579"/>
      <w:bookmarkStart w:id="413" w:name="_Toc297216211"/>
      <w:bookmarkStart w:id="414" w:name="_Toc297123552"/>
      <w:r>
        <w:rPr>
          <w:rFonts w:hint="eastAsia" w:ascii="宋体" w:hAnsi="宋体" w:eastAsia="宋体" w:cs="宋体"/>
          <w:b w:val="0"/>
          <w:color w:val="000000"/>
          <w:sz w:val="24"/>
          <w:szCs w:val="24"/>
        </w:rPr>
        <w:t xml:space="preserve">12. </w:t>
      </w:r>
      <w:bookmarkEnd w:id="398"/>
      <w:bookmarkEnd w:id="399"/>
      <w:bookmarkEnd w:id="400"/>
      <w:bookmarkEnd w:id="401"/>
      <w:bookmarkEnd w:id="402"/>
      <w:bookmarkEnd w:id="403"/>
      <w:bookmarkEnd w:id="404"/>
      <w:bookmarkEnd w:id="405"/>
      <w:bookmarkEnd w:id="406"/>
      <w:bookmarkEnd w:id="407"/>
      <w:r>
        <w:rPr>
          <w:rFonts w:hint="eastAsia" w:ascii="宋体" w:hAnsi="宋体" w:eastAsia="宋体" w:cs="宋体"/>
          <w:b w:val="0"/>
          <w:color w:val="000000"/>
          <w:sz w:val="24"/>
          <w:szCs w:val="24"/>
        </w:rPr>
        <w:t>合同价格、计量与支付</w:t>
      </w:r>
      <w:bookmarkEnd w:id="408"/>
    </w:p>
    <w:bookmarkEnd w:id="409"/>
    <w:bookmarkEnd w:id="410"/>
    <w:bookmarkEnd w:id="411"/>
    <w:bookmarkEnd w:id="412"/>
    <w:bookmarkEnd w:id="413"/>
    <w:bookmarkEnd w:id="414"/>
    <w:p w14:paraId="59929E2F">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bookmarkStart w:id="415" w:name="_Toc292559916"/>
      <w:bookmarkStart w:id="416" w:name="_Toc267251461"/>
      <w:bookmarkStart w:id="417" w:name="_Toc292559411"/>
      <w:bookmarkStart w:id="418" w:name="_Toc296503206"/>
      <w:bookmarkStart w:id="419" w:name="_Toc296346707"/>
      <w:bookmarkStart w:id="420" w:name="_Toc296347205"/>
      <w:bookmarkStart w:id="421" w:name="_Toc297120506"/>
      <w:bookmarkStart w:id="422" w:name="_Toc297048392"/>
      <w:bookmarkStart w:id="423" w:name="_Toc296891034"/>
      <w:bookmarkStart w:id="424" w:name="_Toc296944545"/>
      <w:bookmarkStart w:id="425" w:name="_Toc296891246"/>
      <w:bookmarkStart w:id="426" w:name="_Toc312678041"/>
      <w:bookmarkStart w:id="427" w:name="_Toc304295580"/>
      <w:bookmarkStart w:id="428" w:name="_Toc303539160"/>
      <w:bookmarkStart w:id="429" w:name="_Toc297216212"/>
      <w:bookmarkStart w:id="430" w:name="_Toc297123553"/>
      <w:bookmarkStart w:id="431" w:name="_Toc300935003"/>
      <w:r>
        <w:rPr>
          <w:rFonts w:hint="eastAsia" w:ascii="宋体" w:hAnsi="宋体" w:eastAsia="宋体" w:cs="宋体"/>
          <w:color w:val="000000"/>
          <w:sz w:val="24"/>
          <w:szCs w:val="24"/>
        </w:rPr>
        <w:t>12.1 合</w:t>
      </w:r>
      <w:bookmarkEnd w:id="415"/>
      <w:bookmarkEnd w:id="416"/>
      <w:bookmarkEnd w:id="417"/>
      <w:r>
        <w:rPr>
          <w:rFonts w:hint="eastAsia" w:ascii="宋体" w:hAnsi="宋体" w:eastAsia="宋体" w:cs="宋体"/>
          <w:color w:val="000000"/>
          <w:sz w:val="24"/>
          <w:szCs w:val="24"/>
        </w:rPr>
        <w:t>同价</w:t>
      </w:r>
      <w:bookmarkEnd w:id="418"/>
      <w:bookmarkEnd w:id="419"/>
      <w:bookmarkEnd w:id="420"/>
      <w:bookmarkEnd w:id="421"/>
      <w:bookmarkEnd w:id="422"/>
      <w:bookmarkEnd w:id="423"/>
      <w:bookmarkEnd w:id="424"/>
      <w:bookmarkEnd w:id="425"/>
      <w:r>
        <w:rPr>
          <w:rFonts w:hint="eastAsia" w:ascii="宋体" w:hAnsi="宋体" w:eastAsia="宋体" w:cs="宋体"/>
          <w:color w:val="000000"/>
          <w:sz w:val="24"/>
          <w:szCs w:val="24"/>
        </w:rPr>
        <w:t>格形式</w:t>
      </w:r>
    </w:p>
    <w:bookmarkEnd w:id="426"/>
    <w:bookmarkEnd w:id="427"/>
    <w:bookmarkEnd w:id="428"/>
    <w:bookmarkEnd w:id="429"/>
    <w:bookmarkEnd w:id="430"/>
    <w:bookmarkEnd w:id="431"/>
    <w:p w14:paraId="023C3B3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582C4B1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p>
    <w:p w14:paraId="24CB5ADC">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75D1C5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p>
    <w:p w14:paraId="4B101C6C">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466C69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93C5F8A">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37628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1FB4EB5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p>
    <w:p w14:paraId="0A45BAE4">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09D466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p>
    <w:p w14:paraId="78288BAA">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9D479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F129E8F">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0A3657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p>
    <w:p w14:paraId="3AEE0B7E">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FFB8127">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bookmarkStart w:id="432" w:name="_Toc312678042"/>
      <w:bookmarkStart w:id="433" w:name="_Toc300935004"/>
      <w:bookmarkStart w:id="434" w:name="_Toc297123554"/>
      <w:bookmarkStart w:id="435" w:name="_Toc303539161"/>
      <w:bookmarkStart w:id="436" w:name="_Toc297216213"/>
      <w:bookmarkStart w:id="437" w:name="_Toc304295581"/>
      <w:bookmarkStart w:id="438" w:name="_Toc292559412"/>
      <w:bookmarkStart w:id="439" w:name="_Toc297120507"/>
      <w:bookmarkStart w:id="440" w:name="_Toc297048393"/>
      <w:bookmarkStart w:id="441" w:name="_Toc296503207"/>
      <w:bookmarkStart w:id="442" w:name="_Toc292559917"/>
      <w:bookmarkStart w:id="443" w:name="_Toc296347206"/>
      <w:bookmarkStart w:id="444" w:name="_Toc296944546"/>
      <w:bookmarkStart w:id="445" w:name="_Toc296891035"/>
      <w:bookmarkStart w:id="446" w:name="_Toc296891247"/>
      <w:bookmarkStart w:id="447" w:name="_Toc296346708"/>
      <w:r>
        <w:rPr>
          <w:rFonts w:hint="eastAsia" w:ascii="宋体" w:hAnsi="宋体" w:eastAsia="宋体" w:cs="宋体"/>
          <w:color w:val="000000"/>
          <w:sz w:val="24"/>
          <w:szCs w:val="24"/>
        </w:rPr>
        <w:t>12.2 预付款</w:t>
      </w:r>
    </w:p>
    <w:bookmarkEnd w:id="432"/>
    <w:bookmarkEnd w:id="433"/>
    <w:bookmarkEnd w:id="434"/>
    <w:bookmarkEnd w:id="435"/>
    <w:bookmarkEnd w:id="436"/>
    <w:bookmarkEnd w:id="437"/>
    <w:p w14:paraId="68D4890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5314718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1D849C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F4B361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FF99B8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15EA7B7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61A5B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38"/>
    <w:bookmarkEnd w:id="439"/>
    <w:bookmarkEnd w:id="440"/>
    <w:bookmarkEnd w:id="441"/>
    <w:bookmarkEnd w:id="442"/>
    <w:bookmarkEnd w:id="443"/>
    <w:bookmarkEnd w:id="444"/>
    <w:bookmarkEnd w:id="445"/>
    <w:bookmarkEnd w:id="446"/>
    <w:bookmarkEnd w:id="447"/>
    <w:p w14:paraId="06916CE7">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6771C2C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543AD5F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C5496D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37E15D0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E3596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1359311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B8EFF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4EF3896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97C954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78B2CB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6E4AFCD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w:t>
      </w:r>
    </w:p>
    <w:p w14:paraId="64EDADD0">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CD630D9">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7E0597F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bookmarkStart w:id="448" w:name="_Toc297123556"/>
      <w:bookmarkStart w:id="449" w:name="_Toc297120511"/>
      <w:bookmarkStart w:id="450" w:name="_Toc296891039"/>
      <w:bookmarkStart w:id="451" w:name="_Toc292559416"/>
      <w:bookmarkStart w:id="452" w:name="_Toc296503211"/>
      <w:bookmarkStart w:id="453" w:name="_Toc297216215"/>
      <w:bookmarkStart w:id="454" w:name="_Toc300935006"/>
      <w:bookmarkStart w:id="455" w:name="_Toc303539163"/>
      <w:bookmarkStart w:id="456" w:name="_Toc296346712"/>
      <w:bookmarkStart w:id="457" w:name="_Toc296347210"/>
      <w:bookmarkStart w:id="458" w:name="_Toc296891251"/>
      <w:bookmarkStart w:id="459" w:name="_Toc296944550"/>
      <w:bookmarkStart w:id="460" w:name="_Toc297048397"/>
      <w:bookmarkStart w:id="461" w:name="_Toc292559921"/>
      <w:r>
        <w:rPr>
          <w:rFonts w:hint="eastAsia" w:ascii="宋体" w:hAnsi="宋体" w:eastAsia="宋体" w:cs="宋体"/>
          <w:color w:val="000000"/>
          <w:sz w:val="24"/>
          <w:szCs w:val="24"/>
        </w:rPr>
        <w:t>12.4.1 付款周期</w:t>
      </w:r>
    </w:p>
    <w:p w14:paraId="7AD7474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243A85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2B209C2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 xml:space="preserve">                       </w:t>
      </w:r>
    </w:p>
    <w:p w14:paraId="4EF078D7">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8D839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hint="eastAsia" w:ascii="宋体" w:hAnsi="宋体" w:eastAsia="宋体" w:cs="宋体"/>
          <w:color w:val="000000"/>
          <w:sz w:val="24"/>
          <w:szCs w:val="24"/>
        </w:rPr>
        <w:t>2.4.3 进度付款申请单的提交</w:t>
      </w:r>
    </w:p>
    <w:p w14:paraId="6742E9D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04C9FE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2AA75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w:t>
      </w:r>
    </w:p>
    <w:p w14:paraId="01714C78">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E7AB3F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4219338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B7FB3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发包人完成审批并签发进度款支付证书的期限：</w:t>
      </w:r>
      <w:r>
        <w:rPr>
          <w:rFonts w:hint="eastAsia" w:ascii="宋体" w:hAnsi="宋体" w:eastAsia="宋体" w:cs="宋体"/>
          <w:color w:val="000000"/>
          <w:sz w:val="24"/>
          <w:szCs w:val="24"/>
          <w:u w:val="single"/>
        </w:rPr>
        <w:t xml:space="preserve">           </w:t>
      </w:r>
    </w:p>
    <w:p w14:paraId="6CA9EA31">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2DD74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（2）发包人支付进度款的期限：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58805DF">
      <w:pPr>
        <w:keepNext w:val="0"/>
        <w:keepLines w:val="0"/>
        <w:pageBreakBefore w:val="0"/>
        <w:widowControl w:val="0"/>
        <w:kinsoku/>
        <w:wordWrap/>
        <w:overflowPunct/>
        <w:topLinePunct w:val="0"/>
        <w:bidi w:val="0"/>
        <w:snapToGrid/>
        <w:spacing w:line="360" w:lineRule="auto"/>
        <w:ind w:firstLine="600" w:firstLineChars="25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 xml:space="preserve">            </w:t>
      </w:r>
    </w:p>
    <w:p w14:paraId="4AF47F87">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14775E">
      <w:pPr>
        <w:keepNext w:val="0"/>
        <w:keepLines w:val="0"/>
        <w:pageBreakBefore w:val="0"/>
        <w:widowControl w:val="0"/>
        <w:kinsoku/>
        <w:wordWrap/>
        <w:overflowPunct/>
        <w:topLinePunct w:val="0"/>
        <w:bidi w:val="0"/>
        <w:snapToGrid/>
        <w:spacing w:line="360" w:lineRule="auto"/>
        <w:ind w:firstLine="600" w:firstLineChars="25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12.4.6 支付分解表的编制</w:t>
      </w:r>
    </w:p>
    <w:p w14:paraId="4855655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2、总价合同支付分解表的编制与审批：</w:t>
      </w:r>
      <w:r>
        <w:rPr>
          <w:rFonts w:hint="eastAsia" w:ascii="宋体" w:hAnsi="宋体" w:eastAsia="宋体" w:cs="宋体"/>
          <w:color w:val="000000"/>
          <w:sz w:val="24"/>
          <w:szCs w:val="24"/>
          <w:u w:val="single"/>
        </w:rPr>
        <w:t xml:space="preserve">                  </w:t>
      </w:r>
    </w:p>
    <w:p w14:paraId="4E74B746">
      <w:pPr>
        <w:keepNext w:val="0"/>
        <w:keepLines w:val="0"/>
        <w:pageBreakBefore w:val="0"/>
        <w:widowControl w:val="0"/>
        <w:kinsoku/>
        <w:wordWrap/>
        <w:overflowPunct/>
        <w:topLinePunct w:val="0"/>
        <w:bidi w:val="0"/>
        <w:snapToGrid/>
        <w:spacing w:line="360" w:lineRule="auto"/>
        <w:ind w:left="6000" w:hanging="4800" w:hangingChars="20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0BDBEA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3、单价合同的总价项目支付分解表的编制与审批：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7868B93">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291"/>
    <w:p w14:paraId="16A81A7B">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462" w:name="_Toc351203645"/>
      <w:bookmarkStart w:id="463" w:name="_Toc296944558"/>
      <w:bookmarkStart w:id="464" w:name="_Toc312678053"/>
      <w:bookmarkStart w:id="465" w:name="_Toc296891047"/>
      <w:bookmarkStart w:id="466" w:name="_Toc300935015"/>
      <w:bookmarkStart w:id="467" w:name="_Toc297120519"/>
      <w:bookmarkStart w:id="468" w:name="_Toc296891259"/>
      <w:bookmarkStart w:id="469" w:name="_Toc296347218"/>
      <w:bookmarkStart w:id="470" w:name="_Toc304295593"/>
      <w:bookmarkStart w:id="471" w:name="_Toc303539172"/>
      <w:bookmarkStart w:id="472" w:name="_Toc297216223"/>
      <w:bookmarkStart w:id="473" w:name="_Toc292559929"/>
      <w:bookmarkStart w:id="474" w:name="_Toc296346720"/>
      <w:bookmarkStart w:id="475" w:name="_Toc292559424"/>
      <w:bookmarkStart w:id="476" w:name="_Toc297048405"/>
      <w:bookmarkStart w:id="477" w:name="_Toc297123564"/>
      <w:bookmarkStart w:id="478" w:name="_Toc296503219"/>
      <w:r>
        <w:rPr>
          <w:rFonts w:hint="eastAsia" w:ascii="宋体" w:hAnsi="宋体" w:eastAsia="宋体" w:cs="宋体"/>
          <w:b w:val="0"/>
          <w:color w:val="000000"/>
          <w:sz w:val="24"/>
          <w:szCs w:val="24"/>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14:paraId="2113D114">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1D35B39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4ACA2FB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688DCA24">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bookmarkStart w:id="479" w:name="_Toc304295596"/>
      <w:bookmarkStart w:id="480" w:name="_Toc296891051"/>
      <w:bookmarkStart w:id="481" w:name="_Toc297123565"/>
      <w:bookmarkStart w:id="482" w:name="_Toc300935016"/>
      <w:bookmarkStart w:id="483" w:name="_Toc296503223"/>
      <w:bookmarkStart w:id="484" w:name="_Toc292559933"/>
      <w:bookmarkStart w:id="485" w:name="_Toc297120523"/>
      <w:bookmarkStart w:id="486" w:name="_Toc296944562"/>
      <w:bookmarkStart w:id="487" w:name="_Toc297216224"/>
      <w:bookmarkStart w:id="488" w:name="_Toc296347222"/>
      <w:bookmarkStart w:id="489" w:name="_Toc312678056"/>
      <w:bookmarkStart w:id="490" w:name="_Toc297048409"/>
      <w:bookmarkStart w:id="491" w:name="_Toc303539173"/>
      <w:bookmarkStart w:id="492" w:name="_Toc292559428"/>
      <w:bookmarkStart w:id="493" w:name="_Toc296346724"/>
      <w:bookmarkStart w:id="494" w:name="_Toc296891263"/>
      <w:bookmarkStart w:id="495" w:name="_Toc267251473"/>
      <w:bookmarkStart w:id="496" w:name="_Toc267251470"/>
      <w:bookmarkStart w:id="497" w:name="_Toc267251476"/>
      <w:bookmarkStart w:id="498" w:name="_Toc267251472"/>
      <w:bookmarkStart w:id="499" w:name="_Toc267251474"/>
      <w:bookmarkStart w:id="500" w:name="_Toc267251475"/>
      <w:bookmarkStart w:id="501" w:name="_Toc267251471"/>
      <w:r>
        <w:rPr>
          <w:rFonts w:hint="eastAsia" w:ascii="宋体" w:hAnsi="宋体" w:eastAsia="宋体" w:cs="宋体"/>
          <w:color w:val="000000"/>
          <w:sz w:val="24"/>
          <w:szCs w:val="24"/>
        </w:rPr>
        <w:t>13.2 竣工验收</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14:paraId="519756E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bookmarkStart w:id="502" w:name="_Toc280868704"/>
      <w:bookmarkStart w:id="503" w:name="_Toc280868705"/>
      <w:bookmarkStart w:id="504" w:name="_Toc280868706"/>
      <w:bookmarkStart w:id="505" w:name="_Toc280868707"/>
      <w:bookmarkStart w:id="506" w:name="_Toc280868708"/>
      <w:bookmarkStart w:id="507" w:name="_Toc280868709"/>
      <w:r>
        <w:rPr>
          <w:rFonts w:hint="eastAsia" w:ascii="宋体" w:hAnsi="宋体" w:eastAsia="宋体" w:cs="宋体"/>
          <w:color w:val="000000"/>
          <w:sz w:val="24"/>
          <w:szCs w:val="24"/>
        </w:rPr>
        <w:t>13.2.2竣工验收程序</w:t>
      </w:r>
    </w:p>
    <w:bookmarkEnd w:id="502"/>
    <w:p w14:paraId="0EED100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rPr>
        <w:t xml:space="preserve">                              </w:t>
      </w:r>
    </w:p>
    <w:p w14:paraId="055B60A0">
      <w:pPr>
        <w:keepNext w:val="0"/>
        <w:keepLines w:val="0"/>
        <w:pageBreakBefore w:val="0"/>
        <w:widowControl w:val="0"/>
        <w:kinsoku/>
        <w:wordWrap/>
        <w:overflowPunct/>
        <w:topLinePunct w:val="0"/>
        <w:bidi w:val="0"/>
        <w:snapToGrid/>
        <w:spacing w:line="360" w:lineRule="auto"/>
        <w:ind w:left="6000" w:hanging="4800" w:hangingChars="20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AD3C4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p>
    <w:p w14:paraId="335561A0">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03"/>
    <w:p w14:paraId="604351E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504"/>
    <w:p w14:paraId="276AD01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073031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05"/>
    <w:p w14:paraId="6E96680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p>
    <w:p w14:paraId="1E317944">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77447E">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506"/>
    <w:p w14:paraId="731E28D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1C10304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p>
    <w:p w14:paraId="64161683">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6A89DD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06A6E66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31BAAB9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72028E5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p>
    <w:p w14:paraId="53C95C3B">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0ECDC19">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13.6 竣工退场</w:t>
      </w:r>
    </w:p>
    <w:p w14:paraId="7C6AA78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116E641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6A1F8256">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508" w:name="_Toc351203646"/>
      <w:r>
        <w:rPr>
          <w:rFonts w:hint="eastAsia" w:ascii="宋体" w:hAnsi="宋体" w:eastAsia="宋体" w:cs="宋体"/>
          <w:b w:val="0"/>
          <w:color w:val="000000"/>
          <w:sz w:val="24"/>
          <w:szCs w:val="24"/>
        </w:rPr>
        <w:t>14. 竣工结算</w:t>
      </w:r>
      <w:bookmarkEnd w:id="508"/>
    </w:p>
    <w:p w14:paraId="7EDEDD3C">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648F54F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6FCCBE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p>
    <w:p w14:paraId="09478A2B">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FA1EC79">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14.2 竣工结算审核</w:t>
      </w:r>
    </w:p>
    <w:p w14:paraId="7DC7E6D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16001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8EC07F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p>
    <w:p w14:paraId="2AD300F7">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F67E1C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14.4 最终结清</w:t>
      </w:r>
    </w:p>
    <w:p w14:paraId="0DDF773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026C279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921A04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32E9826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1E35992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156535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95"/>
    <w:bookmarkEnd w:id="496"/>
    <w:bookmarkEnd w:id="497"/>
    <w:bookmarkEnd w:id="498"/>
    <w:bookmarkEnd w:id="499"/>
    <w:bookmarkEnd w:id="500"/>
    <w:bookmarkEnd w:id="501"/>
    <w:bookmarkEnd w:id="507"/>
    <w:p w14:paraId="1A6834B9">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509" w:name="_Toc351203647"/>
      <w:bookmarkStart w:id="510" w:name="_Toc267251483"/>
      <w:bookmarkStart w:id="511" w:name="_Toc267251484"/>
      <w:bookmarkStart w:id="512" w:name="_Toc267251482"/>
      <w:bookmarkStart w:id="513" w:name="_Toc267251485"/>
      <w:bookmarkStart w:id="514" w:name="_Toc267251490"/>
      <w:bookmarkStart w:id="515" w:name="_Toc267251489"/>
      <w:bookmarkStart w:id="516" w:name="_Toc267251488"/>
      <w:bookmarkStart w:id="517" w:name="_Toc267251486"/>
      <w:bookmarkStart w:id="518" w:name="_Toc267251503"/>
      <w:bookmarkStart w:id="519" w:name="_Toc267251498"/>
      <w:bookmarkStart w:id="520" w:name="_Toc267251494"/>
      <w:bookmarkStart w:id="521" w:name="_Toc267251492"/>
      <w:bookmarkStart w:id="522" w:name="_Toc267251495"/>
      <w:bookmarkStart w:id="523" w:name="_Toc267251496"/>
      <w:bookmarkStart w:id="524" w:name="_Toc267251491"/>
      <w:bookmarkStart w:id="525" w:name="_Toc267251499"/>
      <w:bookmarkStart w:id="526" w:name="_Toc267251493"/>
      <w:bookmarkStart w:id="527" w:name="_Toc267251502"/>
      <w:bookmarkStart w:id="528" w:name="_Toc267251501"/>
      <w:bookmarkStart w:id="529" w:name="_Toc267251497"/>
      <w:bookmarkStart w:id="530" w:name="_Toc267251504"/>
      <w:bookmarkStart w:id="531" w:name="_Toc267251506"/>
      <w:bookmarkStart w:id="532" w:name="_Toc267251507"/>
      <w:bookmarkStart w:id="533" w:name="_Toc267251508"/>
      <w:bookmarkStart w:id="534" w:name="_Toc267251514"/>
      <w:bookmarkStart w:id="535" w:name="_Toc267251513"/>
      <w:bookmarkStart w:id="536" w:name="_Toc267251511"/>
      <w:bookmarkStart w:id="537" w:name="_Toc267251515"/>
      <w:bookmarkStart w:id="538" w:name="_Toc267251509"/>
      <w:bookmarkStart w:id="539" w:name="_Toc267251510"/>
      <w:r>
        <w:rPr>
          <w:rFonts w:hint="eastAsia" w:ascii="宋体" w:hAnsi="宋体" w:eastAsia="宋体" w:cs="宋体"/>
          <w:b w:val="0"/>
          <w:color w:val="000000"/>
          <w:sz w:val="24"/>
          <w:szCs w:val="24"/>
        </w:rPr>
        <w:t>15. 缺陷责任期与保修</w:t>
      </w:r>
      <w:bookmarkEnd w:id="509"/>
    </w:p>
    <w:p w14:paraId="2E5362B3">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15.2缺陷责任期</w:t>
      </w:r>
      <w:bookmarkEnd w:id="510"/>
    </w:p>
    <w:p w14:paraId="0786526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 xml:space="preserve">                                </w:t>
      </w:r>
    </w:p>
    <w:p w14:paraId="3DA298C6">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E2BCB31">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15.3 质量保证金</w:t>
      </w:r>
    </w:p>
    <w:p w14:paraId="2B2B1CF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2535F31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p>
    <w:p w14:paraId="0E35593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242F281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6CDE217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0445D5D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795166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751EFB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458AB9B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3498C5C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7E57460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407E842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8DE07C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p>
    <w:p w14:paraId="05735468">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511"/>
    <w:bookmarkEnd w:id="512"/>
    <w:p w14:paraId="56C0E4C4">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15.4保修</w:t>
      </w:r>
    </w:p>
    <w:bookmarkEnd w:id="513"/>
    <w:p w14:paraId="407F132F">
      <w:pPr>
        <w:keepNext w:val="0"/>
        <w:keepLines w:val="0"/>
        <w:pageBreakBefore w:val="0"/>
        <w:widowControl w:val="0"/>
        <w:kinsoku/>
        <w:wordWrap/>
        <w:overflowPunct/>
        <w:topLinePunct w:val="0"/>
        <w:bidi w:val="0"/>
        <w:snapToGrid/>
        <w:spacing w:line="360" w:lineRule="auto"/>
        <w:ind w:firstLine="468" w:firstLineChars="195"/>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4B9B4F06">
      <w:pPr>
        <w:keepNext w:val="0"/>
        <w:keepLines w:val="0"/>
        <w:pageBreakBefore w:val="0"/>
        <w:widowControl w:val="0"/>
        <w:kinsoku/>
        <w:wordWrap/>
        <w:overflowPunct/>
        <w:topLinePunct w:val="0"/>
        <w:bidi w:val="0"/>
        <w:snapToGrid/>
        <w:spacing w:line="360" w:lineRule="auto"/>
        <w:ind w:firstLine="468" w:firstLineChars="195"/>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p>
    <w:p w14:paraId="29ACF44C">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826C4F3">
      <w:pPr>
        <w:keepNext w:val="0"/>
        <w:keepLines w:val="0"/>
        <w:pageBreakBefore w:val="0"/>
        <w:widowControl w:val="0"/>
        <w:kinsoku/>
        <w:wordWrap/>
        <w:overflowPunct/>
        <w:topLinePunct w:val="0"/>
        <w:bidi w:val="0"/>
        <w:snapToGrid/>
        <w:spacing w:line="360" w:lineRule="auto"/>
        <w:ind w:firstLine="468" w:firstLineChars="195"/>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1AE3A3F2">
      <w:pPr>
        <w:keepNext w:val="0"/>
        <w:keepLines w:val="0"/>
        <w:pageBreakBefore w:val="0"/>
        <w:widowControl w:val="0"/>
        <w:kinsoku/>
        <w:wordWrap/>
        <w:overflowPunct/>
        <w:topLinePunct w:val="0"/>
        <w:bidi w:val="0"/>
        <w:snapToGrid/>
        <w:spacing w:line="360" w:lineRule="auto"/>
        <w:ind w:firstLine="468" w:firstLineChars="195"/>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p>
    <w:p w14:paraId="356AADEB">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514"/>
    <w:bookmarkEnd w:id="515"/>
    <w:bookmarkEnd w:id="516"/>
    <w:bookmarkEnd w:id="517"/>
    <w:p w14:paraId="0902E483">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540" w:name="_Toc351203648"/>
      <w:bookmarkStart w:id="541" w:name="_Toc280868717"/>
      <w:bookmarkStart w:id="542" w:name="_Toc280868718"/>
      <w:r>
        <w:rPr>
          <w:rFonts w:hint="eastAsia" w:ascii="宋体" w:hAnsi="宋体" w:eastAsia="宋体" w:cs="宋体"/>
          <w:b w:val="0"/>
          <w:color w:val="000000"/>
          <w:sz w:val="24"/>
          <w:szCs w:val="24"/>
        </w:rPr>
        <w:t>16. 违约</w:t>
      </w:r>
      <w:bookmarkEnd w:id="540"/>
    </w:p>
    <w:p w14:paraId="53B698F6">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16.1 发包人违约</w:t>
      </w:r>
    </w:p>
    <w:p w14:paraId="70C1CF0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4D7BE54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p>
    <w:p w14:paraId="2F8374EA">
      <w:pPr>
        <w:keepNext w:val="0"/>
        <w:keepLines w:val="0"/>
        <w:pageBreakBefore w:val="0"/>
        <w:widowControl w:val="0"/>
        <w:kinsoku/>
        <w:wordWrap/>
        <w:overflowPunct/>
        <w:topLinePunct w:val="0"/>
        <w:bidi w:val="0"/>
        <w:snapToGrid/>
        <w:spacing w:line="360" w:lineRule="auto"/>
        <w:ind w:left="1500" w:hanging="1200" w:hangingChars="5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9822DBF">
      <w:pPr>
        <w:keepNext w:val="0"/>
        <w:keepLines w:val="0"/>
        <w:pageBreakBefore w:val="0"/>
        <w:widowControl w:val="0"/>
        <w:kinsoku/>
        <w:wordWrap/>
        <w:overflowPunct/>
        <w:topLinePunct w:val="0"/>
        <w:bidi w:val="0"/>
        <w:snapToGrid/>
        <w:spacing w:line="360" w:lineRule="auto"/>
        <w:ind w:left="1500" w:hanging="1200" w:hangingChars="5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16.1.2 发包人违约的责任</w:t>
      </w:r>
    </w:p>
    <w:p w14:paraId="042621C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发包人违约责任的承担方式和计算方法：</w:t>
      </w:r>
    </w:p>
    <w:p w14:paraId="687895C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（1）因发包人原因未能在计划开工日期前7天内下达开工通知的违约责任：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A357AE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D0FC6C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（3）发包人违反第10.1款〔变更的范围〕第（2）项约定，自行实施被取消的工作或转由他人实施的违约责任：</w:t>
      </w:r>
      <w:r>
        <w:rPr>
          <w:rFonts w:hint="eastAsia" w:ascii="宋体" w:hAnsi="宋体" w:eastAsia="宋体" w:cs="宋体"/>
          <w:color w:val="000000"/>
          <w:kern w:val="0"/>
          <w:sz w:val="24"/>
          <w:szCs w:val="24"/>
          <w:u w:val="single"/>
        </w:rPr>
        <w:t xml:space="preserve">              </w:t>
      </w:r>
    </w:p>
    <w:p w14:paraId="28C863E7">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24FC33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50C6918">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（5）因发包人违反合同约定造成暂停施工的违约责任：</w:t>
      </w:r>
      <w:r>
        <w:rPr>
          <w:rFonts w:hint="eastAsia" w:ascii="宋体" w:hAnsi="宋体" w:eastAsia="宋体" w:cs="宋体"/>
          <w:color w:val="000000"/>
          <w:kern w:val="0"/>
          <w:sz w:val="24"/>
          <w:szCs w:val="24"/>
          <w:u w:val="single"/>
        </w:rPr>
        <w:t xml:space="preserve">     </w:t>
      </w:r>
    </w:p>
    <w:p w14:paraId="508A45DE">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A25B0E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55C2DF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（7）其他：</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871C30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23F7207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2DC40B85">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16.2 承包人违约</w:t>
      </w:r>
    </w:p>
    <w:p w14:paraId="0D9F07A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146091D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p>
    <w:p w14:paraId="3C7420F3">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2702BB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67B267E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rPr>
        <w:t xml:space="preserve">                  </w:t>
      </w:r>
    </w:p>
    <w:p w14:paraId="30901905">
      <w:pPr>
        <w:keepNext w:val="0"/>
        <w:keepLines w:val="0"/>
        <w:pageBreakBefore w:val="0"/>
        <w:widowControl w:val="0"/>
        <w:kinsoku/>
        <w:wordWrap/>
        <w:overflowPunct/>
        <w:topLinePunct w:val="0"/>
        <w:bidi w:val="0"/>
        <w:snapToGrid/>
        <w:spacing w:line="360" w:lineRule="auto"/>
        <w:ind w:left="1500" w:hanging="1200" w:hangingChars="5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5496770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6CF4F023">
      <w:pPr>
        <w:keepNext w:val="0"/>
        <w:keepLines w:val="0"/>
        <w:pageBreakBefore w:val="0"/>
        <w:widowControl w:val="0"/>
        <w:kinsoku/>
        <w:wordWrap/>
        <w:overflowPunct/>
        <w:topLinePunct w:val="0"/>
        <w:bidi w:val="0"/>
        <w:snapToGrid/>
        <w:spacing w:before="120" w:after="120" w:line="360" w:lineRule="auto"/>
        <w:ind w:firstLine="480" w:firstLineChars="200"/>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p>
    <w:p w14:paraId="6A1E3C3C">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BDD3E27">
      <w:pPr>
        <w:keepNext w:val="0"/>
        <w:keepLines w:val="0"/>
        <w:pageBreakBefore w:val="0"/>
        <w:widowControl w:val="0"/>
        <w:kinsoku/>
        <w:wordWrap/>
        <w:overflowPunct/>
        <w:topLinePunct w:val="0"/>
        <w:bidi w:val="0"/>
        <w:snapToGrid/>
        <w:spacing w:before="120" w:after="120" w:line="360" w:lineRule="auto"/>
        <w:ind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3E7CAC8">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543" w:name="_Toc351203649"/>
      <w:r>
        <w:rPr>
          <w:rFonts w:hint="eastAsia" w:ascii="宋体" w:hAnsi="宋体" w:eastAsia="宋体" w:cs="宋体"/>
          <w:b w:val="0"/>
          <w:color w:val="000000"/>
          <w:sz w:val="24"/>
          <w:szCs w:val="24"/>
        </w:rPr>
        <w:t>17. 不可抗力</w:t>
      </w:r>
      <w:bookmarkEnd w:id="543"/>
      <w:r>
        <w:rPr>
          <w:rFonts w:hint="eastAsia" w:ascii="宋体" w:hAnsi="宋体" w:eastAsia="宋体" w:cs="宋体"/>
          <w:b w:val="0"/>
          <w:color w:val="000000"/>
          <w:sz w:val="24"/>
          <w:szCs w:val="24"/>
        </w:rPr>
        <w:t xml:space="preserve"> </w:t>
      </w:r>
      <w:bookmarkEnd w:id="541"/>
    </w:p>
    <w:p w14:paraId="44F33A32">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0E182FF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1B7B8CC">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17.4 因不可抗力解除合同</w:t>
      </w:r>
    </w:p>
    <w:p w14:paraId="7EC022C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344D4F50">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544" w:name="_Toc351203650"/>
      <w:r>
        <w:rPr>
          <w:rFonts w:hint="eastAsia" w:ascii="宋体" w:hAnsi="宋体" w:eastAsia="宋体" w:cs="宋体"/>
          <w:b w:val="0"/>
          <w:color w:val="000000"/>
          <w:sz w:val="24"/>
          <w:szCs w:val="24"/>
        </w:rPr>
        <w:t>18. 保险</w:t>
      </w:r>
      <w:bookmarkEnd w:id="544"/>
    </w:p>
    <w:bookmarkEnd w:id="542"/>
    <w:p w14:paraId="36CD6C90">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18.1 工程保险</w:t>
      </w:r>
    </w:p>
    <w:p w14:paraId="1E84970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A415C6C">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18.3 其他保险</w:t>
      </w:r>
    </w:p>
    <w:p w14:paraId="7D11241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C7A5C9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 xml:space="preserve">              </w:t>
      </w:r>
    </w:p>
    <w:p w14:paraId="021DD0FA">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871B46">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18.7 通知义务</w:t>
      </w:r>
    </w:p>
    <w:p w14:paraId="79A731F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color w:val="000000"/>
          <w:sz w:val="24"/>
          <w:szCs w:val="24"/>
          <w:u w:val="single"/>
        </w:rPr>
        <w:t xml:space="preserve">                  </w:t>
      </w:r>
    </w:p>
    <w:p w14:paraId="0F9B6665">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18"/>
    <w:bookmarkEnd w:id="519"/>
    <w:bookmarkEnd w:id="520"/>
    <w:bookmarkEnd w:id="521"/>
    <w:bookmarkEnd w:id="522"/>
    <w:bookmarkEnd w:id="523"/>
    <w:bookmarkEnd w:id="524"/>
    <w:bookmarkEnd w:id="525"/>
    <w:bookmarkEnd w:id="526"/>
    <w:bookmarkEnd w:id="527"/>
    <w:bookmarkEnd w:id="528"/>
    <w:bookmarkEnd w:id="529"/>
    <w:p w14:paraId="1DEC50C3">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宋体" w:hAnsi="宋体" w:eastAsia="宋体" w:cs="宋体"/>
          <w:b w:val="0"/>
          <w:color w:val="000000"/>
          <w:sz w:val="24"/>
          <w:szCs w:val="24"/>
        </w:rPr>
      </w:pPr>
      <w:bookmarkStart w:id="545" w:name="_Toc351203651"/>
      <w:r>
        <w:rPr>
          <w:rFonts w:hint="eastAsia" w:ascii="宋体" w:hAnsi="宋体" w:eastAsia="宋体" w:cs="宋体"/>
          <w:b w:val="0"/>
          <w:color w:val="000000"/>
          <w:sz w:val="24"/>
          <w:szCs w:val="24"/>
        </w:rPr>
        <w:t>20. 争议解决</w:t>
      </w:r>
      <w:bookmarkEnd w:id="545"/>
    </w:p>
    <w:bookmarkEnd w:id="530"/>
    <w:bookmarkEnd w:id="531"/>
    <w:p w14:paraId="5C5AC278">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20.3 争</w:t>
      </w:r>
      <w:bookmarkEnd w:id="532"/>
      <w:r>
        <w:rPr>
          <w:rFonts w:hint="eastAsia" w:ascii="宋体" w:hAnsi="宋体" w:eastAsia="宋体" w:cs="宋体"/>
          <w:color w:val="000000"/>
          <w:sz w:val="24"/>
          <w:szCs w:val="24"/>
        </w:rPr>
        <w:t>议评审</w:t>
      </w:r>
    </w:p>
    <w:p w14:paraId="4C1487ED">
      <w:pPr>
        <w:keepNext w:val="0"/>
        <w:keepLines w:val="0"/>
        <w:pageBreakBefore w:val="0"/>
        <w:widowControl w:val="0"/>
        <w:kinsoku/>
        <w:wordWrap/>
        <w:overflowPunct/>
        <w:topLinePunct w:val="0"/>
        <w:bidi w:val="0"/>
        <w:snapToGrid/>
        <w:spacing w:line="360" w:lineRule="auto"/>
        <w:ind w:left="149" w:leftChars="71" w:firstLine="360" w:firstLineChars="15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p>
    <w:p w14:paraId="42AD5D2B">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D75DAC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20.3.1 争议评审小组的确定</w:t>
      </w:r>
    </w:p>
    <w:p w14:paraId="1F28875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558497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072329">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6A32C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30FA9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2973377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E5BF432">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20.4仲裁或诉讼</w:t>
      </w:r>
      <w:bookmarkEnd w:id="533"/>
    </w:p>
    <w:p w14:paraId="22CA8F00">
      <w:pPr>
        <w:keepNext w:val="0"/>
        <w:keepLines w:val="0"/>
        <w:pageBreakBefore w:val="0"/>
        <w:widowControl w:val="0"/>
        <w:kinsoku/>
        <w:wordWrap/>
        <w:overflowPunct/>
        <w:topLinePunct w:val="0"/>
        <w:bidi w:val="0"/>
        <w:snapToGrid/>
        <w:spacing w:after="12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4ED2478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4FED4AD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bookmarkEnd w:id="534"/>
      <w:bookmarkEnd w:id="535"/>
      <w:bookmarkEnd w:id="536"/>
      <w:bookmarkEnd w:id="537"/>
      <w:bookmarkEnd w:id="538"/>
      <w:bookmarkEnd w:id="539"/>
    </w:p>
    <w:p w14:paraId="53A17A08">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46" w:name="_Toc296503226"/>
      <w:bookmarkStart w:id="547" w:name="_Toc296346727"/>
      <w:bookmarkStart w:id="548" w:name="_Toc296891054"/>
      <w:bookmarkStart w:id="549" w:name="_Toc296944565"/>
      <w:bookmarkStart w:id="550" w:name="_Toc267261693"/>
      <w:bookmarkStart w:id="551" w:name="_Toc296891266"/>
      <w:bookmarkStart w:id="552" w:name="_Toc296347225"/>
      <w:r>
        <w:rPr>
          <w:rFonts w:hint="eastAsia" w:ascii="宋体" w:hAnsi="宋体" w:eastAsia="宋体" w:cs="宋体"/>
          <w:color w:val="000000"/>
          <w:sz w:val="24"/>
          <w:szCs w:val="24"/>
        </w:rPr>
        <w:t>件</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bookmarkEnd w:id="546"/>
      <w:bookmarkEnd w:id="547"/>
      <w:bookmarkEnd w:id="548"/>
      <w:bookmarkEnd w:id="549"/>
      <w:bookmarkEnd w:id="550"/>
      <w:bookmarkEnd w:id="551"/>
      <w:bookmarkEnd w:id="552"/>
      <w:r>
        <w:rPr>
          <w:rFonts w:hint="eastAsia" w:ascii="宋体" w:hAnsi="宋体" w:eastAsia="宋体" w:cs="宋体"/>
          <w:color w:val="000000"/>
          <w:sz w:val="24"/>
          <w:szCs w:val="24"/>
        </w:rPr>
        <w:t xml:space="preserve">    </w:t>
      </w:r>
    </w:p>
    <w:p w14:paraId="0804FF2A">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5338FB7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5825C1C">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6D605428">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000000"/>
          <w:sz w:val="24"/>
          <w:szCs w:val="24"/>
        </w:rPr>
      </w:pPr>
    </w:p>
    <w:p w14:paraId="2DFEADF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288573B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3D5692D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03CB9CE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FDBED3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C813E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501C69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692FF6C6">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227A69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092F5339">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A97CDC4">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06E86851">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3801D135">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421213C7">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02CED5B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95F130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51742F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7BEE55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21D96E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3CD8909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1D260862">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5178D9DF">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7FA89B99">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9DCB7F7">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6EA411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7237401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4D8BE9CB">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六</w:t>
      </w:r>
      <w:r>
        <w:rPr>
          <w:rFonts w:hint="eastAsia" w:ascii="宋体" w:hAnsi="宋体" w:eastAsia="宋体" w:cs="宋体"/>
          <w:color w:val="000000"/>
          <w:sz w:val="24"/>
          <w:szCs w:val="24"/>
        </w:rPr>
        <w:t>、双方约定的其他工程质量保修事项：</w:t>
      </w:r>
      <w:r>
        <w:rPr>
          <w:rFonts w:hint="eastAsia" w:ascii="宋体" w:hAnsi="宋体" w:eastAsia="宋体" w:cs="宋体"/>
          <w:color w:val="000000"/>
          <w:sz w:val="24"/>
          <w:szCs w:val="24"/>
          <w:u w:val="single"/>
        </w:rPr>
        <w:t xml:space="preserve">                  </w:t>
      </w:r>
    </w:p>
    <w:p w14:paraId="36AA5B7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26FECB">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21A49DCC">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000000"/>
          <w:sz w:val="24"/>
          <w:szCs w:val="24"/>
        </w:rPr>
      </w:pPr>
    </w:p>
    <w:p w14:paraId="148CDF5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706204A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w:t>
      </w:r>
    </w:p>
    <w:p w14:paraId="7877525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06089C0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679CD9F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04F25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w:t>
      </w:r>
    </w:p>
    <w:p w14:paraId="1F8BCE8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1EECE1A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2DA31EEA">
      <w:pPr>
        <w:rPr>
          <w:rFonts w:hint="eastAsia" w:ascii="宋体" w:hAnsi="宋体" w:eastAsia="宋体" w:cs="宋体"/>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EA0A6D"/>
    <w:multiLevelType w:val="singleLevel"/>
    <w:tmpl w:val="DDEA0A6D"/>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2BD94771"/>
    <w:rsid w:val="06B91211"/>
    <w:rsid w:val="28ED1CC8"/>
    <w:rsid w:val="2BD94771"/>
    <w:rsid w:val="35176CD9"/>
    <w:rsid w:val="389B6043"/>
    <w:rsid w:val="39E90728"/>
    <w:rsid w:val="76D56391"/>
    <w:rsid w:val="7E995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3"/>
    <w:basedOn w:val="1"/>
    <w:next w:val="1"/>
    <w:qFormat/>
    <w:uiPriority w:val="99"/>
    <w:pPr>
      <w:keepNext/>
      <w:keepLines/>
      <w:spacing w:line="360" w:lineRule="auto"/>
      <w:outlineLvl w:val="2"/>
    </w:pPr>
    <w:rPr>
      <w:b/>
      <w:bCs/>
      <w:sz w:val="24"/>
      <w:szCs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Body Text First Indent 2"/>
    <w:basedOn w:val="4"/>
    <w:next w:val="2"/>
    <w:qFormat/>
    <w:uiPriority w:val="0"/>
    <w:pPr>
      <w:ind w:firstLine="420" w:firstLineChars="200"/>
    </w:pPr>
  </w:style>
  <w:style w:type="paragraph" w:styleId="4">
    <w:name w:val="Body Text Indent"/>
    <w:basedOn w:val="1"/>
    <w:next w:val="1"/>
    <w:qFormat/>
    <w:uiPriority w:val="99"/>
    <w:pPr>
      <w:spacing w:line="360" w:lineRule="auto"/>
      <w:ind w:left="424" w:leftChars="202" w:firstLine="567"/>
    </w:pPr>
    <w:rPr>
      <w:sz w:val="24"/>
      <w:szCs w:val="24"/>
    </w:rPr>
  </w:style>
  <w:style w:type="paragraph" w:styleId="6">
    <w:name w:val="Body Text"/>
    <w:basedOn w:val="1"/>
    <w:next w:val="1"/>
    <w:qFormat/>
    <w:uiPriority w:val="99"/>
    <w:pPr>
      <w:jc w:val="center"/>
    </w:pPr>
  </w:style>
  <w:style w:type="paragraph" w:styleId="7">
    <w:name w:val="Plain Text"/>
    <w:basedOn w:val="1"/>
    <w:qFormat/>
    <w:uiPriority w:val="99"/>
    <w:rPr>
      <w:rFonts w:ascii="宋体" w:hAnsi="Courier New"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8279</Words>
  <Characters>8935</Characters>
  <Lines>0</Lines>
  <Paragraphs>0</Paragraphs>
  <TotalTime>0</TotalTime>
  <ScaleCrop>false</ScaleCrop>
  <LinksUpToDate>false</LinksUpToDate>
  <CharactersWithSpaces>21612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2023-12-28T07:05:00Z</dcterms:created>
  <dc:creator>Administrator</dc:creator>
  <cp:lastModifiedBy>企业用户_370826168</cp:lastModifiedBy>
  <dcterms:modified xsi:type="dcterms:W3CDTF">2024-07-17T13:13:16Z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FD635E7710ED4629B5616B60A0CF328E_11</vt:lpwstr>
  </property>
</Properties>
</file>