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人武部宿办分离、民兵连应急战各库暨安全隐患整治项目建设</w:t>
      </w:r>
    </w:p>
    <w:p>
      <w:pPr>
        <w:pStyle w:val="null3"/>
        <w:jc w:val="center"/>
        <w:outlineLvl w:val="2"/>
      </w:pPr>
      <w:r>
        <w:rPr>
          <w:sz w:val="28"/>
          <w:b/>
        </w:rPr>
        <w:t>采购项目编号：</w:t>
      </w:r>
      <w:r>
        <w:rPr>
          <w:sz w:val="28"/>
          <w:b/>
        </w:rPr>
        <w:t>ZXHC2024-ZCYT-0829</w:t>
      </w:r>
      <w:r>
        <w:br/>
      </w:r>
      <w:r>
        <w:br/>
      </w:r>
      <w:r>
        <w:br/>
      </w:r>
    </w:p>
    <w:p>
      <w:pPr>
        <w:pStyle w:val="null3"/>
        <w:jc w:val="center"/>
        <w:outlineLvl w:val="2"/>
      </w:pPr>
      <w:r>
        <w:rPr>
          <w:sz w:val="28"/>
          <w:b/>
        </w:rPr>
        <w:t>西安市雁塔区机关事务服务中心</w:t>
      </w:r>
    </w:p>
    <w:p>
      <w:pPr>
        <w:pStyle w:val="null3"/>
        <w:jc w:val="center"/>
        <w:outlineLvl w:val="2"/>
      </w:pPr>
      <w:r>
        <w:rPr>
          <w:sz w:val="28"/>
          <w:b/>
        </w:rPr>
        <w:t>陕西中信海诚造价咨询有限公司</w:t>
      </w:r>
      <w:r>
        <w:rPr>
          <w:sz w:val="28"/>
          <w:b/>
        </w:rPr>
        <w:t>共同编制</w:t>
      </w:r>
    </w:p>
    <w:p>
      <w:pPr>
        <w:pStyle w:val="null3"/>
        <w:jc w:val="center"/>
        <w:outlineLvl w:val="2"/>
      </w:pPr>
      <w:r>
        <w:rPr>
          <w:sz w:val="28"/>
          <w:b/>
        </w:rPr>
        <w:t>2024年08月28日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陕西中信海诚造价咨询有限公司</w:t>
      </w:r>
      <w:r>
        <w:rPr/>
        <w:t>（以下简称“代理机构”）受</w:t>
      </w:r>
      <w:r>
        <w:rPr/>
        <w:t>西安市雁塔区机关事务服务中心</w:t>
      </w:r>
      <w:r>
        <w:rPr/>
        <w:t>委托，拟对</w:t>
      </w:r>
      <w:r>
        <w:rPr/>
        <w:t>人武部宿办分离、民兵连应急战各库暨安全隐患整治项目建设</w:t>
      </w:r>
      <w:r>
        <w:rPr/>
        <w:t>采用竞争性磋商采购方式进行采购，兹邀请供应商参加本项目的竞争性磋商。</w:t>
      </w:r>
    </w:p>
    <w:p>
      <w:pPr>
        <w:pStyle w:val="null3"/>
        <w:outlineLvl w:val="2"/>
      </w:pPr>
      <w:r>
        <w:rPr>
          <w:sz w:val="28"/>
          <w:b/>
        </w:rPr>
        <w:t>一、采购项目编号：</w:t>
      </w:r>
      <w:r>
        <w:rPr>
          <w:sz w:val="28"/>
          <w:b/>
        </w:rPr>
        <w:t>ZXHC2024-ZCYT-0829</w:t>
      </w:r>
    </w:p>
    <w:p>
      <w:pPr>
        <w:pStyle w:val="null3"/>
        <w:outlineLvl w:val="2"/>
      </w:pPr>
      <w:r>
        <w:rPr>
          <w:sz w:val="28"/>
          <w:b/>
        </w:rPr>
        <w:t>二、采购项目名称：</w:t>
      </w:r>
      <w:r>
        <w:rPr>
          <w:sz w:val="28"/>
          <w:b/>
        </w:rPr>
        <w:t>人武部宿办分离、民兵连应急战各库暨安全隐患整治项目建设</w:t>
      </w:r>
    </w:p>
    <w:p>
      <w:pPr>
        <w:pStyle w:val="null3"/>
        <w:outlineLvl w:val="2"/>
      </w:pPr>
      <w:r>
        <w:rPr>
          <w:sz w:val="28"/>
          <w:b/>
        </w:rPr>
        <w:t>三、磋商项目简介</w:t>
      </w:r>
    </w:p>
    <w:p>
      <w:pPr>
        <w:pStyle w:val="null3"/>
        <w:ind w:firstLine="480"/>
      </w:pPr>
      <w:r>
        <w:rPr/>
        <w:t>本工程为人武部宿办分离、民兵连应急战各库暨安全隐患整治项目建设为北楼加固、室内装饰装修机外立面、屋面、电气、排水安装等改造。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采购包1（安全隐患整治项目建设）：属于专门面向中小企业采购。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1、拟派项目负责人资质和专业要求：证书等级：二级及以上注册建造师资格 专业：建筑工程 补充说明：有效的安全生产考核合格证，且无在建工程项目。</w:t>
      </w:r>
    </w:p>
    <w:p>
      <w:pPr>
        <w:pStyle w:val="null3"/>
      </w:pPr>
      <w:r>
        <w:rPr/>
        <w:t>2、供应商资质：供应商具备建设行政主管部门核发的建筑工程施工总承包三级及以上资质，有效的安全生产许可证。</w:t>
      </w:r>
    </w:p>
    <w:p>
      <w:pPr>
        <w:pStyle w:val="null3"/>
      </w:pPr>
      <w:r>
        <w:rPr/>
        <w:t>3、法定代表人授权委托书：供应商应授权合法的人员参加投标全过程，其中法定代表人直接参加投标的，须出具法人身份证 ，并与营业执照上信息一致。法定代表人授权代表参加投标的，须出具法定代表人授权书及授权 代表身份证。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西安市雁塔区机关事务服务中心</w:t>
      </w:r>
    </w:p>
    <w:p>
      <w:pPr>
        <w:pStyle w:val="null3"/>
      </w:pPr>
      <w:r>
        <w:rPr/>
        <w:t xml:space="preserve"> 地址： </w:t>
      </w:r>
      <w:r>
        <w:rPr/>
        <w:t>西安市雁塔区小寨东路168号</w:t>
      </w:r>
    </w:p>
    <w:p>
      <w:pPr>
        <w:pStyle w:val="null3"/>
      </w:pPr>
      <w:r>
        <w:rPr/>
        <w:t xml:space="preserve"> 邮编： </w:t>
      </w:r>
      <w:r>
        <w:rPr/>
        <w:t>710061</w:t>
      </w:r>
    </w:p>
    <w:p>
      <w:pPr>
        <w:pStyle w:val="null3"/>
      </w:pPr>
      <w:r>
        <w:rPr/>
        <w:t xml:space="preserve"> 联系人： </w:t>
      </w:r>
      <w:r>
        <w:rPr/>
        <w:t>西安市雁塔区机关事务服务中心经办</w:t>
      </w:r>
    </w:p>
    <w:p>
      <w:pPr>
        <w:pStyle w:val="null3"/>
      </w:pPr>
      <w:r>
        <w:rPr/>
        <w:t xml:space="preserve"> 联系电话： </w:t>
      </w:r>
      <w:r>
        <w:rPr/>
        <w:t>15829609855</w:t>
      </w:r>
    </w:p>
    <w:p>
      <w:pPr>
        <w:pStyle w:val="null3"/>
        <w:outlineLvl w:val="3"/>
      </w:pPr>
      <w:r>
        <w:rPr>
          <w:sz w:val="24"/>
          <w:b/>
        </w:rPr>
        <w:t>代理机构：</w:t>
      </w:r>
      <w:r>
        <w:rPr>
          <w:sz w:val="24"/>
          <w:b/>
        </w:rPr>
        <w:t>陕西中信海诚造价咨询有限公司</w:t>
      </w:r>
    </w:p>
    <w:p>
      <w:pPr>
        <w:pStyle w:val="null3"/>
      </w:pPr>
      <w:r>
        <w:rPr/>
        <w:t xml:space="preserve"> 地址： </w:t>
      </w:r>
      <w:r>
        <w:rPr/>
        <w:t>陕西省西安市碑林区陕西省西安市碑林区含光北路2号广丰国际大厦20808室</w:t>
      </w:r>
    </w:p>
    <w:p>
      <w:pPr>
        <w:pStyle w:val="null3"/>
      </w:pPr>
      <w:r>
        <w:rPr/>
        <w:t xml:space="preserve"> 邮编： </w:t>
      </w:r>
      <w:r>
        <w:rPr/>
        <w:t>710000</w:t>
      </w:r>
    </w:p>
    <w:p>
      <w:pPr>
        <w:pStyle w:val="null3"/>
      </w:pPr>
      <w:r>
        <w:rPr/>
        <w:t xml:space="preserve"> 联系人： </w:t>
      </w:r>
      <w:r>
        <w:rPr/>
        <w:t>田工</w:t>
      </w:r>
    </w:p>
    <w:p>
      <w:pPr>
        <w:pStyle w:val="null3"/>
      </w:pPr>
      <w:r>
        <w:rPr/>
        <w:t xml:space="preserve"> 联系电话： </w:t>
      </w:r>
      <w:r>
        <w:rPr/>
        <w:t>18189177097</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采购包1：1,850,562.57元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招标代理机构交纳招标代理服务费。14.1招标代理服务费参照“国家发展和改革委员会印发《国家发展改革委关于降低部分建设项目收费标准规范收费行为等有关问题的通知》（发改价格【2011】534号文）”的规定收费标准，按照定额人民币壹万捌仟元整（￥18000.00）收取。 14.2 造价咨询服务费参照《关于我省工程造价咨询服务收费标准有关问题的通知》（陕价行发〔2014〕88号）的规定收费标准，按照定额人民币捌仟元整（￥8000.00）计取。 缴纳方式： 采用现金或转账方式缴纳（账号信息如下）。 账户名称: 陕西中信海诚造价咨询有限公司西安第二分公司 账户号码: 129915362010501 开户银行:招商银行股份有限公司西安城南支行 转账事由： （项目简称或项目编号）项目服务费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西安市雁塔区机关事务服务中心</w:t>
      </w:r>
      <w:r>
        <w:rPr/>
        <w:t>和</w:t>
      </w:r>
      <w:r>
        <w:rPr/>
        <w:t>陕西中信海诚造价咨询有限公司</w:t>
      </w:r>
      <w:r>
        <w:rPr/>
        <w:t>享有。对磋商文件中供应商参加本次政府采购活动应当具备的条件，磋商项目技术、服务、商务及其他要求，评审细则及标准由</w:t>
      </w:r>
      <w:r>
        <w:rPr/>
        <w:t>西安市雁塔区机关事务服务中心</w:t>
      </w:r>
      <w:r>
        <w:rPr/>
        <w:t>负责解释。除上述磋商文件内容，其他内容由</w:t>
      </w:r>
      <w:r>
        <w:rPr/>
        <w:t>陕西中信海诚造价咨询有限公司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西安市雁塔区机关事务服务中心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陕西中信海诚造价咨询有限公司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合格。</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陕西中信海诚造价咨询有限公司</w:t>
      </w:r>
      <w:r>
        <w:rPr/>
        <w:t xml:space="preserve"> 负责答复；供应商对采购过程的询问、质疑由</w:t>
      </w:r>
      <w:r>
        <w:rPr/>
        <w:t>陕西中信海诚造价咨询有限公司</w:t>
      </w:r>
      <w:r>
        <w:rPr/>
        <w:t xml:space="preserve"> 负责答复；供应商对采购结果的询问、质疑由 </w:t>
      </w:r>
      <w:r>
        <w:rPr/>
        <w:t>陕西中信海诚造价咨询有限公司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联系人：蔺工</w:t>
      </w:r>
    </w:p>
    <w:p>
      <w:pPr>
        <w:pStyle w:val="null3"/>
      </w:pPr>
      <w:r>
        <w:rPr/>
        <w:t>联系电话：029-85262287</w:t>
      </w:r>
    </w:p>
    <w:p>
      <w:pPr>
        <w:pStyle w:val="null3"/>
      </w:pPr>
      <w:r>
        <w:rPr/>
        <w:t>地址：西安市碑林区含光北路 2 号广丰国际大厦Ⅱ区 806 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1,850,562.57</w:t>
      </w:r>
    </w:p>
    <w:p>
      <w:pPr>
        <w:pStyle w:val="null3"/>
      </w:pPr>
      <w:r>
        <w:rPr/>
        <w:t>采购包最高限价（元）: 1,850,562.57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人武部宿办分离、民兵连应急战各库暨安全隐患整治项目建设</w:t>
            </w:r>
          </w:p>
        </w:tc>
        <w:tc>
          <w:tcPr>
            <w:tcW w:type="dxa" w:w="1384"/>
          </w:tcPr>
          <w:p>
            <w:pPr>
              <w:pStyle w:val="null3"/>
              <w:jc w:val="right"/>
            </w:pPr>
            <w:r>
              <w:rPr/>
              <w:t>1.00</w:t>
            </w:r>
          </w:p>
        </w:tc>
        <w:tc>
          <w:tcPr>
            <w:tcW w:type="dxa" w:w="1384"/>
          </w:tcPr>
          <w:p>
            <w:pPr>
              <w:pStyle w:val="null3"/>
              <w:jc w:val="right"/>
            </w:pPr>
            <w:r>
              <w:rPr/>
              <w:t>1,850,562.57</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标的名称：人武部宿办分离、民兵连应急战各库暨安全隐患整治项目建设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15"/>
              <w:ind w:left="420"/>
              <w:jc w:val="both"/>
            </w:pPr>
            <w:r>
              <w:rPr>
                <w:rFonts w:ascii="simsun" w:hAnsi="simsun" w:cs="simsun" w:eastAsia="simsun"/>
                <w:sz w:val="28"/>
                <w:b/>
              </w:rPr>
              <w:t>一、工程量清单和计价依据</w:t>
            </w:r>
          </w:p>
          <w:p>
            <w:pPr>
              <w:pStyle w:val="null3"/>
              <w:ind w:firstLine="240"/>
            </w:pPr>
            <w:r>
              <w:rPr>
                <w:rFonts w:ascii="宋体" w:hAnsi="宋体" w:cs="宋体" w:eastAsia="宋体"/>
                <w:sz w:val="24"/>
              </w:rPr>
              <w:t>（一）计价依据：</w:t>
            </w:r>
          </w:p>
          <w:p>
            <w:pPr>
              <w:pStyle w:val="null3"/>
              <w:ind w:firstLine="240"/>
            </w:pPr>
            <w:r>
              <w:rPr>
                <w:rFonts w:ascii="宋体" w:hAnsi="宋体" w:cs="宋体" w:eastAsia="宋体"/>
                <w:sz w:val="24"/>
              </w:rPr>
              <w:t>1.工程量依据设计图纸及图纸答疑计算；</w:t>
            </w:r>
          </w:p>
          <w:p>
            <w:pPr>
              <w:pStyle w:val="null3"/>
              <w:ind w:firstLine="240"/>
            </w:pPr>
            <w:r>
              <w:rPr>
                <w:rFonts w:ascii="宋体" w:hAnsi="宋体" w:cs="宋体" w:eastAsia="宋体"/>
                <w:sz w:val="24"/>
              </w:rPr>
              <w:t>2.依据《陕西省建设工程工程量清单计价规则》(2009)、《陕西省建筑装饰、安装工程量消耗量定额》(2004)、《陕西省园林绿化工程价目表》（2009）、《陕西省建筑装饰工程价目表》（2009）、《陕西省安装工程价目表》（2009）、全统修缮定额土建工程陕西省价目表(2001)、《陕西省建设工程工程量清单计价费率表》(2009)及其他相关的计价依据和办法；</w:t>
            </w:r>
          </w:p>
          <w:p>
            <w:pPr>
              <w:pStyle w:val="null3"/>
              <w:ind w:firstLine="240"/>
            </w:pPr>
            <w:r>
              <w:rPr>
                <w:rFonts w:ascii="宋体" w:hAnsi="宋体" w:cs="宋体" w:eastAsia="宋体"/>
                <w:sz w:val="24"/>
              </w:rPr>
              <w:t>3.建设工程扬尘治理专项措施费执行《关于增加建设工程扬尘治理专项措施费及综合人工单价调整的通知》（陕建发[2017]270号文）；</w:t>
            </w:r>
          </w:p>
          <w:p>
            <w:pPr>
              <w:pStyle w:val="null3"/>
              <w:ind w:firstLine="240"/>
            </w:pPr>
            <w:r>
              <w:rPr>
                <w:rFonts w:ascii="宋体" w:hAnsi="宋体" w:cs="宋体" w:eastAsia="宋体"/>
                <w:sz w:val="24"/>
              </w:rPr>
              <w:t>4.《关于调整我省建设工程计价依据的通知》（陕建发[2019]45号文）；</w:t>
            </w:r>
          </w:p>
          <w:p>
            <w:pPr>
              <w:pStyle w:val="null3"/>
              <w:ind w:firstLine="240"/>
            </w:pPr>
            <w:r>
              <w:rPr>
                <w:rFonts w:ascii="宋体" w:hAnsi="宋体" w:cs="宋体" w:eastAsia="宋体"/>
                <w:sz w:val="24"/>
              </w:rPr>
              <w:t>5.《关于发布我省落实建筑工人实名制管理计价依据的通知》(陕建发[2019]1246号文)；</w:t>
            </w:r>
          </w:p>
          <w:p>
            <w:pPr>
              <w:pStyle w:val="null3"/>
              <w:ind w:firstLine="240"/>
            </w:pPr>
            <w:r>
              <w:rPr>
                <w:rFonts w:ascii="宋体" w:hAnsi="宋体" w:cs="宋体" w:eastAsia="宋体"/>
                <w:sz w:val="24"/>
              </w:rPr>
              <w:t>6.《关于建筑施工安全生产责任保险费用计价的通知》(陕建发[2020]1097号文)；</w:t>
            </w:r>
          </w:p>
          <w:p>
            <w:pPr>
              <w:pStyle w:val="null3"/>
              <w:ind w:firstLine="240"/>
            </w:pPr>
            <w:r>
              <w:rPr>
                <w:rFonts w:ascii="宋体" w:hAnsi="宋体" w:cs="宋体" w:eastAsia="宋体"/>
                <w:sz w:val="24"/>
              </w:rPr>
              <w:t>7.《关于全省统一停止收缴建筑业劳保费用的通知》(陕建发[2021]1021号文)；</w:t>
            </w:r>
          </w:p>
          <w:p>
            <w:pPr>
              <w:pStyle w:val="null3"/>
              <w:ind w:firstLine="240"/>
            </w:pPr>
            <w:r>
              <w:rPr>
                <w:rFonts w:ascii="宋体" w:hAnsi="宋体" w:cs="宋体" w:eastAsia="宋体"/>
                <w:sz w:val="24"/>
              </w:rPr>
              <w:t>8.《关于调整房屋建筑和市政基础设施工程工程量清单计价综合人工单价的通知》(陕建发[2021]1097号文)；</w:t>
            </w:r>
          </w:p>
          <w:p>
            <w:pPr>
              <w:pStyle w:val="null3"/>
              <w:ind w:firstLine="240"/>
            </w:pPr>
            <w:r>
              <w:rPr>
                <w:rFonts w:ascii="宋体" w:hAnsi="宋体" w:cs="宋体" w:eastAsia="宋体"/>
                <w:sz w:val="24"/>
              </w:rPr>
              <w:t>9.正常施工组织设计及施工方法；</w:t>
            </w:r>
          </w:p>
          <w:p>
            <w:pPr>
              <w:pStyle w:val="null3"/>
              <w:ind w:firstLine="240"/>
            </w:pPr>
            <w:r>
              <w:rPr>
                <w:rFonts w:ascii="宋体" w:hAnsi="宋体" w:cs="宋体" w:eastAsia="宋体"/>
                <w:sz w:val="24"/>
              </w:rPr>
              <w:t>10.相关施工规范及验收规范；</w:t>
            </w:r>
          </w:p>
          <w:p>
            <w:pPr>
              <w:pStyle w:val="null3"/>
              <w:ind w:firstLine="240"/>
            </w:pPr>
            <w:r>
              <w:rPr>
                <w:rFonts w:ascii="宋体" w:hAnsi="宋体" w:cs="宋体" w:eastAsia="宋体"/>
                <w:sz w:val="24"/>
              </w:rPr>
              <w:t>11.主要材料价格执行陕西省当期信息价（2024.06）并结合市场价。</w:t>
            </w:r>
          </w:p>
          <w:p>
            <w:pPr>
              <w:pStyle w:val="null3"/>
              <w:ind w:firstLine="240"/>
            </w:pPr>
            <w:r>
              <w:rPr>
                <w:rFonts w:ascii="宋体" w:hAnsi="宋体" w:cs="宋体" w:eastAsia="宋体"/>
                <w:sz w:val="24"/>
              </w:rPr>
              <w:t>12.采用广联达云计价平台GCCP6.0编制，版本6.4100.23.120。</w:t>
            </w:r>
          </w:p>
          <w:p>
            <w:pPr>
              <w:pStyle w:val="null3"/>
              <w:ind w:firstLine="240"/>
            </w:pPr>
            <w:r>
              <w:rPr>
                <w:rFonts w:ascii="宋体" w:hAnsi="宋体" w:cs="宋体" w:eastAsia="宋体"/>
                <w:sz w:val="24"/>
              </w:rPr>
              <w:t>13.本项目列暂列金6.65万在其他项目费计入。</w:t>
            </w:r>
          </w:p>
          <w:p>
            <w:pPr>
              <w:pStyle w:val="null3"/>
              <w:ind w:firstLine="240"/>
            </w:pPr>
            <w:r>
              <w:rPr>
                <w:rFonts w:ascii="宋体" w:hAnsi="宋体" w:cs="宋体" w:eastAsia="宋体"/>
                <w:sz w:val="24"/>
              </w:rPr>
              <w:t>(</w:t>
            </w:r>
            <w:r>
              <w:rPr>
                <w:rFonts w:ascii="宋体" w:hAnsi="宋体" w:cs="宋体" w:eastAsia="宋体"/>
                <w:sz w:val="24"/>
              </w:rPr>
              <w:t>二</w:t>
            </w:r>
            <w:r>
              <w:rPr>
                <w:rFonts w:ascii="宋体" w:hAnsi="宋体" w:cs="宋体" w:eastAsia="宋体"/>
                <w:sz w:val="24"/>
              </w:rPr>
              <w:t>)工程量清单，以最终评审单位的提供的为准。</w:t>
            </w:r>
          </w:p>
          <w:p>
            <w:pPr>
              <w:pStyle w:val="null3"/>
              <w:jc w:val="both"/>
            </w:pPr>
            <w:r>
              <w:rPr>
                <w:rFonts w:ascii="simsun" w:hAnsi="simsun" w:cs="simsun" w:eastAsia="simsun"/>
                <w:sz w:val="28"/>
                <w:b/>
              </w:rPr>
              <w:t>二、施工要求</w:t>
            </w:r>
            <w:r>
              <w:rPr>
                <w:rFonts w:ascii="simsun" w:hAnsi="simsun" w:cs="simsun" w:eastAsia="simsun"/>
                <w:sz w:val="28"/>
                <w:b/>
              </w:rPr>
              <w:t>、</w:t>
            </w:r>
            <w:r>
              <w:rPr>
                <w:rFonts w:ascii="simsun" w:hAnsi="simsun" w:cs="simsun" w:eastAsia="simsun"/>
                <w:sz w:val="28"/>
                <w:b/>
              </w:rPr>
              <w:t>质量要求和质量保修期</w:t>
            </w:r>
          </w:p>
          <w:p>
            <w:pPr>
              <w:pStyle w:val="null3"/>
              <w:ind w:firstLine="240"/>
            </w:pPr>
            <w:r>
              <w:rPr>
                <w:rFonts w:ascii="宋体" w:hAnsi="宋体" w:cs="宋体" w:eastAsia="宋体"/>
                <w:sz w:val="24"/>
              </w:rPr>
              <w:t>2.1 施工要求：</w:t>
            </w:r>
            <w:r>
              <w:rPr>
                <w:rFonts w:ascii="宋体" w:hAnsi="宋体" w:cs="宋体" w:eastAsia="宋体"/>
                <w:sz w:val="24"/>
              </w:rPr>
              <w:t>在施工期间，成交供应商必须注意</w:t>
            </w:r>
            <w:r>
              <w:rPr>
                <w:rFonts w:ascii="宋体" w:hAnsi="宋体" w:cs="宋体" w:eastAsia="宋体"/>
                <w:sz w:val="24"/>
              </w:rPr>
              <w:t>院内</w:t>
            </w:r>
            <w:r>
              <w:rPr>
                <w:rFonts w:ascii="宋体" w:hAnsi="宋体" w:cs="宋体" w:eastAsia="宋体"/>
                <w:sz w:val="24"/>
              </w:rPr>
              <w:t>人员安全，加强安全措施，并对施工人员进行安全教育，所有施工人员必须持证上岗。若项目具有特殊性，成交供应商在施工中必须进行封闭性施工。装修提倡使用绿色、节能、环保材料，对于室内的装修，必须达到《室内空气质量标准》</w:t>
            </w:r>
            <w:r>
              <w:rPr>
                <w:rFonts w:ascii="宋体" w:hAnsi="宋体" w:cs="宋体" w:eastAsia="宋体"/>
                <w:sz w:val="24"/>
              </w:rPr>
              <w:t>(GB/T18883-2002)的二类建筑工程要求。施工单位有义</w:t>
            </w:r>
            <w:r>
              <w:rPr>
                <w:rFonts w:ascii="宋体" w:hAnsi="宋体" w:cs="宋体" w:eastAsia="宋体"/>
                <w:sz w:val="24"/>
              </w:rPr>
              <w:t>务委托第三方做室内空气质量检测，向采购人出具室内空气质量检测书面结果。</w:t>
            </w:r>
          </w:p>
          <w:p>
            <w:pPr>
              <w:pStyle w:val="null3"/>
              <w:ind w:firstLine="240"/>
            </w:pPr>
            <w:r>
              <w:rPr>
                <w:rFonts w:ascii="宋体" w:hAnsi="宋体" w:cs="宋体" w:eastAsia="宋体"/>
                <w:sz w:val="24"/>
              </w:rPr>
              <w:t>2</w:t>
            </w:r>
            <w:r>
              <w:rPr>
                <w:rFonts w:ascii="宋体" w:hAnsi="宋体" w:cs="宋体" w:eastAsia="宋体"/>
                <w:sz w:val="24"/>
              </w:rPr>
              <w:t>.</w:t>
            </w:r>
            <w:r>
              <w:rPr>
                <w:rFonts w:ascii="宋体" w:hAnsi="宋体" w:cs="宋体" w:eastAsia="宋体"/>
                <w:sz w:val="24"/>
              </w:rPr>
              <w:t>2</w:t>
            </w:r>
            <w:r>
              <w:rPr>
                <w:rFonts w:ascii="宋体" w:hAnsi="宋体" w:cs="宋体" w:eastAsia="宋体"/>
                <w:sz w:val="24"/>
              </w:rPr>
              <w:t xml:space="preserve"> </w:t>
            </w:r>
            <w:r>
              <w:rPr>
                <w:rFonts w:ascii="宋体" w:hAnsi="宋体" w:cs="宋体" w:eastAsia="宋体"/>
                <w:sz w:val="24"/>
              </w:rPr>
              <w:t>质量要求：符合《工程施工质量验收规范》合格标准。</w:t>
            </w:r>
          </w:p>
          <w:p>
            <w:pPr>
              <w:pStyle w:val="null3"/>
              <w:ind w:firstLine="240"/>
            </w:pPr>
            <w:r>
              <w:rPr>
                <w:rFonts w:ascii="宋体" w:hAnsi="宋体" w:cs="宋体" w:eastAsia="宋体"/>
                <w:sz w:val="24"/>
              </w:rPr>
              <w:t>2</w:t>
            </w:r>
            <w:r>
              <w:rPr>
                <w:rFonts w:ascii="宋体" w:hAnsi="宋体" w:cs="宋体" w:eastAsia="宋体"/>
                <w:sz w:val="24"/>
              </w:rPr>
              <w:t>.</w:t>
            </w:r>
            <w:r>
              <w:rPr>
                <w:rFonts w:ascii="宋体" w:hAnsi="宋体" w:cs="宋体" w:eastAsia="宋体"/>
                <w:sz w:val="24"/>
              </w:rPr>
              <w:t>3</w:t>
            </w:r>
            <w:r>
              <w:rPr>
                <w:rFonts w:ascii="宋体" w:hAnsi="宋体" w:cs="宋体" w:eastAsia="宋体"/>
                <w:sz w:val="24"/>
              </w:rPr>
              <w:t xml:space="preserve"> </w:t>
            </w:r>
            <w:r>
              <w:rPr>
                <w:rFonts w:ascii="宋体" w:hAnsi="宋体" w:cs="宋体" w:eastAsia="宋体"/>
                <w:sz w:val="24"/>
              </w:rPr>
              <w:t>本工程以施工图纸、作法说明、设计变更和国家制订的施工及验收标准及有关规范为质量评定验收合格标准。</w:t>
            </w:r>
          </w:p>
          <w:p>
            <w:pPr>
              <w:pStyle w:val="null3"/>
              <w:ind w:firstLine="240"/>
            </w:pPr>
            <w:r>
              <w:rPr>
                <w:rFonts w:ascii="宋体" w:hAnsi="宋体" w:cs="宋体" w:eastAsia="宋体"/>
                <w:sz w:val="24"/>
              </w:rPr>
              <w:t>2</w:t>
            </w:r>
            <w:r>
              <w:rPr>
                <w:rFonts w:ascii="宋体" w:hAnsi="宋体" w:cs="宋体" w:eastAsia="宋体"/>
                <w:sz w:val="24"/>
              </w:rPr>
              <w:t>.</w:t>
            </w:r>
            <w:r>
              <w:rPr>
                <w:rFonts w:ascii="宋体" w:hAnsi="宋体" w:cs="宋体" w:eastAsia="宋体"/>
                <w:sz w:val="24"/>
              </w:rPr>
              <w:t>4</w:t>
            </w:r>
            <w:r>
              <w:rPr>
                <w:rFonts w:ascii="宋体" w:hAnsi="宋体" w:cs="宋体" w:eastAsia="宋体"/>
                <w:sz w:val="24"/>
              </w:rPr>
              <w:t xml:space="preserve"> </w:t>
            </w:r>
            <w:r>
              <w:rPr>
                <w:rFonts w:ascii="宋体" w:hAnsi="宋体" w:cs="宋体" w:eastAsia="宋体"/>
                <w:sz w:val="24"/>
              </w:rPr>
              <w:t>工程竣工验收由成交供应商、采购人共同进行，由成交供应商按西安市建设规定编制竣工资料、竣工图纸及相关文件（此项费用不再向采购人收取），验收合格后双方签署验收合格证书，工程交付采购人使用。</w:t>
            </w:r>
          </w:p>
          <w:p>
            <w:pPr>
              <w:pStyle w:val="null3"/>
              <w:ind w:firstLine="240"/>
            </w:pPr>
            <w:r>
              <w:rPr>
                <w:rFonts w:ascii="宋体" w:hAnsi="宋体" w:cs="宋体" w:eastAsia="宋体"/>
                <w:sz w:val="24"/>
              </w:rPr>
              <w:t>2</w:t>
            </w:r>
            <w:r>
              <w:rPr>
                <w:rFonts w:ascii="宋体" w:hAnsi="宋体" w:cs="宋体" w:eastAsia="宋体"/>
                <w:sz w:val="24"/>
              </w:rPr>
              <w:t>.</w:t>
            </w:r>
            <w:r>
              <w:rPr>
                <w:rFonts w:ascii="宋体" w:hAnsi="宋体" w:cs="宋体" w:eastAsia="宋体"/>
                <w:sz w:val="24"/>
              </w:rPr>
              <w:t>5</w:t>
            </w:r>
            <w:r>
              <w:rPr>
                <w:rFonts w:ascii="宋体" w:hAnsi="宋体" w:cs="宋体" w:eastAsia="宋体"/>
                <w:sz w:val="24"/>
              </w:rPr>
              <w:t xml:space="preserve"> </w:t>
            </w:r>
            <w:r>
              <w:rPr>
                <w:rFonts w:ascii="宋体" w:hAnsi="宋体" w:cs="宋体" w:eastAsia="宋体"/>
                <w:sz w:val="24"/>
              </w:rPr>
              <w:t>质保期：根据《建设工程质量管理条例》及国家有关规定，结合具体工程约定质量保修期，装修工程为两年。</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符合《工程施工质量验收规范》合格标准。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提交一正二副，书籍（胶装）方式装订的盖章的纸质文件，若正本和副本不一致的，以正本为准。送至西安市碑林区含光北路 2 号广丰国际大厦 II 区 806 室。（2）供应商务必在开标截止时间30分钟前，通过项目电子化交易系统进行签到，如未进行签到，产生的一切后果由供应商自行承担。 （3）供应商的磋商报价包括施工机械使用费、人工费、材料与设备费、维护费、其他（运杂费、质检费、安装费、缺陷修复 费、保 险费，以及合同明示或暗示的 风险、责任和义务等），以及管理费、税金、利润、采购代理服务费等所有费用，并符合建设工程计价规则。（4）签名是指手写签名或者加盖名章，盖章是指加盖单位印章。（5）已标价工程量清单的扉页供应商如无注册或登记在本单位的造价人员，可只加盖公司公章或委托第三方造价咨询机构进行盖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提供书面承诺函，供应商需在项目电子化交易系统中按要求上传相应证明文件并进行电子签章。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证书等级：二级及以上注册建造师资格 专业：建筑工程 补充说明：有效的安全生产考核合格证，且无在建工程项目。</w:t>
            </w:r>
          </w:p>
        </w:tc>
        <w:tc>
          <w:tcPr>
            <w:tcW w:type="dxa" w:w="1661"/>
          </w:tcPr>
          <w:p>
            <w:pPr>
              <w:pStyle w:val="null3"/>
            </w:pPr>
            <w:r>
              <w:rPr/>
              <w:t>资格证明文件 项目管理机构组成表</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供应商具备建设行政主管部门核发的建筑工程施工总承包三级及以上资质，有效的安全生产许可证。</w:t>
            </w:r>
          </w:p>
        </w:tc>
        <w:tc>
          <w:tcPr>
            <w:tcW w:type="dxa" w:w="1661"/>
          </w:tcPr>
          <w:p>
            <w:pPr>
              <w:pStyle w:val="null3"/>
            </w:pPr>
            <w:r>
              <w:rPr/>
              <w:t>资格证明文件 项目管理机构组成表</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供应商应授权合法的人员参加投标全过程，其中法定代表人直接参加投标的，须出具法人身份证 ，并与营业执照上信息一致。法定代表人授权代表参加投标的，须出具法定代表人授权书及授权 代表身份证。</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供应商基本信息</w:t>
            </w:r>
          </w:p>
        </w:tc>
        <w:tc>
          <w:tcPr>
            <w:tcW w:type="dxa" w:w="3322"/>
          </w:tcPr>
          <w:p>
            <w:pPr>
              <w:pStyle w:val="null3"/>
            </w:pPr>
            <w:r>
              <w:rPr/>
              <w:t>供应商名称与获取竞争性磋商文件登记的单位名称一致</w:t>
            </w:r>
          </w:p>
        </w:tc>
        <w:tc>
          <w:tcPr>
            <w:tcW w:type="dxa" w:w="1661"/>
          </w:tcPr>
          <w:p>
            <w:pPr>
              <w:pStyle w:val="null3"/>
            </w:pPr>
            <w:r>
              <w:rPr/>
              <w:t>已标价工程量清单 中小企业声明函 技术服务合同条款及其他商务要求应答表 响应方案 强制优先采购产品承诺函 响应文件封面 资格证明文件 项目管理机构组成表 残疾人福利性单位声明函 报价函 标的清单 陕西省政府采购供应商拒绝政府采购领域商业贿赂承诺书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计划工期是否完全响应</w:t>
            </w:r>
          </w:p>
        </w:tc>
        <w:tc>
          <w:tcPr>
            <w:tcW w:type="dxa" w:w="3322"/>
          </w:tcPr>
          <w:p>
            <w:pPr>
              <w:pStyle w:val="null3"/>
            </w:pPr>
            <w:r>
              <w:rPr/>
              <w:t>进场施工之日起30（日历日）内竣工（具体服务起止日期可随合同签订时间相应顺延）</w:t>
            </w:r>
          </w:p>
        </w:tc>
        <w:tc>
          <w:tcPr>
            <w:tcW w:type="dxa" w:w="1661"/>
          </w:tcPr>
          <w:p>
            <w:pPr>
              <w:pStyle w:val="null3"/>
            </w:pPr>
            <w:r>
              <w:rPr/>
              <w:t>报价函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施工方案[方案总体思路清晰、合理、可操作性强、可执行程度强，且能很好推动项目实施得12分；方案总体思路基本明确、基本满足各项要求得 8 分；方案思路模糊、不具有可操作性、合理性欠缺得5分；方案思路不能明确，内容空泛，不具备合理性的，得2分；未提供不得分。]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确保本项目质量的技术组织措施</w:t>
            </w:r>
          </w:p>
        </w:tc>
        <w:tc>
          <w:tcPr>
            <w:tcW w:type="dxa" w:w="2492"/>
          </w:tcPr>
          <w:p>
            <w:pPr>
              <w:pStyle w:val="null3"/>
            </w:pPr>
            <w:r>
              <w:rPr/>
              <w:t>确保本项目质量的技术组织措施，措施内容科学可行，有针对性且内容详细 得7分；措施内容基本清晰合理，内容不够具体详实得4分；措施内容空泛；不具备可操作性得2分；未提供不得分。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确保环境保护措施及文明施工措施</w:t>
            </w:r>
          </w:p>
        </w:tc>
        <w:tc>
          <w:tcPr>
            <w:tcW w:type="dxa" w:w="2492"/>
          </w:tcPr>
          <w:p>
            <w:pPr>
              <w:pStyle w:val="null3"/>
            </w:pPr>
            <w:r>
              <w:rPr/>
              <w:t>确保环境保护措施及文明施工措施，措施内容科学可行，有针对性且内容丰富得7分；措施内容描述不完整，具有可操作性得4分；措施内容空泛；不具备可操作性得2分；未提供不得分。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确保安全生产和文明施工的技术组织措施</w:t>
            </w:r>
          </w:p>
        </w:tc>
        <w:tc>
          <w:tcPr>
            <w:tcW w:type="dxa" w:w="2492"/>
          </w:tcPr>
          <w:p>
            <w:pPr>
              <w:pStyle w:val="null3"/>
            </w:pPr>
            <w:r>
              <w:rPr/>
              <w:t>确保安全生产和文明施工的技术组织措施，措施内容详细完善、科学且有针 对性得7分；措施内容基本完善、合理、针对性欠缺的得4分；措施内容空泛；不具备可操作性得2分；未提供不得分。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确保工期的技术组织措施，措施内容详细完善、具体合理得7分；措施内容基本完善、考虑不全面的得4分；措施内容空泛；不具备可操作性得2分；未提供不得分。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项目拟派人员</w:t>
            </w:r>
          </w:p>
        </w:tc>
        <w:tc>
          <w:tcPr>
            <w:tcW w:type="dxa" w:w="2492"/>
          </w:tcPr>
          <w:p>
            <w:pPr>
              <w:pStyle w:val="null3"/>
            </w:pPr>
            <w:r>
              <w:rPr/>
              <w:t>项目拟派人员组织机构合理，且配备有相关专业的技术人员，人员配备合理满足施工要求得 8分；人员配备基本满足施工要求得6分；人员配置欠缺的得3分；未提供不得分。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设备配备</w:t>
            </w:r>
          </w:p>
        </w:tc>
        <w:tc>
          <w:tcPr>
            <w:tcW w:type="dxa" w:w="2492"/>
          </w:tcPr>
          <w:p>
            <w:pPr>
              <w:pStyle w:val="null3"/>
            </w:pPr>
            <w:r>
              <w:rPr/>
              <w:t>设备配备 根据各供应商单位对本项目配置的施工机械及工器具的配备情况 ，机械、设备工具数量及条件搭配合理。 配备合理完全满足需求得7分；配备较合理得4分；配备专业性不足得2分；未提供不得分。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应急保障措施</w:t>
            </w:r>
          </w:p>
        </w:tc>
        <w:tc>
          <w:tcPr>
            <w:tcW w:type="dxa" w:w="2492"/>
          </w:tcPr>
          <w:p>
            <w:pPr>
              <w:pStyle w:val="null3"/>
            </w:pPr>
            <w:r>
              <w:rPr/>
              <w:t>根据供应商针对突发事件应急保障措施的可行性（包含恶劣天气影响、自然 灾害等特殊情况制定应急处置方案等）。 应急保障措施详尽、全面、有效 、合理，可实施性强，得6分； 应急保障措施有效、合理，具有一定实施性 ，得4分；应急保障措施内容简单，内容空泛；不具备可操作性得2分；未提供不得分。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业绩</w:t>
            </w:r>
          </w:p>
        </w:tc>
        <w:tc>
          <w:tcPr>
            <w:tcW w:type="dxa" w:w="2492"/>
          </w:tcPr>
          <w:p>
            <w:pPr>
              <w:pStyle w:val="null3"/>
            </w:pPr>
            <w:r>
              <w:rPr/>
              <w:t>供应商单位提供自2021年1月1日以来（以合同签订时间为准）类似建筑工程项目业绩，每提供1份得3分，满分9分。 注：须提供合同（协议），以 合同（协议）签订时间为准。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经资格评审、符合性评审均合格的响应文件，其响应报价为有效的磋商报价 。评标基准价：即满足磋商文件要求且磋商报价最低的响应报价为 评标基 准价。其他供应商的价格分统一按照下列公式计算 磋商报价得=（磋商 基准价/最终磋商报价）×30%（价格权重）×100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详见附件：资格证明文件</w:t>
      </w:r>
    </w:p>
    <w:p>
      <w:pPr>
        <w:pStyle w:val="null3"/>
        <w:ind w:firstLine="960"/>
      </w:pPr>
      <w:r>
        <w:rPr/>
        <w:t>详见附件：标的清单</w:t>
      </w:r>
    </w:p>
    <w:p>
      <w:pPr>
        <w:pStyle w:val="null3"/>
        <w:ind w:firstLine="960"/>
      </w:pPr>
      <w:r>
        <w:rPr/>
        <w:t>详见附件：陕西省政府采购供应商拒绝政府采购领域商业贿赂承诺书</w:t>
      </w:r>
    </w:p>
    <w:p>
      <w:pPr>
        <w:pStyle w:val="null3"/>
        <w:ind w:firstLine="960"/>
      </w:pPr>
      <w:r>
        <w:rPr/>
        <w:t>详见附件：响应方案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详见附件：采购合同范文.docx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