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B1680">
      <w:pPr>
        <w:spacing w:line="360" w:lineRule="auto"/>
        <w:jc w:val="center"/>
        <w:rPr>
          <w:b/>
          <w:sz w:val="30"/>
          <w:szCs w:val="30"/>
          <w:lang w:eastAsia="zh-CN"/>
        </w:rPr>
      </w:pPr>
      <w:r>
        <w:rPr>
          <w:rFonts w:hint="eastAsia"/>
          <w:b/>
          <w:sz w:val="30"/>
          <w:szCs w:val="30"/>
          <w:lang w:val="en-US" w:eastAsia="zh-CN"/>
        </w:rPr>
        <w:t>供应商</w:t>
      </w:r>
      <w:r>
        <w:rPr>
          <w:rFonts w:hint="eastAsia"/>
          <w:b/>
          <w:sz w:val="30"/>
          <w:szCs w:val="30"/>
          <w:lang w:eastAsia="zh-CN"/>
        </w:rPr>
        <w:t>资格证明资料</w:t>
      </w:r>
    </w:p>
    <w:p w14:paraId="53CB62E3">
      <w:pPr>
        <w:spacing w:line="360" w:lineRule="auto"/>
        <w:rPr>
          <w:sz w:val="24"/>
          <w:szCs w:val="24"/>
          <w:lang w:eastAsia="zh-CN"/>
        </w:rPr>
      </w:pPr>
      <w:r>
        <w:rPr>
          <w:rFonts w:hint="eastAsia"/>
          <w:sz w:val="24"/>
          <w:szCs w:val="24"/>
          <w:lang w:eastAsia="zh-CN"/>
        </w:rPr>
        <w:t>（1）法人或者其他组织提供营业执照等证明文件，自然人提供身份证件；</w:t>
      </w:r>
    </w:p>
    <w:p w14:paraId="69ECD08D">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2</w:t>
      </w:r>
      <w:r>
        <w:rPr>
          <w:rFonts w:hint="eastAsia"/>
          <w:sz w:val="24"/>
          <w:szCs w:val="24"/>
          <w:lang w:eastAsia="zh-CN"/>
        </w:rPr>
        <w:t>）财务状况报告：提供具有财务审计资质单位出具的202</w:t>
      </w:r>
      <w:r>
        <w:rPr>
          <w:rFonts w:hint="eastAsia"/>
          <w:sz w:val="24"/>
          <w:szCs w:val="24"/>
          <w:lang w:val="en-US" w:eastAsia="zh-CN"/>
        </w:rPr>
        <w:t>3</w:t>
      </w:r>
      <w:r>
        <w:rPr>
          <w:rFonts w:hint="eastAsia"/>
          <w:sz w:val="24"/>
          <w:szCs w:val="24"/>
          <w:lang w:eastAsia="zh-CN"/>
        </w:rPr>
        <w:t>年度财务报告或开标前六个月内其基本账户银行出具的资信证明或政府采购信用担保机构出具的担保函；</w:t>
      </w:r>
    </w:p>
    <w:p w14:paraId="49ED1839">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）税收缴纳证明：提供截止至开标时间前六个月内任意一个月的缴纳凭据；（依法免税的供应商应提供相关文件证明）</w:t>
      </w:r>
    </w:p>
    <w:p w14:paraId="09D4AE3A">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4</w:t>
      </w:r>
      <w:r>
        <w:rPr>
          <w:rFonts w:hint="eastAsia"/>
          <w:sz w:val="24"/>
          <w:szCs w:val="24"/>
          <w:lang w:eastAsia="zh-CN"/>
        </w:rPr>
        <w:t>）社会保障资金缴纳证明：提供截止至开标时间前六个月内任意一个月的社保缴纳凭据或社保机构开具的社会保险参保缴纳情况证明；（依法不需要缴纳社会保障资金的供应商应提供相关证明）</w:t>
      </w:r>
    </w:p>
    <w:p w14:paraId="52A253C2">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5</w:t>
      </w:r>
      <w:r>
        <w:rPr>
          <w:rFonts w:hint="eastAsia"/>
          <w:sz w:val="24"/>
          <w:szCs w:val="24"/>
          <w:lang w:eastAsia="zh-CN"/>
        </w:rPr>
        <w:t>）提供具有履行本合同所必需的设备和专业技术能力的承诺函；</w:t>
      </w:r>
    </w:p>
    <w:p w14:paraId="04A247D4">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6</w:t>
      </w:r>
      <w:r>
        <w:rPr>
          <w:rFonts w:hint="eastAsia"/>
          <w:sz w:val="24"/>
          <w:szCs w:val="24"/>
          <w:lang w:eastAsia="zh-CN"/>
        </w:rPr>
        <w:t>）提供参加政府采购活动前三年内在经营活动中没有重大违法记录的书面声明</w:t>
      </w:r>
      <w:r>
        <w:rPr>
          <w:rFonts w:hint="eastAsia"/>
          <w:sz w:val="24"/>
          <w:szCs w:val="24"/>
          <w:lang w:val="en-US" w:eastAsia="zh-CN"/>
        </w:rPr>
        <w:t>;</w:t>
      </w:r>
    </w:p>
    <w:p w14:paraId="0F19211C">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7</w:t>
      </w:r>
      <w:r>
        <w:rPr>
          <w:rFonts w:hint="eastAsia"/>
          <w:sz w:val="24"/>
          <w:szCs w:val="24"/>
          <w:lang w:eastAsia="zh-CN"/>
        </w:rPr>
        <w:t>）中小企业、监狱企业、福利企业证明材料（如适用，请提供）；</w:t>
      </w:r>
    </w:p>
    <w:p w14:paraId="0164B7E3">
      <w:pPr>
        <w:spacing w:line="360" w:lineRule="auto"/>
      </w:pPr>
      <w:r>
        <w:rPr>
          <w:rFonts w:hint="eastAsia"/>
          <w:sz w:val="24"/>
          <w:szCs w:val="24"/>
          <w:lang w:eastAsia="zh-CN"/>
        </w:rPr>
        <w:t>（</w:t>
      </w:r>
      <w:r>
        <w:rPr>
          <w:rFonts w:hint="eastAsia"/>
          <w:sz w:val="24"/>
          <w:szCs w:val="24"/>
          <w:lang w:val="en-US" w:eastAsia="zh-CN"/>
        </w:rPr>
        <w:t>8</w:t>
      </w:r>
      <w:r>
        <w:rPr>
          <w:rFonts w:hint="eastAsia"/>
          <w:sz w:val="24"/>
          <w:szCs w:val="24"/>
          <w:lang w:eastAsia="zh-CN"/>
        </w:rPr>
        <w:t>）</w:t>
      </w:r>
      <w:r>
        <w:rPr>
          <w:rFonts w:hint="eastAsia"/>
          <w:bCs/>
          <w:kern w:val="1"/>
          <w:sz w:val="24"/>
          <w:szCs w:val="24"/>
          <w:lang w:eastAsia="zh-CN"/>
        </w:rPr>
        <w:t>其他资料。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5YzcwZjkzNjYxN2RmYzU0NzcwNjY1NThlMWVhN2IifQ=="/>
  </w:docVars>
  <w:rsids>
    <w:rsidRoot w:val="00020EF4"/>
    <w:rsid w:val="00020EF4"/>
    <w:rsid w:val="00513457"/>
    <w:rsid w:val="007B5702"/>
    <w:rsid w:val="00836056"/>
    <w:rsid w:val="00B05473"/>
    <w:rsid w:val="0FF11AA5"/>
    <w:rsid w:val="1364741E"/>
    <w:rsid w:val="1E936E93"/>
    <w:rsid w:val="2DAF5A57"/>
    <w:rsid w:val="45AC7F59"/>
    <w:rsid w:val="48436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4">
    <w:name w:val="header"/>
    <w:basedOn w:val="1"/>
    <w:link w:val="7"/>
    <w:unhideWhenUsed/>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Pages>
  <Words>330</Words>
  <Characters>333</Characters>
  <Lines>2</Lines>
  <Paragraphs>1</Paragraphs>
  <TotalTime>0</TotalTime>
  <ScaleCrop>false</ScaleCrop>
  <LinksUpToDate>false</LinksUpToDate>
  <CharactersWithSpaces>333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2024-04-17T08:29:00Z</dcterms:created>
  <dc:creator>L</dc:creator>
  <cp:lastModifiedBy>郑蕊</cp:lastModifiedBy>
  <dcterms:modified xsi:type="dcterms:W3CDTF">2025-01-09T09:29:02Z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059F61078B9A4DC2AC20359C5C996AB1_12</vt:lpwstr>
  </property>
  <property fmtid="{D5CDD505-2E9C-101B-9397-08002B2CF9AE}" pid="4" name="KSOTemplateDocerSaveRecord">
    <vt:lpwstr>eyJoZGlkIjoiYmM5YzcwZjkzNjYxN2RmYzU0NzcwNjY1NThlMWVhN2IifQ==</vt:lpwstr>
  </property>
</Properties>
</file>