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版本号：SXHT-2025-11120251015001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雁塔区城市空间基础设施提升项目设计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SXHT-2025-111</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陕西灏天华阳项目管理有限公司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陕西灏天华阳项目管理有限公司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雁塔区城市空间基础设施提升项目设计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雁塔区城市空间基础设施提升项目设计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拟在2025年秋季对具备条件的新建道路及绿地实施绿化建设，包括金地西沣公元、中央公园东侧绿地；漳浒片区南飞鸿绿地建设项目、电子六路道路绿化（电子西街-太白南路）。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采购包1（雁塔区城市空间基础设施提升项目设计一包）：属于专门面向中小企业采购。</w:t>
      </w:r>
    </w:p>
    <w:p>
      <w:pPr>
        <w:pStyle w:val="null3"/>
      </w:pPr>
      <w:r>
        <w:rPr>
          <w:rFonts w:ascii="仿宋_GB2312" w:hAnsi="仿宋_GB2312" w:cs="仿宋_GB2312" w:eastAsia="仿宋_GB2312"/>
        </w:rPr>
        <w:t>采购包2（雁塔区城市空间基础设施提升项目设计二包）：属于专门面向中小企业采购。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2、企业资质：供应商须具备工程设计综合资质甲级或风景园林工程设计专项设计乙级及以上资质（含乙级）。</w:t>
      </w:r>
    </w:p>
    <w:p>
      <w:pPr>
        <w:pStyle w:val="null3"/>
      </w:pPr>
      <w:r>
        <w:rPr>
          <w:rFonts w:ascii="仿宋_GB2312" w:hAnsi="仿宋_GB2312" w:cs="仿宋_GB2312" w:eastAsia="仿宋_GB2312"/>
        </w:rPr>
        <w:t>3、项目负责人：供应商拟派项目设计负责人须具备园林绿化相关专业高级工程师及以上资格，且在本单位注册。</w:t>
      </w:r>
    </w:p>
    <w:p>
      <w:pPr>
        <w:pStyle w:val="null3"/>
      </w:pPr>
      <w:r>
        <w:rPr>
          <w:rFonts w:ascii="仿宋_GB2312" w:hAnsi="仿宋_GB2312" w:cs="仿宋_GB2312" w:eastAsia="仿宋_GB2312"/>
        </w:rPr>
        <w:t>4、法定代表人或法定代表人授权书：法定代表人（单位负责人）参加投标的，提供法定代表人（单位负责人）身份证明及身份证复印件；法定代表人（单位负责人）授权他人参加投标的，提供法定代表人（单位负责人）委托授权书及被授权代表的身份证复印件 。</w:t>
      </w:r>
    </w:p>
    <w:p>
      <w:pPr>
        <w:pStyle w:val="null3"/>
      </w:pPr>
      <w:r>
        <w:rPr>
          <w:rFonts w:ascii="仿宋_GB2312" w:hAnsi="仿宋_GB2312" w:cs="仿宋_GB2312" w:eastAsia="仿宋_GB2312"/>
        </w:rPr>
        <w:t>5、财务报告：提供2023、2024年度经审计的财务会计报告（包括资产负债表、利润表、现金流量表、所有者权益变动表及其附注，成立时间至提交投标文件截止时间前不足1年的可提供企业成立后任意时段资产负债表）或提供投标截止时间前3个月内其基本账户开户银行出具的资信证明（附基本存款账户信息）；公益类事业单位无需提供财务状况报告。</w:t>
      </w:r>
    </w:p>
    <w:p>
      <w:pPr>
        <w:pStyle w:val="null3"/>
      </w:pPr>
      <w:r>
        <w:rPr>
          <w:rFonts w:ascii="仿宋_GB2312" w:hAnsi="仿宋_GB2312" w:cs="仿宋_GB2312" w:eastAsia="仿宋_GB2312"/>
        </w:rPr>
        <w:t>6、税收缴纳证明：提供投标人自投标截止时间前1年以内已缴纳任意时段完税凭证或税务机关开具的完税证明（任意税种）；依法免税的应提供相关文件证明。</w:t>
      </w:r>
    </w:p>
    <w:p>
      <w:pPr>
        <w:pStyle w:val="null3"/>
      </w:pPr>
      <w:r>
        <w:rPr>
          <w:rFonts w:ascii="仿宋_GB2312" w:hAnsi="仿宋_GB2312" w:cs="仿宋_GB2312" w:eastAsia="仿宋_GB2312"/>
        </w:rPr>
        <w:t>7、社会保障资金缴纳证明：提供投标人自投标截止时间前1年以内已缴存的任意时段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9、承诺函：提供具有履行合同所必需的设备和专业技术能力的承诺函。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1、营业执照：具有独立承担民事责任能力的法人、其他组织或自然人，并出具合法有效的营业执照或事业单位法人证书等国家规定的相关证明，自然人参与的提供其身份证明。 </w:t>
      </w:r>
    </w:p>
    <w:p>
      <w:pPr>
        <w:pStyle w:val="null3"/>
      </w:pPr>
      <w:r>
        <w:rPr>
          <w:rFonts w:ascii="仿宋_GB2312" w:hAnsi="仿宋_GB2312" w:cs="仿宋_GB2312" w:eastAsia="仿宋_GB2312"/>
        </w:rPr>
        <w:t>2、企业资质：供应商须具备工程设计综合资质甲级或风景园林工程设计专项设计乙级及以上资质（含乙级）。</w:t>
      </w:r>
    </w:p>
    <w:p>
      <w:pPr>
        <w:pStyle w:val="null3"/>
      </w:pPr>
      <w:r>
        <w:rPr>
          <w:rFonts w:ascii="仿宋_GB2312" w:hAnsi="仿宋_GB2312" w:cs="仿宋_GB2312" w:eastAsia="仿宋_GB2312"/>
        </w:rPr>
        <w:t>3、项目负责人：供应商拟派项目设计负责人须具备园林绿化相关专业高级工程师及以上资格，且在本单位注册。</w:t>
      </w:r>
    </w:p>
    <w:p>
      <w:pPr>
        <w:pStyle w:val="null3"/>
      </w:pPr>
      <w:r>
        <w:rPr>
          <w:rFonts w:ascii="仿宋_GB2312" w:hAnsi="仿宋_GB2312" w:cs="仿宋_GB2312" w:eastAsia="仿宋_GB2312"/>
        </w:rPr>
        <w:t>4、法定代表人或法定代表人授权书：法定代表人（单位负责人）参加投标的，提供法定代表人（单位负责人）身份证明及身份证复印件；法定代表人（单位负责人）授权他人参加投标的，提供法定代表人（单位负责人）委托授权书及被授权代表的身份证复印件 。</w:t>
      </w:r>
    </w:p>
    <w:p>
      <w:pPr>
        <w:pStyle w:val="null3"/>
      </w:pPr>
      <w:r>
        <w:rPr>
          <w:rFonts w:ascii="仿宋_GB2312" w:hAnsi="仿宋_GB2312" w:cs="仿宋_GB2312" w:eastAsia="仿宋_GB2312"/>
        </w:rPr>
        <w:t>5、财务报告：提供2023年度、2024年度经审计的财务会计报告（包括资产负债表、利润表、现金流量表、所有者权益变动表及其附注，成立时间至提交投标文件截止时间前不足1年的可提供企业成立后任意时段资产负债表）或提供投标截止时间前3个月内其基本账户开户银行出具的资信证明（附基本存款账户信息）；公益类事业单位无需提供财务状况报告。</w:t>
      </w:r>
    </w:p>
    <w:p>
      <w:pPr>
        <w:pStyle w:val="null3"/>
      </w:pPr>
      <w:r>
        <w:rPr>
          <w:rFonts w:ascii="仿宋_GB2312" w:hAnsi="仿宋_GB2312" w:cs="仿宋_GB2312" w:eastAsia="仿宋_GB2312"/>
        </w:rPr>
        <w:t>6、税收缴纳证明：提供投标人自投标截止时间前1年以内已缴纳任意时段完税凭证或税务机关开具的完税证明（任意税种）；依法免税的应提供相关文件证明。</w:t>
      </w:r>
    </w:p>
    <w:p>
      <w:pPr>
        <w:pStyle w:val="null3"/>
      </w:pPr>
      <w:r>
        <w:rPr>
          <w:rFonts w:ascii="仿宋_GB2312" w:hAnsi="仿宋_GB2312" w:cs="仿宋_GB2312" w:eastAsia="仿宋_GB2312"/>
        </w:rPr>
        <w:t>7、社会保障资金缴纳证明：提供投标人自投标截止时间前1年以内已缴存的任意时段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9、承诺函：提供具有履行合同所必需的设备和专业技术能力的承诺函。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张宸瑜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陕西灏天华阳项目管理有限公司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陕西省西安市长安区神州大道与东长安街十字西南角航天城中心广场1幢1单元708室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张冬冬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17691239578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857号）的标准收取，不足5000元，按5000元收取，由成交人在领取成交通知书前向招标代理机构一次支付。 采购代理服务费交纳账户： 采购代理机构开户名称：陕西灏天华阳项目管理有限公司 开户行名称：中国建设银行股份有限公司西安长安路支行 账 号：61050172001500001816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陕西灏天华阳项目管理有限公司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陕西灏天华阳项目管理有限公司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陕西灏天华阳项目管理有限公司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合格，满足国家、省、市相关法律、法规、规范、规定的要求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合格，满足国家、省、市相关法律、法规、规范、规定的要求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联系人：张冬冬</w:t>
      </w:r>
    </w:p>
    <w:p>
      <w:pPr>
        <w:pStyle w:val="null3"/>
      </w:pPr>
      <w:r>
        <w:rPr>
          <w:rFonts w:ascii="仿宋_GB2312" w:hAnsi="仿宋_GB2312" w:cs="仿宋_GB2312" w:eastAsia="仿宋_GB2312"/>
        </w:rPr>
        <w:t>联系电话：17691289578</w:t>
      </w:r>
    </w:p>
    <w:p>
      <w:pPr>
        <w:pStyle w:val="null3"/>
      </w:pPr>
      <w:r>
        <w:rPr>
          <w:rFonts w:ascii="仿宋_GB2312" w:hAnsi="仿宋_GB2312" w:cs="仿宋_GB2312" w:eastAsia="仿宋_GB2312"/>
        </w:rPr>
        <w:t>地址：陕西省西安市长安区神州大道与东长安街十字西南角航天城中心广场1幢1单元708室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拟在2025年秋季对具备条件的新建道路及绿地实施绿化建设，包括金地西沣公元、中央公园东侧绿地；漳浒片区南飞鸿绿地建设项目、电子六路道路绿化（电子西街-太白南路）。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雁塔区城市空间基础设施提升项目设计一包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雁塔区城市空间基础设施提升项目设计二包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标的名称：雁塔区城市空间基础设施提升项目设计一包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ind w:left="420"/>
            </w:pPr>
            <w:r>
              <w:rPr>
                <w:rFonts w:ascii="仿宋_GB2312" w:hAnsi="仿宋_GB2312" w:cs="仿宋_GB2312" w:eastAsia="仿宋_GB2312"/>
                <w:sz w:val="28"/>
                <w:b/>
                <w:color w:val="000000"/>
              </w:rPr>
              <w:t>一、项目概况</w:t>
            </w:r>
          </w:p>
          <w:p>
            <w:pPr>
              <w:pStyle w:val="null3"/>
              <w:ind w:firstLine="480"/>
            </w:pPr>
            <w:r>
              <w:rPr>
                <w:rFonts w:ascii="仿宋_GB2312" w:hAnsi="仿宋_GB2312" w:cs="仿宋_GB2312" w:eastAsia="仿宋_GB2312"/>
                <w:sz w:val="24"/>
                <w:color w:val="000000"/>
              </w:rPr>
              <w:t>拟在</w:t>
            </w:r>
            <w:r>
              <w:rPr>
                <w:rFonts w:ascii="仿宋_GB2312" w:hAnsi="仿宋_GB2312" w:cs="仿宋_GB2312" w:eastAsia="仿宋_GB2312"/>
                <w:sz w:val="24"/>
                <w:color w:val="000000"/>
              </w:rPr>
              <w:t>2025年秋季对具备条件的新建道路及绿地实施绿化建设，包括金地西沣公元、中央公园东侧绿地；漳浒片区南飞鸿绿地建设项目、电子六路道路绿化（电子西街-太白南路）。</w:t>
            </w:r>
          </w:p>
          <w:p>
            <w:pPr>
              <w:pStyle w:val="null3"/>
              <w:ind w:firstLine="482"/>
            </w:pPr>
            <w:r>
              <w:rPr>
                <w:rFonts w:ascii="仿宋_GB2312" w:hAnsi="仿宋_GB2312" w:cs="仿宋_GB2312" w:eastAsia="仿宋_GB2312"/>
                <w:sz w:val="24"/>
                <w:b/>
                <w:color w:val="000000"/>
              </w:rPr>
              <w:t>一标段</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采购预算（最高限价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万元</w:t>
            </w:r>
          </w:p>
          <w:p>
            <w:pPr>
              <w:pStyle w:val="null3"/>
              <w:ind w:firstLine="480"/>
            </w:pPr>
            <w:r>
              <w:rPr>
                <w:rFonts w:ascii="仿宋_GB2312" w:hAnsi="仿宋_GB2312" w:cs="仿宋_GB2312" w:eastAsia="仿宋_GB2312"/>
                <w:sz w:val="24"/>
                <w:color w:val="000000"/>
              </w:rPr>
              <w:t>项目范围：</w:t>
            </w:r>
          </w:p>
          <w:p>
            <w:pPr>
              <w:pStyle w:val="null3"/>
              <w:spacing w:after="120"/>
              <w:ind w:firstLine="480"/>
            </w:pPr>
            <w:r>
              <w:rPr>
                <w:rFonts w:ascii="仿宋_GB2312" w:hAnsi="仿宋_GB2312" w:cs="仿宋_GB2312" w:eastAsia="仿宋_GB2312"/>
                <w:sz w:val="24"/>
                <w:color w:val="000000"/>
              </w:rPr>
              <w:t>金地西沣公元、中央公园东侧绿地提升改造项目，绿地面积</w:t>
            </w:r>
            <w:r>
              <w:rPr>
                <w:rFonts w:ascii="仿宋_GB2312" w:hAnsi="仿宋_GB2312" w:cs="仿宋_GB2312" w:eastAsia="仿宋_GB2312"/>
                <w:sz w:val="24"/>
                <w:color w:val="000000"/>
              </w:rPr>
              <w:t>10000㎡。</w:t>
            </w:r>
          </w:p>
          <w:p>
            <w:pPr>
              <w:pStyle w:val="null3"/>
              <w:ind w:firstLine="480"/>
            </w:pPr>
            <w:r>
              <w:rPr>
                <w:rFonts w:ascii="仿宋_GB2312" w:hAnsi="仿宋_GB2312" w:cs="仿宋_GB2312" w:eastAsia="仿宋_GB2312"/>
                <w:sz w:val="28"/>
                <w:b/>
                <w:color w:val="000000"/>
              </w:rPr>
              <w:t>二、服务内容</w:t>
            </w:r>
            <w:r>
              <w:rPr>
                <w:rFonts w:ascii="仿宋_GB2312" w:hAnsi="仿宋_GB2312" w:cs="仿宋_GB2312" w:eastAsia="仿宋_GB2312"/>
                <w:sz w:val="28"/>
                <w:b/>
                <w:color w:val="000000"/>
              </w:rPr>
              <w:t>(包括工作区域、工作内容等)</w:t>
            </w:r>
          </w:p>
          <w:p>
            <w:pPr>
              <w:pStyle w:val="null3"/>
              <w:ind w:firstLine="480"/>
            </w:pPr>
            <w:r>
              <w:rPr>
                <w:rFonts w:ascii="仿宋_GB2312" w:hAnsi="仿宋_GB2312" w:cs="仿宋_GB2312" w:eastAsia="仿宋_GB2312"/>
                <w:sz w:val="24"/>
                <w:color w:val="000000"/>
              </w:rPr>
              <w:t>涉及招标范围内的景观、绿化、附属设施等方案、</w:t>
            </w:r>
            <w:r>
              <w:rPr>
                <w:rFonts w:ascii="仿宋_GB2312" w:hAnsi="仿宋_GB2312" w:cs="仿宋_GB2312" w:eastAsia="仿宋_GB2312"/>
                <w:sz w:val="24"/>
                <w:color w:val="000000"/>
              </w:rPr>
              <w:t>初步设计、</w:t>
            </w:r>
            <w:r>
              <w:rPr>
                <w:rFonts w:ascii="仿宋_GB2312" w:hAnsi="仿宋_GB2312" w:cs="仿宋_GB2312" w:eastAsia="仿宋_GB2312"/>
                <w:sz w:val="24"/>
                <w:color w:val="000000"/>
              </w:rPr>
              <w:t>施工图设计，以及施工前、中、后现场跟踪、调整等服务工作。</w:t>
            </w:r>
          </w:p>
          <w:p>
            <w:pPr>
              <w:pStyle w:val="null3"/>
              <w:spacing w:before="240"/>
              <w:ind w:left="420"/>
            </w:pPr>
            <w:r>
              <w:rPr>
                <w:rFonts w:ascii="仿宋_GB2312" w:hAnsi="仿宋_GB2312" w:cs="仿宋_GB2312" w:eastAsia="仿宋_GB2312"/>
                <w:sz w:val="28"/>
                <w:b/>
                <w:color w:val="000000"/>
              </w:rPr>
              <w:t>三、技术要求</w:t>
            </w:r>
            <w:r>
              <w:rPr>
                <w:rFonts w:ascii="仿宋_GB2312" w:hAnsi="仿宋_GB2312" w:cs="仿宋_GB2312" w:eastAsia="仿宋_GB2312"/>
                <w:sz w:val="28"/>
                <w:b/>
                <w:color w:val="000000"/>
              </w:rPr>
              <w:t>(如有,一般适合于技术服务项目)</w:t>
            </w:r>
          </w:p>
          <w:p>
            <w:pPr>
              <w:pStyle w:val="null3"/>
            </w:pPr>
            <w:r>
              <w:rPr>
                <w:rFonts w:ascii="仿宋_GB2312" w:hAnsi="仿宋_GB2312" w:cs="仿宋_GB2312" w:eastAsia="仿宋_GB2312"/>
                <w:sz w:val="24"/>
                <w:color w:val="000000"/>
              </w:rPr>
              <w:t>具有相应资质的市场化企业</w:t>
            </w:r>
          </w:p>
          <w:p>
            <w:pPr>
              <w:pStyle w:val="null3"/>
              <w:spacing w:before="240"/>
            </w:pPr>
            <w:r>
              <w:rPr>
                <w:rFonts w:ascii="仿宋_GB2312" w:hAnsi="仿宋_GB2312" w:cs="仿宋_GB2312" w:eastAsia="仿宋_GB2312"/>
                <w:sz w:val="28"/>
                <w:b/>
                <w:color w:val="000000"/>
              </w:rPr>
              <w:t>四、服务要求</w:t>
            </w:r>
            <w:r>
              <w:rPr>
                <w:rFonts w:ascii="仿宋_GB2312" w:hAnsi="仿宋_GB2312" w:cs="仿宋_GB2312" w:eastAsia="仿宋_GB2312"/>
                <w:sz w:val="28"/>
                <w:b/>
                <w:color w:val="000000"/>
              </w:rPr>
              <w:t>(如对人员配置、专业设备、服务标准等)</w:t>
            </w:r>
          </w:p>
          <w:p>
            <w:pPr>
              <w:pStyle w:val="null3"/>
              <w:ind w:firstLine="480"/>
            </w:pPr>
            <w:r>
              <w:rPr>
                <w:rFonts w:ascii="仿宋_GB2312" w:hAnsi="仿宋_GB2312" w:cs="仿宋_GB2312" w:eastAsia="仿宋_GB2312"/>
                <w:sz w:val="24"/>
                <w:color w:val="000000"/>
              </w:rPr>
              <w:t>设计应符合《西安市</w:t>
            </w:r>
            <w:r>
              <w:rPr>
                <w:rFonts w:ascii="仿宋_GB2312" w:hAnsi="仿宋_GB2312" w:cs="仿宋_GB2312" w:eastAsia="仿宋_GB2312"/>
                <w:sz w:val="24"/>
                <w:color w:val="000000"/>
              </w:rPr>
              <w:t>城市绿化植物配置设计导则</w:t>
            </w:r>
            <w:r>
              <w:rPr>
                <w:rFonts w:ascii="仿宋_GB2312" w:hAnsi="仿宋_GB2312" w:cs="仿宋_GB2312" w:eastAsia="仿宋_GB2312"/>
                <w:sz w:val="24"/>
                <w:color w:val="000000"/>
              </w:rPr>
              <w:t>》要求，在规定的工作天数内完成方案初步设计后，设计单位可向建设单位申请方案汇报；方案汇报要求主创设计师或者设计负责人进行总体及专项汇报，汇报以</w:t>
            </w:r>
            <w:r>
              <w:rPr>
                <w:rFonts w:ascii="仿宋_GB2312" w:hAnsi="仿宋_GB2312" w:cs="仿宋_GB2312" w:eastAsia="仿宋_GB2312"/>
                <w:sz w:val="24"/>
                <w:color w:val="000000"/>
              </w:rPr>
              <w:t>PPT、音频文件、动画等图文并茂形式进行；汇报后，根据建设单位及评审专家的意见进行方案调整、修改，完成后进行二轮汇报。</w:t>
            </w:r>
          </w:p>
          <w:p>
            <w:pPr>
              <w:pStyle w:val="null3"/>
              <w:ind w:firstLine="480"/>
            </w:pPr>
            <w:r>
              <w:rPr>
                <w:rFonts w:ascii="仿宋_GB2312" w:hAnsi="仿宋_GB2312" w:cs="仿宋_GB2312" w:eastAsia="仿宋_GB2312"/>
                <w:sz w:val="24"/>
                <w:color w:val="000000"/>
              </w:rPr>
              <w:t>方案修改、调整定稿后，根据建设单位要求提交正式项目设计方案文本，提交后即可进入设计扩初及施工图阶段。各个阶段的方案汇报，如有待沟通的问题，及时与建设单位进行沟通，协调解决。</w:t>
            </w:r>
          </w:p>
          <w:p>
            <w:pPr>
              <w:pStyle w:val="null3"/>
              <w:spacing w:after="120"/>
              <w:ind w:firstLine="480"/>
            </w:pPr>
            <w:r>
              <w:rPr>
                <w:rFonts w:ascii="仿宋_GB2312" w:hAnsi="仿宋_GB2312" w:cs="仿宋_GB2312" w:eastAsia="仿宋_GB2312"/>
                <w:sz w:val="24"/>
                <w:color w:val="000000"/>
              </w:rPr>
              <w:t>按照国家相关标准规范要求提供</w:t>
            </w:r>
            <w:r>
              <w:rPr>
                <w:rFonts w:ascii="仿宋_GB2312" w:hAnsi="仿宋_GB2312" w:cs="仿宋_GB2312" w:eastAsia="仿宋_GB2312"/>
                <w:sz w:val="24"/>
                <w:color w:val="000000"/>
              </w:rPr>
              <w:t>成果</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方案阶段图纸内容：</w:t>
            </w:r>
            <w:r>
              <w:rPr>
                <w:rFonts w:ascii="仿宋_GB2312" w:hAnsi="仿宋_GB2312" w:cs="仿宋_GB2312" w:eastAsia="仿宋_GB2312"/>
                <w:sz w:val="24"/>
                <w:color w:val="000000"/>
              </w:rPr>
              <w:t>1）设计文本；2）总平面图 1：1000；3）景观设计图（包括总体及节点平、立面及个别剖面）；4）绿化设计图；5）鸟瞰效果图；6）主要景点效果图（根据建设单位指定位置提供）；</w:t>
            </w:r>
            <w:r>
              <w:rPr>
                <w:rFonts w:ascii="仿宋_GB2312" w:hAnsi="仿宋_GB2312" w:cs="仿宋_GB2312" w:eastAsia="仿宋_GB2312"/>
                <w:sz w:val="24"/>
                <w:color w:val="000000"/>
              </w:rPr>
              <w:t>7</w:t>
            </w:r>
            <w:r>
              <w:rPr>
                <w:rFonts w:ascii="仿宋_GB2312" w:hAnsi="仿宋_GB2312" w:cs="仿宋_GB2312" w:eastAsia="仿宋_GB2312"/>
                <w:sz w:val="24"/>
                <w:color w:val="000000"/>
              </w:rPr>
              <w:t>）经济技术指标汇总；</w:t>
            </w:r>
            <w:r>
              <w:rPr>
                <w:rFonts w:ascii="仿宋_GB2312" w:hAnsi="仿宋_GB2312" w:cs="仿宋_GB2312" w:eastAsia="仿宋_GB2312"/>
                <w:sz w:val="24"/>
                <w:color w:val="000000"/>
              </w:rPr>
              <w:t>8</w:t>
            </w:r>
            <w:r>
              <w:rPr>
                <w:rFonts w:ascii="仿宋_GB2312" w:hAnsi="仿宋_GB2312" w:cs="仿宋_GB2312" w:eastAsia="仿宋_GB2312"/>
                <w:sz w:val="24"/>
                <w:color w:val="000000"/>
              </w:rPr>
              <w:t>）方案汇报</w:t>
            </w:r>
            <w:r>
              <w:rPr>
                <w:rFonts w:ascii="仿宋_GB2312" w:hAnsi="仿宋_GB2312" w:cs="仿宋_GB2312" w:eastAsia="仿宋_GB2312"/>
                <w:sz w:val="24"/>
                <w:color w:val="000000"/>
              </w:rPr>
              <w:t>PPT文件等。</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2）初步设计阶段：</w:t>
            </w:r>
            <w:r>
              <w:rPr>
                <w:rFonts w:ascii="仿宋_GB2312" w:hAnsi="仿宋_GB2312" w:cs="仿宋_GB2312" w:eastAsia="仿宋_GB2312"/>
                <w:sz w:val="24"/>
                <w:color w:val="000000"/>
              </w:rPr>
              <w:t>1</w:t>
            </w:r>
            <w:r>
              <w:rPr>
                <w:rFonts w:ascii="仿宋_GB2312" w:hAnsi="仿宋_GB2312" w:cs="仿宋_GB2312" w:eastAsia="仿宋_GB2312"/>
                <w:sz w:val="24"/>
                <w:color w:val="000000"/>
              </w:rPr>
              <w:t>）初步设计文本；</w:t>
            </w:r>
            <w:r>
              <w:rPr>
                <w:rFonts w:ascii="仿宋_GB2312" w:hAnsi="仿宋_GB2312" w:cs="仿宋_GB2312" w:eastAsia="仿宋_GB2312"/>
                <w:sz w:val="24"/>
                <w:color w:val="000000"/>
              </w:rPr>
              <w:t>2</w:t>
            </w:r>
            <w:r>
              <w:rPr>
                <w:rFonts w:ascii="仿宋_GB2312" w:hAnsi="仿宋_GB2312" w:cs="仿宋_GB2312" w:eastAsia="仿宋_GB2312"/>
                <w:sz w:val="24"/>
                <w:color w:val="000000"/>
              </w:rPr>
              <w:t>）初步设计图纸；</w:t>
            </w:r>
            <w:r>
              <w:rPr>
                <w:rFonts w:ascii="仿宋_GB2312" w:hAnsi="仿宋_GB2312" w:cs="仿宋_GB2312" w:eastAsia="仿宋_GB2312"/>
                <w:sz w:val="24"/>
                <w:color w:val="000000"/>
              </w:rPr>
              <w:t>3</w:t>
            </w:r>
            <w:r>
              <w:rPr>
                <w:rFonts w:ascii="仿宋_GB2312" w:hAnsi="仿宋_GB2312" w:cs="仿宋_GB2312" w:eastAsia="仿宋_GB2312"/>
                <w:sz w:val="24"/>
                <w:color w:val="000000"/>
              </w:rPr>
              <w:t>）概算书。</w:t>
            </w:r>
          </w:p>
          <w:p>
            <w:pPr>
              <w:pStyle w:val="null3"/>
              <w:spacing w:before="240"/>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）施工图阶段：</w:t>
            </w:r>
            <w:r>
              <w:rPr>
                <w:rFonts w:ascii="仿宋_GB2312" w:hAnsi="仿宋_GB2312" w:cs="仿宋_GB2312" w:eastAsia="仿宋_GB2312"/>
                <w:sz w:val="24"/>
                <w:color w:val="000000"/>
              </w:rPr>
              <w:t>1）图纸目录；2）施工图设计总说明；3）材料用量统计表；4）总平面索引图；5）施工尺寸放线图；6）植物种植图；7）建筑施工图；8）节点及关键部位施工详图。</w:t>
            </w:r>
          </w:p>
          <w:p>
            <w:pPr>
              <w:pStyle w:val="null3"/>
              <w:spacing w:before="240"/>
            </w:pPr>
            <w:r>
              <w:rPr>
                <w:rFonts w:ascii="仿宋_GB2312" w:hAnsi="仿宋_GB2312" w:cs="仿宋_GB2312" w:eastAsia="仿宋_GB2312"/>
                <w:sz w:val="28"/>
                <w:b/>
                <w:color w:val="000000"/>
              </w:rPr>
              <w:t>五、商务要求（如服务期限、款项结算等）</w:t>
            </w:r>
          </w:p>
          <w:p>
            <w:pPr>
              <w:pStyle w:val="null3"/>
              <w:spacing w:before="45"/>
              <w:ind w:firstLine="179"/>
            </w:pPr>
            <w:r>
              <w:rPr>
                <w:rFonts w:ascii="仿宋_GB2312" w:hAnsi="仿宋_GB2312" w:cs="仿宋_GB2312" w:eastAsia="仿宋_GB2312"/>
                <w:sz w:val="24"/>
                <w:color w:val="000000"/>
              </w:rPr>
              <w:t>(一)服务期限</w:t>
            </w:r>
          </w:p>
          <w:p>
            <w:pPr>
              <w:pStyle w:val="null3"/>
              <w:spacing w:before="60"/>
              <w:ind w:right="75" w:firstLine="540"/>
            </w:pPr>
            <w:r>
              <w:rPr>
                <w:rFonts w:ascii="仿宋_GB2312" w:hAnsi="仿宋_GB2312" w:cs="仿宋_GB2312" w:eastAsia="仿宋_GB2312"/>
                <w:sz w:val="24"/>
                <w:color w:val="000000"/>
              </w:rPr>
              <w:t>应指明起止时间</w:t>
            </w:r>
            <w:r>
              <w:rPr>
                <w:rFonts w:ascii="仿宋_GB2312" w:hAnsi="仿宋_GB2312" w:cs="仿宋_GB2312" w:eastAsia="仿宋_GB2312"/>
                <w:sz w:val="24"/>
                <w:color w:val="000000"/>
              </w:rPr>
              <w:t>,或指明服务时长,或指明开始/结束条件。注意:</w:t>
            </w:r>
            <w:r>
              <w:rPr>
                <w:rFonts w:ascii="仿宋_GB2312" w:hAnsi="仿宋_GB2312" w:cs="仿宋_GB2312" w:eastAsia="仿宋_GB2312"/>
                <w:sz w:val="24"/>
                <w:color w:val="000000"/>
              </w:rPr>
              <w:t>设定服务期时应充分考虑政府采购的周期</w:t>
            </w:r>
            <w:r>
              <w:rPr>
                <w:rFonts w:ascii="仿宋_GB2312" w:hAnsi="仿宋_GB2312" w:cs="仿宋_GB2312" w:eastAsia="仿宋_GB2312"/>
                <w:sz w:val="24"/>
                <w:color w:val="000000"/>
              </w:rPr>
              <w:t>,避免出现"项目还未开标,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时间节点已过</w:t>
            </w:r>
            <w:r>
              <w:rPr>
                <w:rFonts w:ascii="仿宋_GB2312" w:hAnsi="仿宋_GB2312" w:cs="仿宋_GB2312" w:eastAsia="仿宋_GB2312"/>
                <w:sz w:val="24"/>
                <w:color w:val="000000"/>
              </w:rPr>
              <w:t>"的情况。对于持续性服务,一般指明"服务期";对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于间断性服务</w:t>
            </w:r>
            <w:r>
              <w:rPr>
                <w:rFonts w:ascii="仿宋_GB2312" w:hAnsi="仿宋_GB2312" w:cs="仿宋_GB2312" w:eastAsia="仿宋_GB2312"/>
                <w:sz w:val="24"/>
                <w:color w:val="000000"/>
              </w:rPr>
              <w:t>,一般指明"合同有效期".</w:t>
            </w:r>
          </w:p>
          <w:p>
            <w:pPr>
              <w:pStyle w:val="null3"/>
              <w:ind w:firstLine="480"/>
            </w:pPr>
            <w:r>
              <w:rPr>
                <w:rFonts w:ascii="仿宋_GB2312" w:hAnsi="仿宋_GB2312" w:cs="仿宋_GB2312" w:eastAsia="仿宋_GB2312"/>
                <w:sz w:val="24"/>
                <w:color w:val="000000"/>
              </w:rPr>
              <w:t>服务期限：至项目结束（其中方案设计</w:t>
            </w:r>
            <w:r>
              <w:rPr>
                <w:rFonts w:ascii="仿宋_GB2312" w:hAnsi="仿宋_GB2312" w:cs="仿宋_GB2312" w:eastAsia="仿宋_GB2312"/>
                <w:sz w:val="24"/>
                <w:color w:val="000000"/>
              </w:rPr>
              <w:t>10日历天，施工图设计15日历天）</w:t>
            </w:r>
          </w:p>
          <w:p>
            <w:pPr>
              <w:pStyle w:val="null3"/>
              <w:spacing w:before="90"/>
              <w:ind w:firstLine="190"/>
            </w:pPr>
            <w:r>
              <w:rPr>
                <w:rFonts w:ascii="仿宋_GB2312" w:hAnsi="仿宋_GB2312" w:cs="仿宋_GB2312" w:eastAsia="仿宋_GB2312"/>
                <w:sz w:val="24"/>
                <w:color w:val="000000"/>
              </w:rPr>
              <w:t>(二)款项结算</w:t>
            </w:r>
          </w:p>
          <w:p>
            <w:pPr>
              <w:pStyle w:val="null3"/>
              <w:spacing w:before="60"/>
              <w:ind w:right="75" w:firstLine="564"/>
            </w:pPr>
            <w:r>
              <w:rPr>
                <w:rFonts w:ascii="仿宋_GB2312" w:hAnsi="仿宋_GB2312" w:cs="仿宋_GB2312" w:eastAsia="仿宋_GB2312"/>
                <w:sz w:val="24"/>
                <w:color w:val="000000"/>
              </w:rPr>
              <w:t>设计费用同项目施工</w:t>
            </w:r>
            <w:r>
              <w:rPr>
                <w:rFonts w:ascii="仿宋_GB2312" w:hAnsi="仿宋_GB2312" w:cs="仿宋_GB2312" w:eastAsia="仿宋_GB2312"/>
                <w:sz w:val="24"/>
                <w:color w:val="000000"/>
              </w:rPr>
              <w:t>第一步</w:t>
            </w:r>
            <w:r>
              <w:rPr>
                <w:rFonts w:ascii="仿宋_GB2312" w:hAnsi="仿宋_GB2312" w:cs="仿宋_GB2312" w:eastAsia="仿宋_GB2312"/>
                <w:sz w:val="24"/>
                <w:color w:val="000000"/>
              </w:rPr>
              <w:t>费用同步支付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竣工后</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，发包人一次性支付完合同费用。</w:t>
            </w:r>
          </w:p>
          <w:p>
            <w:pPr>
              <w:pStyle w:val="null3"/>
              <w:spacing w:before="240"/>
            </w:pPr>
            <w:r>
              <w:rPr>
                <w:rFonts w:ascii="仿宋_GB2312" w:hAnsi="仿宋_GB2312" w:cs="仿宋_GB2312" w:eastAsia="仿宋_GB2312"/>
                <w:sz w:val="28"/>
                <w:b/>
                <w:color w:val="000000"/>
              </w:rPr>
              <w:t>六、其他</w:t>
            </w:r>
            <w:r>
              <w:rPr>
                <w:rFonts w:ascii="仿宋_GB2312" w:hAnsi="仿宋_GB2312" w:cs="仿宋_GB2312" w:eastAsia="仿宋_GB2312"/>
                <w:sz w:val="28"/>
                <w:b/>
                <w:color w:val="000000"/>
              </w:rPr>
              <w:t>(如有要求,请写明)</w:t>
            </w:r>
          </w:p>
          <w:p>
            <w:pPr>
              <w:pStyle w:val="null3"/>
              <w:ind w:firstLine="480"/>
            </w:pPr>
            <w:r>
              <w:rPr>
                <w:rFonts w:ascii="仿宋_GB2312" w:hAnsi="仿宋_GB2312" w:cs="仿宋_GB2312" w:eastAsia="仿宋_GB2312"/>
                <w:sz w:val="24"/>
                <w:color w:val="000000"/>
              </w:rPr>
              <w:t>1、设计人应按国家规定和合同约定的技术规范、标准及甲方要求进行设计，按本合同第五条规定的内容、时间及份数向发包人交付设计文件。设计人应对提交的设计文件的质量承担全部责任，设计人提交的设计文件经发包人审核接受并通过行政部门审批不视为相关设计文件不存在任何遗漏和错误。</w:t>
            </w:r>
          </w:p>
          <w:p>
            <w:pPr>
              <w:pStyle w:val="null3"/>
              <w:ind w:firstLine="480"/>
            </w:pPr>
            <w:r>
              <w:rPr>
                <w:rFonts w:ascii="仿宋_GB2312" w:hAnsi="仿宋_GB2312" w:cs="仿宋_GB2312" w:eastAsia="仿宋_GB2312"/>
                <w:sz w:val="24"/>
                <w:color w:val="000000"/>
              </w:rPr>
              <w:t>2、设计合理使用年限为按国家标准执行。</w:t>
            </w:r>
          </w:p>
          <w:p>
            <w:pPr>
              <w:pStyle w:val="null3"/>
              <w:ind w:firstLine="480"/>
            </w:pPr>
            <w:r>
              <w:rPr>
                <w:rFonts w:ascii="仿宋_GB2312" w:hAnsi="仿宋_GB2312" w:cs="仿宋_GB2312" w:eastAsia="仿宋_GB2312"/>
                <w:sz w:val="24"/>
                <w:color w:val="000000"/>
              </w:rPr>
              <w:t>3、设计人对其设计文件出现的遗漏或错误或不符合发包人约定要求的部分负责修改或补充，直至符合发包人或发包人上级设计审批部门要求为止，由此产生的一切费用由设计人自行承担。</w:t>
            </w:r>
          </w:p>
          <w:p>
            <w:pPr>
              <w:pStyle w:val="null3"/>
              <w:ind w:firstLine="480"/>
            </w:pPr>
            <w:r>
              <w:rPr>
                <w:rFonts w:ascii="仿宋_GB2312" w:hAnsi="仿宋_GB2312" w:cs="仿宋_GB2312" w:eastAsia="仿宋_GB2312"/>
                <w:sz w:val="24"/>
                <w:color w:val="000000"/>
              </w:rPr>
              <w:t>因设计人提交设计成果出现遗漏或瑕疵，给发包人造成损失的，由设计人承担责任。</w:t>
            </w:r>
          </w:p>
          <w:p>
            <w:pPr>
              <w:pStyle w:val="null3"/>
              <w:ind w:firstLine="480"/>
            </w:pPr>
            <w:r>
              <w:rPr>
                <w:rFonts w:ascii="仿宋_GB2312" w:hAnsi="仿宋_GB2312" w:cs="仿宋_GB2312" w:eastAsia="仿宋_GB2312"/>
                <w:sz w:val="24"/>
                <w:color w:val="000000"/>
              </w:rPr>
              <w:t>4、设计人交付设计文件后，应按规定参加有关上级部门或其他行政部门的设计审查，并根据审查结论负责不超出本合同约定范围的内容做必要调整补充，由此产生的一切费用由设计人自行承担。</w:t>
            </w:r>
          </w:p>
          <w:p>
            <w:pPr>
              <w:pStyle w:val="null3"/>
              <w:ind w:firstLine="480"/>
            </w:pPr>
            <w:r>
              <w:rPr>
                <w:rFonts w:ascii="仿宋_GB2312" w:hAnsi="仿宋_GB2312" w:cs="仿宋_GB2312" w:eastAsia="仿宋_GB2312"/>
                <w:sz w:val="24"/>
                <w:color w:val="000000"/>
              </w:rPr>
              <w:t>5、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pPr>
              <w:pStyle w:val="null3"/>
              <w:ind w:firstLine="480"/>
            </w:pPr>
            <w:r>
              <w:rPr>
                <w:rFonts w:ascii="仿宋_GB2312" w:hAnsi="仿宋_GB2312" w:cs="仿宋_GB2312" w:eastAsia="仿宋_GB2312"/>
                <w:sz w:val="24"/>
                <w:color w:val="000000"/>
              </w:rPr>
              <w:t>6、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pPr>
              <w:pStyle w:val="null3"/>
              <w:ind w:firstLine="480"/>
            </w:pPr>
            <w:r>
              <w:rPr>
                <w:rFonts w:ascii="仿宋_GB2312" w:hAnsi="仿宋_GB2312" w:cs="仿宋_GB2312" w:eastAsia="仿宋_GB2312"/>
                <w:sz w:val="24"/>
                <w:color w:val="000000"/>
              </w:rPr>
              <w:t>7、未经发包人同意，设计人不得私自将约定的设计工作转包他人或分包设计，否则发包人有权立即终止合同及相关协议，设计人应立即归还发包人已付的全部款项。</w:t>
            </w:r>
          </w:p>
          <w:p>
            <w:pPr>
              <w:pStyle w:val="null3"/>
              <w:ind w:firstLine="480"/>
            </w:pPr>
            <w:r>
              <w:rPr>
                <w:rFonts w:ascii="仿宋_GB2312" w:hAnsi="仿宋_GB2312" w:cs="仿宋_GB2312" w:eastAsia="仿宋_GB2312"/>
                <w:sz w:val="24"/>
                <w:color w:val="000000"/>
              </w:rPr>
              <w:t>8、设计人应对发包人所提供的涉密资料承担保密义务，设计人在与发包人合作过程中所获得或知悉的发包人信息或资料，包括但不限于：项目信息、技术图纸、资料、经营信息、人力资源、本合同所涉及的设计/研究内容、设计/研究成果等，所有未公开的发包人信息均为发包人的商业秘密，设计人应严守其秘密性。未经发包人书面同意，设计人除根据法律及政府部门有关规定外，不得将发包人的商业秘密擅自向其他单位提供和转让，不得用于履行合同之外的其他用途。</w:t>
            </w:r>
          </w:p>
          <w:p>
            <w:pPr>
              <w:pStyle w:val="null3"/>
              <w:ind w:firstLine="480"/>
            </w:pPr>
            <w:r>
              <w:rPr>
                <w:rFonts w:ascii="仿宋_GB2312" w:hAnsi="仿宋_GB2312" w:cs="仿宋_GB2312" w:eastAsia="仿宋_GB2312"/>
                <w:sz w:val="24"/>
                <w:color w:val="000000"/>
              </w:rPr>
              <w:t>9、 设计人应积极配合发包人在施工过程中相关设计问题的解决处理，必要时设计人应派驻设计人员到施工现场。设计人并积极配合项目的验收工作。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标的名称：雁塔区城市空间基础设施提升项目设计二包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ind w:left="420"/>
            </w:pPr>
            <w:r>
              <w:rPr>
                <w:rFonts w:ascii="仿宋_GB2312" w:hAnsi="仿宋_GB2312" w:cs="仿宋_GB2312" w:eastAsia="仿宋_GB2312"/>
                <w:sz w:val="28"/>
                <w:b/>
                <w:color w:val="000000"/>
              </w:rPr>
              <w:t>一、项目概况</w:t>
            </w:r>
          </w:p>
          <w:p>
            <w:pPr>
              <w:pStyle w:val="null3"/>
              <w:ind w:firstLine="480"/>
            </w:pPr>
            <w:r>
              <w:rPr>
                <w:rFonts w:ascii="仿宋_GB2312" w:hAnsi="仿宋_GB2312" w:cs="仿宋_GB2312" w:eastAsia="仿宋_GB2312"/>
                <w:sz w:val="24"/>
                <w:color w:val="000000"/>
              </w:rPr>
              <w:t>拟在</w:t>
            </w:r>
            <w:r>
              <w:rPr>
                <w:rFonts w:ascii="仿宋_GB2312" w:hAnsi="仿宋_GB2312" w:cs="仿宋_GB2312" w:eastAsia="仿宋_GB2312"/>
                <w:sz w:val="24"/>
                <w:color w:val="000000"/>
              </w:rPr>
              <w:t>2025年秋季对具备条件的新建道路及绿地实施绿化建设，包括金地西沣公元、中央公园东侧绿地；漳浒片区南飞鸿绿地建设项目、电子六路道路绿化（电子西街-太白南路）。</w:t>
            </w:r>
          </w:p>
          <w:p>
            <w:pPr>
              <w:pStyle w:val="null3"/>
              <w:ind w:firstLine="420"/>
            </w:pPr>
            <w:r>
              <w:rPr>
                <w:rFonts w:ascii="仿宋_GB2312" w:hAnsi="仿宋_GB2312" w:cs="仿宋_GB2312" w:eastAsia="仿宋_GB2312"/>
                <w:sz w:val="21"/>
                <w:b/>
                <w:color w:val="000000"/>
              </w:rPr>
              <w:t>二标段</w:t>
            </w:r>
            <w:r>
              <w:rPr>
                <w:rFonts w:ascii="仿宋_GB2312" w:hAnsi="仿宋_GB2312" w:cs="仿宋_GB2312" w:eastAsia="仿宋_GB2312"/>
                <w:sz w:val="21"/>
                <w:color w:val="000000"/>
              </w:rPr>
              <w:t>：</w:t>
            </w:r>
          </w:p>
          <w:p>
            <w:pPr>
              <w:pStyle w:val="null3"/>
              <w:ind w:firstLine="480"/>
            </w:pPr>
            <w:r>
              <w:rPr>
                <w:rFonts w:ascii="仿宋_GB2312" w:hAnsi="仿宋_GB2312" w:cs="仿宋_GB2312" w:eastAsia="仿宋_GB2312"/>
                <w:sz w:val="24"/>
                <w:color w:val="000000"/>
              </w:rPr>
              <w:t>采购预算（最高限价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万元</w:t>
            </w:r>
          </w:p>
          <w:p>
            <w:pPr>
              <w:pStyle w:val="null3"/>
              <w:spacing w:after="120"/>
              <w:ind w:firstLine="480"/>
            </w:pPr>
            <w:r>
              <w:rPr>
                <w:rFonts w:ascii="仿宋_GB2312" w:hAnsi="仿宋_GB2312" w:cs="仿宋_GB2312" w:eastAsia="仿宋_GB2312"/>
                <w:sz w:val="24"/>
                <w:color w:val="000000"/>
              </w:rPr>
              <w:t>项目范围：</w:t>
            </w:r>
          </w:p>
          <w:p>
            <w:pPr>
              <w:pStyle w:val="null3"/>
              <w:spacing w:after="120"/>
              <w:ind w:firstLine="480"/>
            </w:pPr>
            <w:r>
              <w:rPr>
                <w:rFonts w:ascii="仿宋_GB2312" w:hAnsi="仿宋_GB2312" w:cs="仿宋_GB2312" w:eastAsia="仿宋_GB2312"/>
                <w:sz w:val="24"/>
                <w:color w:val="000000"/>
              </w:rPr>
              <w:t>漳浒片区南飞鸿绿地建设项目，绿地面积</w:t>
            </w:r>
            <w:r>
              <w:rPr>
                <w:rFonts w:ascii="仿宋_GB2312" w:hAnsi="仿宋_GB2312" w:cs="仿宋_GB2312" w:eastAsia="仿宋_GB2312"/>
                <w:sz w:val="24"/>
                <w:color w:val="000000"/>
              </w:rPr>
              <w:t>7479㎡。</w:t>
            </w:r>
          </w:p>
          <w:p>
            <w:pPr>
              <w:pStyle w:val="null3"/>
              <w:ind w:firstLine="480"/>
            </w:pPr>
            <w:r>
              <w:rPr>
                <w:rFonts w:ascii="仿宋_GB2312" w:hAnsi="仿宋_GB2312" w:cs="仿宋_GB2312" w:eastAsia="仿宋_GB2312"/>
                <w:sz w:val="24"/>
                <w:color w:val="000000"/>
              </w:rPr>
              <w:t>电子六路道路绿化提升（电子西街</w:t>
            </w:r>
            <w:r>
              <w:rPr>
                <w:rFonts w:ascii="仿宋_GB2312" w:hAnsi="仿宋_GB2312" w:cs="仿宋_GB2312" w:eastAsia="仿宋_GB2312"/>
                <w:sz w:val="24"/>
                <w:color w:val="000000"/>
              </w:rPr>
              <w:t>-太白南路），道路全长560.6m。</w:t>
            </w:r>
          </w:p>
          <w:p>
            <w:pPr>
              <w:pStyle w:val="null3"/>
              <w:ind w:firstLine="480"/>
            </w:pPr>
            <w:r>
              <w:rPr>
                <w:rFonts w:ascii="仿宋_GB2312" w:hAnsi="仿宋_GB2312" w:cs="仿宋_GB2312" w:eastAsia="仿宋_GB2312"/>
                <w:sz w:val="28"/>
                <w:b/>
                <w:color w:val="000000"/>
              </w:rPr>
              <w:t>二、服务内容</w:t>
            </w:r>
            <w:r>
              <w:rPr>
                <w:rFonts w:ascii="仿宋_GB2312" w:hAnsi="仿宋_GB2312" w:cs="仿宋_GB2312" w:eastAsia="仿宋_GB2312"/>
                <w:sz w:val="28"/>
                <w:b/>
                <w:color w:val="000000"/>
              </w:rPr>
              <w:t>(包括工作区域、工作内容等)</w:t>
            </w:r>
          </w:p>
          <w:p>
            <w:pPr>
              <w:pStyle w:val="null3"/>
              <w:ind w:firstLine="480"/>
            </w:pPr>
            <w:r>
              <w:rPr>
                <w:rFonts w:ascii="仿宋_GB2312" w:hAnsi="仿宋_GB2312" w:cs="仿宋_GB2312" w:eastAsia="仿宋_GB2312"/>
                <w:sz w:val="24"/>
                <w:color w:val="000000"/>
              </w:rPr>
              <w:t>涉及招标范围内的景观、绿化、附属设施等方案、</w:t>
            </w:r>
            <w:r>
              <w:rPr>
                <w:rFonts w:ascii="仿宋_GB2312" w:hAnsi="仿宋_GB2312" w:cs="仿宋_GB2312" w:eastAsia="仿宋_GB2312"/>
                <w:sz w:val="24"/>
                <w:color w:val="000000"/>
              </w:rPr>
              <w:t>初步设计、</w:t>
            </w:r>
            <w:r>
              <w:rPr>
                <w:rFonts w:ascii="仿宋_GB2312" w:hAnsi="仿宋_GB2312" w:cs="仿宋_GB2312" w:eastAsia="仿宋_GB2312"/>
                <w:sz w:val="24"/>
                <w:color w:val="000000"/>
              </w:rPr>
              <w:t>施工图设计，以及施工前、中、后现场跟踪、调整等服务工作。</w:t>
            </w:r>
          </w:p>
          <w:p>
            <w:pPr>
              <w:pStyle w:val="null3"/>
              <w:spacing w:before="240"/>
              <w:ind w:left="420"/>
            </w:pPr>
            <w:r>
              <w:rPr>
                <w:rFonts w:ascii="仿宋_GB2312" w:hAnsi="仿宋_GB2312" w:cs="仿宋_GB2312" w:eastAsia="仿宋_GB2312"/>
                <w:sz w:val="28"/>
                <w:b/>
                <w:color w:val="000000"/>
              </w:rPr>
              <w:t>三、技术要求</w:t>
            </w:r>
            <w:r>
              <w:rPr>
                <w:rFonts w:ascii="仿宋_GB2312" w:hAnsi="仿宋_GB2312" w:cs="仿宋_GB2312" w:eastAsia="仿宋_GB2312"/>
                <w:sz w:val="28"/>
                <w:b/>
                <w:color w:val="000000"/>
              </w:rPr>
              <w:t>(如有,一般适合于技术服务项目)</w:t>
            </w:r>
          </w:p>
          <w:p>
            <w:pPr>
              <w:pStyle w:val="null3"/>
            </w:pPr>
            <w:r>
              <w:rPr>
                <w:rFonts w:ascii="仿宋_GB2312" w:hAnsi="仿宋_GB2312" w:cs="仿宋_GB2312" w:eastAsia="仿宋_GB2312"/>
                <w:sz w:val="24"/>
                <w:color w:val="000000"/>
              </w:rPr>
              <w:t>具有相应资质的市场化企业</w:t>
            </w:r>
          </w:p>
          <w:p>
            <w:pPr>
              <w:pStyle w:val="null3"/>
              <w:spacing w:before="240"/>
            </w:pPr>
            <w:r>
              <w:rPr>
                <w:rFonts w:ascii="仿宋_GB2312" w:hAnsi="仿宋_GB2312" w:cs="仿宋_GB2312" w:eastAsia="仿宋_GB2312"/>
                <w:sz w:val="28"/>
                <w:b/>
                <w:color w:val="000000"/>
              </w:rPr>
              <w:t>四、服务要求</w:t>
            </w:r>
            <w:r>
              <w:rPr>
                <w:rFonts w:ascii="仿宋_GB2312" w:hAnsi="仿宋_GB2312" w:cs="仿宋_GB2312" w:eastAsia="仿宋_GB2312"/>
                <w:sz w:val="28"/>
                <w:b/>
                <w:color w:val="000000"/>
              </w:rPr>
              <w:t>(如对人员配置、专业设备、服务标准等)</w:t>
            </w:r>
          </w:p>
          <w:p>
            <w:pPr>
              <w:pStyle w:val="null3"/>
              <w:ind w:firstLine="480"/>
            </w:pPr>
            <w:r>
              <w:rPr>
                <w:rFonts w:ascii="仿宋_GB2312" w:hAnsi="仿宋_GB2312" w:cs="仿宋_GB2312" w:eastAsia="仿宋_GB2312"/>
                <w:sz w:val="24"/>
                <w:color w:val="000000"/>
              </w:rPr>
              <w:t>设计应符合《西安市</w:t>
            </w:r>
            <w:r>
              <w:rPr>
                <w:rFonts w:ascii="仿宋_GB2312" w:hAnsi="仿宋_GB2312" w:cs="仿宋_GB2312" w:eastAsia="仿宋_GB2312"/>
                <w:sz w:val="24"/>
                <w:color w:val="000000"/>
              </w:rPr>
              <w:t>城市绿化植物配置设计导则</w:t>
            </w:r>
            <w:r>
              <w:rPr>
                <w:rFonts w:ascii="仿宋_GB2312" w:hAnsi="仿宋_GB2312" w:cs="仿宋_GB2312" w:eastAsia="仿宋_GB2312"/>
                <w:sz w:val="24"/>
                <w:color w:val="000000"/>
              </w:rPr>
              <w:t>》要求，在规定的工作天数内完成方案初步设计后，设计单位可向建设单位申请方案汇报；方案汇报要求主创设计师或者设计负责人进行总体及专项汇报，汇报以</w:t>
            </w:r>
            <w:r>
              <w:rPr>
                <w:rFonts w:ascii="仿宋_GB2312" w:hAnsi="仿宋_GB2312" w:cs="仿宋_GB2312" w:eastAsia="仿宋_GB2312"/>
                <w:sz w:val="24"/>
                <w:color w:val="000000"/>
              </w:rPr>
              <w:t>PPT、音频文件、动画等图文并茂形式进行；汇报后，根据建设单位及评审专家的意见进行方案调整、修改，完成后进行二轮汇报。</w:t>
            </w:r>
          </w:p>
          <w:p>
            <w:pPr>
              <w:pStyle w:val="null3"/>
              <w:ind w:firstLine="480"/>
            </w:pPr>
            <w:r>
              <w:rPr>
                <w:rFonts w:ascii="仿宋_GB2312" w:hAnsi="仿宋_GB2312" w:cs="仿宋_GB2312" w:eastAsia="仿宋_GB2312"/>
                <w:sz w:val="24"/>
                <w:color w:val="000000"/>
              </w:rPr>
              <w:t>方案修改、调整定稿后，根据建设单位要求提交正式项目设计方案文本，提交后即可进入设计扩初及施工图阶段。各个阶段的方案汇报，如有待沟通的问题，及时与建设单位进行沟通，协调解决。</w:t>
            </w:r>
          </w:p>
          <w:p>
            <w:pPr>
              <w:pStyle w:val="null3"/>
              <w:spacing w:after="120"/>
              <w:ind w:firstLine="480"/>
            </w:pPr>
            <w:r>
              <w:rPr>
                <w:rFonts w:ascii="仿宋_GB2312" w:hAnsi="仿宋_GB2312" w:cs="仿宋_GB2312" w:eastAsia="仿宋_GB2312"/>
                <w:sz w:val="24"/>
                <w:color w:val="000000"/>
              </w:rPr>
              <w:t>按照国家相关标准规范要求提供</w:t>
            </w:r>
            <w:r>
              <w:rPr>
                <w:rFonts w:ascii="仿宋_GB2312" w:hAnsi="仿宋_GB2312" w:cs="仿宋_GB2312" w:eastAsia="仿宋_GB2312"/>
                <w:sz w:val="24"/>
                <w:color w:val="000000"/>
              </w:rPr>
              <w:t>成果</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方案阶段图纸内容：</w:t>
            </w:r>
            <w:r>
              <w:rPr>
                <w:rFonts w:ascii="仿宋_GB2312" w:hAnsi="仿宋_GB2312" w:cs="仿宋_GB2312" w:eastAsia="仿宋_GB2312"/>
                <w:sz w:val="24"/>
                <w:color w:val="000000"/>
              </w:rPr>
              <w:t>1）设计文本；2）总平面图 1：1000；3）景观设计图（包括总体及节点平、立面及个别剖面）；4）绿化设计图；5）鸟瞰效果图；6）主要景点效果图（根据建设单位指定位置提供）；</w:t>
            </w:r>
            <w:r>
              <w:rPr>
                <w:rFonts w:ascii="仿宋_GB2312" w:hAnsi="仿宋_GB2312" w:cs="仿宋_GB2312" w:eastAsia="仿宋_GB2312"/>
                <w:sz w:val="24"/>
                <w:color w:val="000000"/>
              </w:rPr>
              <w:t>7</w:t>
            </w:r>
            <w:r>
              <w:rPr>
                <w:rFonts w:ascii="仿宋_GB2312" w:hAnsi="仿宋_GB2312" w:cs="仿宋_GB2312" w:eastAsia="仿宋_GB2312"/>
                <w:sz w:val="24"/>
                <w:color w:val="000000"/>
              </w:rPr>
              <w:t>）经济技术指标汇总；</w:t>
            </w:r>
            <w:r>
              <w:rPr>
                <w:rFonts w:ascii="仿宋_GB2312" w:hAnsi="仿宋_GB2312" w:cs="仿宋_GB2312" w:eastAsia="仿宋_GB2312"/>
                <w:sz w:val="24"/>
                <w:color w:val="000000"/>
              </w:rPr>
              <w:t>8</w:t>
            </w:r>
            <w:r>
              <w:rPr>
                <w:rFonts w:ascii="仿宋_GB2312" w:hAnsi="仿宋_GB2312" w:cs="仿宋_GB2312" w:eastAsia="仿宋_GB2312"/>
                <w:sz w:val="24"/>
                <w:color w:val="000000"/>
              </w:rPr>
              <w:t>）方案汇报</w:t>
            </w:r>
            <w:r>
              <w:rPr>
                <w:rFonts w:ascii="仿宋_GB2312" w:hAnsi="仿宋_GB2312" w:cs="仿宋_GB2312" w:eastAsia="仿宋_GB2312"/>
                <w:sz w:val="24"/>
                <w:color w:val="000000"/>
              </w:rPr>
              <w:t>PPT文件等。</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2）初步设计阶段：</w:t>
            </w:r>
            <w:r>
              <w:rPr>
                <w:rFonts w:ascii="仿宋_GB2312" w:hAnsi="仿宋_GB2312" w:cs="仿宋_GB2312" w:eastAsia="仿宋_GB2312"/>
                <w:sz w:val="24"/>
                <w:color w:val="000000"/>
              </w:rPr>
              <w:t>1</w:t>
            </w:r>
            <w:r>
              <w:rPr>
                <w:rFonts w:ascii="仿宋_GB2312" w:hAnsi="仿宋_GB2312" w:cs="仿宋_GB2312" w:eastAsia="仿宋_GB2312"/>
                <w:sz w:val="24"/>
                <w:color w:val="000000"/>
              </w:rPr>
              <w:t>）初步设计文本；</w:t>
            </w:r>
            <w:r>
              <w:rPr>
                <w:rFonts w:ascii="仿宋_GB2312" w:hAnsi="仿宋_GB2312" w:cs="仿宋_GB2312" w:eastAsia="仿宋_GB2312"/>
                <w:sz w:val="24"/>
                <w:color w:val="000000"/>
              </w:rPr>
              <w:t>2</w:t>
            </w:r>
            <w:r>
              <w:rPr>
                <w:rFonts w:ascii="仿宋_GB2312" w:hAnsi="仿宋_GB2312" w:cs="仿宋_GB2312" w:eastAsia="仿宋_GB2312"/>
                <w:sz w:val="24"/>
                <w:color w:val="000000"/>
              </w:rPr>
              <w:t>）初步设计图纸；</w:t>
            </w:r>
            <w:r>
              <w:rPr>
                <w:rFonts w:ascii="仿宋_GB2312" w:hAnsi="仿宋_GB2312" w:cs="仿宋_GB2312" w:eastAsia="仿宋_GB2312"/>
                <w:sz w:val="24"/>
                <w:color w:val="000000"/>
              </w:rPr>
              <w:t>3</w:t>
            </w:r>
            <w:r>
              <w:rPr>
                <w:rFonts w:ascii="仿宋_GB2312" w:hAnsi="仿宋_GB2312" w:cs="仿宋_GB2312" w:eastAsia="仿宋_GB2312"/>
                <w:sz w:val="24"/>
                <w:color w:val="000000"/>
              </w:rPr>
              <w:t>）概算书。</w:t>
            </w:r>
          </w:p>
          <w:p>
            <w:pPr>
              <w:pStyle w:val="null3"/>
              <w:spacing w:before="240"/>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）施工图阶段：</w:t>
            </w:r>
            <w:r>
              <w:rPr>
                <w:rFonts w:ascii="仿宋_GB2312" w:hAnsi="仿宋_GB2312" w:cs="仿宋_GB2312" w:eastAsia="仿宋_GB2312"/>
                <w:sz w:val="24"/>
                <w:color w:val="000000"/>
              </w:rPr>
              <w:t>1）图纸目录；2）施工图设计总说明；3）材料用量统计表；4）总平面索引图；5）施工尺寸放线图；6）植物种植图；7）建筑施工图；8）节点及关键部位施工详图。</w:t>
            </w:r>
          </w:p>
          <w:p>
            <w:pPr>
              <w:pStyle w:val="null3"/>
              <w:spacing w:before="240"/>
            </w:pPr>
            <w:r>
              <w:rPr>
                <w:rFonts w:ascii="仿宋_GB2312" w:hAnsi="仿宋_GB2312" w:cs="仿宋_GB2312" w:eastAsia="仿宋_GB2312"/>
                <w:sz w:val="28"/>
                <w:b/>
                <w:color w:val="000000"/>
              </w:rPr>
              <w:t>五、商务要求（如服务期限、款项结算等）</w:t>
            </w:r>
          </w:p>
          <w:p>
            <w:pPr>
              <w:pStyle w:val="null3"/>
              <w:spacing w:before="45"/>
              <w:ind w:firstLine="179"/>
            </w:pPr>
            <w:r>
              <w:rPr>
                <w:rFonts w:ascii="仿宋_GB2312" w:hAnsi="仿宋_GB2312" w:cs="仿宋_GB2312" w:eastAsia="仿宋_GB2312"/>
                <w:sz w:val="24"/>
                <w:color w:val="000000"/>
              </w:rPr>
              <w:t>(一)服务期限</w:t>
            </w:r>
          </w:p>
          <w:p>
            <w:pPr>
              <w:pStyle w:val="null3"/>
              <w:spacing w:before="60"/>
              <w:ind w:right="75" w:firstLine="540"/>
            </w:pPr>
            <w:r>
              <w:rPr>
                <w:rFonts w:ascii="仿宋_GB2312" w:hAnsi="仿宋_GB2312" w:cs="仿宋_GB2312" w:eastAsia="仿宋_GB2312"/>
                <w:sz w:val="24"/>
                <w:color w:val="000000"/>
              </w:rPr>
              <w:t>应指明起止时间</w:t>
            </w:r>
            <w:r>
              <w:rPr>
                <w:rFonts w:ascii="仿宋_GB2312" w:hAnsi="仿宋_GB2312" w:cs="仿宋_GB2312" w:eastAsia="仿宋_GB2312"/>
                <w:sz w:val="24"/>
                <w:color w:val="000000"/>
              </w:rPr>
              <w:t>,或指明服务时长,或指明开始/结束条件。注意:</w:t>
            </w:r>
            <w:r>
              <w:rPr>
                <w:rFonts w:ascii="仿宋_GB2312" w:hAnsi="仿宋_GB2312" w:cs="仿宋_GB2312" w:eastAsia="仿宋_GB2312"/>
                <w:sz w:val="24"/>
                <w:color w:val="000000"/>
              </w:rPr>
              <w:t>设定服务期时应充分考虑政府采购的周期</w:t>
            </w:r>
            <w:r>
              <w:rPr>
                <w:rFonts w:ascii="仿宋_GB2312" w:hAnsi="仿宋_GB2312" w:cs="仿宋_GB2312" w:eastAsia="仿宋_GB2312"/>
                <w:sz w:val="24"/>
                <w:color w:val="000000"/>
              </w:rPr>
              <w:t>,避免出现"项目还未开标,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时间节点已过</w:t>
            </w:r>
            <w:r>
              <w:rPr>
                <w:rFonts w:ascii="仿宋_GB2312" w:hAnsi="仿宋_GB2312" w:cs="仿宋_GB2312" w:eastAsia="仿宋_GB2312"/>
                <w:sz w:val="24"/>
                <w:color w:val="000000"/>
              </w:rPr>
              <w:t>"的情况。对于持续性服务,一般指明"服务期";对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于间断性服务</w:t>
            </w:r>
            <w:r>
              <w:rPr>
                <w:rFonts w:ascii="仿宋_GB2312" w:hAnsi="仿宋_GB2312" w:cs="仿宋_GB2312" w:eastAsia="仿宋_GB2312"/>
                <w:sz w:val="24"/>
                <w:color w:val="000000"/>
              </w:rPr>
              <w:t>,一般指明"合同有效期".</w:t>
            </w:r>
          </w:p>
          <w:p>
            <w:pPr>
              <w:pStyle w:val="null3"/>
              <w:ind w:firstLine="480"/>
            </w:pPr>
            <w:r>
              <w:rPr>
                <w:rFonts w:ascii="仿宋_GB2312" w:hAnsi="仿宋_GB2312" w:cs="仿宋_GB2312" w:eastAsia="仿宋_GB2312"/>
                <w:sz w:val="24"/>
                <w:color w:val="000000"/>
              </w:rPr>
              <w:t>服务期限：至项目结束（其中方案设计</w:t>
            </w:r>
            <w:r>
              <w:rPr>
                <w:rFonts w:ascii="仿宋_GB2312" w:hAnsi="仿宋_GB2312" w:cs="仿宋_GB2312" w:eastAsia="仿宋_GB2312"/>
                <w:sz w:val="24"/>
                <w:color w:val="000000"/>
              </w:rPr>
              <w:t>10日历天，施工图设计15日历天）</w:t>
            </w:r>
          </w:p>
          <w:p>
            <w:pPr>
              <w:pStyle w:val="null3"/>
              <w:spacing w:before="90"/>
              <w:ind w:firstLine="190"/>
            </w:pPr>
            <w:r>
              <w:rPr>
                <w:rFonts w:ascii="仿宋_GB2312" w:hAnsi="仿宋_GB2312" w:cs="仿宋_GB2312" w:eastAsia="仿宋_GB2312"/>
                <w:sz w:val="24"/>
                <w:color w:val="000000"/>
              </w:rPr>
              <w:t>(二)款项结算</w:t>
            </w:r>
          </w:p>
          <w:p>
            <w:pPr>
              <w:pStyle w:val="null3"/>
              <w:spacing w:before="60"/>
              <w:ind w:right="75" w:firstLine="564"/>
            </w:pPr>
            <w:r>
              <w:rPr>
                <w:rFonts w:ascii="仿宋_GB2312" w:hAnsi="仿宋_GB2312" w:cs="仿宋_GB2312" w:eastAsia="仿宋_GB2312"/>
                <w:sz w:val="24"/>
                <w:color w:val="000000"/>
              </w:rPr>
              <w:t>设计费用同项目施工</w:t>
            </w:r>
            <w:r>
              <w:rPr>
                <w:rFonts w:ascii="仿宋_GB2312" w:hAnsi="仿宋_GB2312" w:cs="仿宋_GB2312" w:eastAsia="仿宋_GB2312"/>
                <w:sz w:val="24"/>
                <w:color w:val="000000"/>
              </w:rPr>
              <w:t>第一步</w:t>
            </w:r>
            <w:r>
              <w:rPr>
                <w:rFonts w:ascii="仿宋_GB2312" w:hAnsi="仿宋_GB2312" w:cs="仿宋_GB2312" w:eastAsia="仿宋_GB2312"/>
                <w:sz w:val="24"/>
                <w:color w:val="000000"/>
              </w:rPr>
              <w:t>费用同步支付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竣工后</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，发包人一次性支付完合同费用。</w:t>
            </w:r>
          </w:p>
          <w:p>
            <w:pPr>
              <w:pStyle w:val="null3"/>
              <w:spacing w:before="240"/>
            </w:pPr>
            <w:r>
              <w:rPr>
                <w:rFonts w:ascii="仿宋_GB2312" w:hAnsi="仿宋_GB2312" w:cs="仿宋_GB2312" w:eastAsia="仿宋_GB2312"/>
                <w:sz w:val="28"/>
                <w:b/>
                <w:color w:val="000000"/>
              </w:rPr>
              <w:t>六、其他</w:t>
            </w:r>
            <w:r>
              <w:rPr>
                <w:rFonts w:ascii="仿宋_GB2312" w:hAnsi="仿宋_GB2312" w:cs="仿宋_GB2312" w:eastAsia="仿宋_GB2312"/>
                <w:sz w:val="28"/>
                <w:b/>
                <w:color w:val="000000"/>
              </w:rPr>
              <w:t>(如有要求,请写明)</w:t>
            </w:r>
          </w:p>
          <w:p>
            <w:pPr>
              <w:pStyle w:val="null3"/>
              <w:ind w:firstLine="480"/>
            </w:pPr>
            <w:r>
              <w:rPr>
                <w:rFonts w:ascii="仿宋_GB2312" w:hAnsi="仿宋_GB2312" w:cs="仿宋_GB2312" w:eastAsia="仿宋_GB2312"/>
                <w:sz w:val="24"/>
                <w:color w:val="000000"/>
              </w:rPr>
              <w:t>1、设计人应按国家规定和合同约定的技术规范、标准及甲方要求进行设计，按本合同第五条规定的内容、时间及份数向发包人交付设计文件。设计人应对提交的设计文件的质量承担全部责任，设计人提交的设计文件经发包人审核接受并通过行政部门审批不视为相关设计文件不存在任何遗漏和错误。</w:t>
            </w:r>
          </w:p>
          <w:p>
            <w:pPr>
              <w:pStyle w:val="null3"/>
              <w:ind w:firstLine="480"/>
            </w:pPr>
            <w:r>
              <w:rPr>
                <w:rFonts w:ascii="仿宋_GB2312" w:hAnsi="仿宋_GB2312" w:cs="仿宋_GB2312" w:eastAsia="仿宋_GB2312"/>
                <w:sz w:val="24"/>
                <w:color w:val="000000"/>
              </w:rPr>
              <w:t>2、设计合理使用年限为按国家标准执行。</w:t>
            </w:r>
          </w:p>
          <w:p>
            <w:pPr>
              <w:pStyle w:val="null3"/>
              <w:ind w:firstLine="480"/>
            </w:pPr>
            <w:r>
              <w:rPr>
                <w:rFonts w:ascii="仿宋_GB2312" w:hAnsi="仿宋_GB2312" w:cs="仿宋_GB2312" w:eastAsia="仿宋_GB2312"/>
                <w:sz w:val="24"/>
                <w:color w:val="000000"/>
              </w:rPr>
              <w:t>3、设计人对其设计文件出现的遗漏或错误或不符合发包人约定要求的部分负责修改或补充，直至符合发包人或发包人上级设计审批部门要求为止，由此产生的一切费用由设计人自行承担。</w:t>
            </w:r>
          </w:p>
          <w:p>
            <w:pPr>
              <w:pStyle w:val="null3"/>
              <w:ind w:firstLine="480"/>
            </w:pPr>
            <w:r>
              <w:rPr>
                <w:rFonts w:ascii="仿宋_GB2312" w:hAnsi="仿宋_GB2312" w:cs="仿宋_GB2312" w:eastAsia="仿宋_GB2312"/>
                <w:sz w:val="24"/>
                <w:color w:val="000000"/>
              </w:rPr>
              <w:t>因设计人提交设计成果出现遗漏或瑕疵，给发包人造成损失的，由设计人承担责任。</w:t>
            </w:r>
          </w:p>
          <w:p>
            <w:pPr>
              <w:pStyle w:val="null3"/>
              <w:ind w:firstLine="480"/>
            </w:pPr>
            <w:r>
              <w:rPr>
                <w:rFonts w:ascii="仿宋_GB2312" w:hAnsi="仿宋_GB2312" w:cs="仿宋_GB2312" w:eastAsia="仿宋_GB2312"/>
                <w:sz w:val="24"/>
                <w:color w:val="000000"/>
              </w:rPr>
              <w:t>4、设计人交付设计文件后，应按规定参加有关上级部门或其他行政部门的设计审查，并根据审查结论负责不超出本合同约定范围的内容做必要调整补充，由此产生的一切费用由设计人自行承担。</w:t>
            </w:r>
          </w:p>
          <w:p>
            <w:pPr>
              <w:pStyle w:val="null3"/>
              <w:ind w:firstLine="480"/>
            </w:pPr>
            <w:r>
              <w:rPr>
                <w:rFonts w:ascii="仿宋_GB2312" w:hAnsi="仿宋_GB2312" w:cs="仿宋_GB2312" w:eastAsia="仿宋_GB2312"/>
                <w:sz w:val="24"/>
                <w:color w:val="000000"/>
              </w:rPr>
              <w:t>5、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pPr>
              <w:pStyle w:val="null3"/>
              <w:ind w:firstLine="480"/>
            </w:pPr>
            <w:r>
              <w:rPr>
                <w:rFonts w:ascii="仿宋_GB2312" w:hAnsi="仿宋_GB2312" w:cs="仿宋_GB2312" w:eastAsia="仿宋_GB2312"/>
                <w:sz w:val="24"/>
                <w:color w:val="000000"/>
              </w:rPr>
              <w:t>6、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pPr>
              <w:pStyle w:val="null3"/>
              <w:ind w:firstLine="480"/>
            </w:pPr>
            <w:r>
              <w:rPr>
                <w:rFonts w:ascii="仿宋_GB2312" w:hAnsi="仿宋_GB2312" w:cs="仿宋_GB2312" w:eastAsia="仿宋_GB2312"/>
                <w:sz w:val="24"/>
                <w:color w:val="000000"/>
              </w:rPr>
              <w:t>7、未经发包人同意，设计人不得私自将约定的设计工作转包他人或分包设计，否则发包人有权立即终止合同及相关协议，设计人应立即归还发包人已付的全部款项。</w:t>
            </w:r>
          </w:p>
          <w:p>
            <w:pPr>
              <w:pStyle w:val="null3"/>
              <w:ind w:firstLine="480"/>
            </w:pPr>
            <w:r>
              <w:rPr>
                <w:rFonts w:ascii="仿宋_GB2312" w:hAnsi="仿宋_GB2312" w:cs="仿宋_GB2312" w:eastAsia="仿宋_GB2312"/>
                <w:sz w:val="24"/>
                <w:color w:val="000000"/>
              </w:rPr>
              <w:t>8、设计人应对发包人所提供的涉密资料承担保密义务，设计人在与发包人合作过程中所获得或知悉的发包人信息或资料，包括但不限于：项目信息、技术图纸、资料、经营信息、人力资源、本合同所涉及的设计/研究内容、设计/研究成果等，所有未公开的发包人信息均为发包人的商业秘密，设计人应严守其秘密性。未经发包人书面同意，设计人除根据法律及政府部门有关规定外，不得将发包人的商业秘密擅自向其他单位提供和转让，不得用于履行合同之外的其他用途。</w:t>
            </w:r>
          </w:p>
          <w:p>
            <w:pPr>
              <w:pStyle w:val="null3"/>
              <w:ind w:firstLine="480"/>
            </w:pPr>
            <w:r>
              <w:rPr>
                <w:rFonts w:ascii="仿宋_GB2312" w:hAnsi="仿宋_GB2312" w:cs="仿宋_GB2312" w:eastAsia="仿宋_GB2312"/>
                <w:sz w:val="24"/>
                <w:color w:val="000000"/>
              </w:rPr>
              <w:t>9、 设计人应积极配合发包人在施工过程中相关设计问题的解决处理，必要时设计人应派驻设计人员到施工现场。设计人并积极配合项目的验收工作。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项目团队人员不少于3人，并且提供在本单位缴纳社保证明。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项目团队人员不少于3人，并且提供在本单位缴纳社保证明。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售后服务要求：设计实施期间实行全过程的跟踪配合服务；设计的编制过程中与发包人及时有效沟通做好设计文件；配合发包人取得规划管理部门审批文件。 其他商务要求：配合后期施工工作；配合现场施工工作等。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售后服务要求：设计实施期间实行全过程的跟踪配合服务；设计的编制过程中与发包人及时有效沟通做好设计文件；配合发包人取得规划管理部门审批文件。 其他商务要求：配合后期施工工作；配合现场施工工作等。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自合同签订之日起至项目结束（其中方案设计10日历天，施工图设计15日历天）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自合同签订之日起至项目结束（其中方案设计10日历天，施工图设计15日历天）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详见合同相应条款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设计费用同项目施工第一步费用同步支付（竣工后）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设计费用同项目施工第一步费用同步支付（竣工后）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供应商须具备工程设计综合资质甲级或风景园林工程设计专项设计乙级及以上资质（含乙级）。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供应商拟派项目设计负责人须具备园林绿化相关专业高级工程师及以上资格，且在本单位注册。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及身份证复印件；法定代表人（单位负责人）授权他人参加投标的，提供法定代表人（单位负责人）委托授权书及被授权代表的身份证复印件 。</w:t>
            </w:r>
          </w:p>
        </w:tc>
        <w:tc>
          <w:tcPr>
            <w:tcW w:type="dxa" w:w="1661"/>
          </w:tcPr>
          <w:p>
            <w:pPr>
              <w:pStyle w:val="null3"/>
            </w:pPr>
            <w:r>
              <w:rPr>
                <w:rFonts w:ascii="仿宋_GB2312" w:hAnsi="仿宋_GB2312" w:cs="仿宋_GB2312" w:eastAsia="仿宋_GB2312"/>
              </w:rPr>
              <w:t>法定代表人身份证明及授权委托书.docx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2024年度经审计的财务会计报告（包括资产负债表、利润表、现金流量表、所有者权益变动表及其附注，成立时间至提交投标文件截止时间前不足1年的可提供企业成立后任意时段资产负债表）或提供投标截止时间前3个月内其基本账户开户银行出具的资信证明（附基本存款账户信息）；公益类事业单位无需提供财务状况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提供投标人自投标截止时间前1年以内已缴纳任意时段完税凭证或税务机关开具的完税证明（任意税种）；依法免税的应提供相关文件证明。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提供投标人自投标截止时间前1年以内已缴存的任意时段的社会保障资金缴存单据或社保机构开具的社会保险参保缴费情况证明；依法不需要缴纳社会保障资金的投标人应提供相关文件证明。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具有独立承担民事责任能力的法人、其他组织或自然人，并出具合法有效的营业执照或事业单位法人证书等国家规定的相关证明，自然人参与的提供其身份证明。 </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供应商须具备工程设计综合资质甲级或风景园林工程设计专项设计乙级及以上资质（含乙级）。</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供应商拟派项目设计负责人须具备园林绿化相关专业高级工程师及以上资格，且在本单位注册。</w:t>
            </w:r>
          </w:p>
        </w:tc>
        <w:tc>
          <w:tcPr>
            <w:tcW w:type="dxa" w:w="1661"/>
          </w:tcPr>
          <w:p>
            <w:pPr>
              <w:pStyle w:val="null3"/>
            </w:pPr>
            <w:r>
              <w:rPr>
                <w:rFonts w:ascii="仿宋_GB2312" w:hAnsi="仿宋_GB2312" w:cs="仿宋_GB2312" w:eastAsia="仿宋_GB2312"/>
              </w:rPr>
              <w:t>服务方案说明.docx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及身份证复印件；法定代表人（单位负责人）授权他人参加投标的，提供法定代表人（单位负责人）委托授权书及被授权代表的身份证复印件 。</w:t>
            </w:r>
          </w:p>
        </w:tc>
        <w:tc>
          <w:tcPr>
            <w:tcW w:type="dxa" w:w="1661"/>
          </w:tcPr>
          <w:p>
            <w:pPr>
              <w:pStyle w:val="null3"/>
            </w:pPr>
            <w:r>
              <w:rPr>
                <w:rFonts w:ascii="仿宋_GB2312" w:hAnsi="仿宋_GB2312" w:cs="仿宋_GB2312" w:eastAsia="仿宋_GB2312"/>
              </w:rPr>
              <w:t>法定代表人身份证明及授权委托书.docx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2024年度经审计的财务会计报告（包括资产负债表、利润表、现金流量表、所有者权益变动表及其附注，成立时间至提交投标文件截止时间前不足1年的可提供企业成立后任意时段资产负债表）或提供投标截止时间前3个月内其基本账户开户银行出具的资信证明（附基本存款账户信息）；公益类事业单位无需提供财务状况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提供投标人自投标截止时间前1年以内已缴纳任意时段完税凭证或税务机关开具的完税证明（任意税种）；依法免税的应提供相关文件证明。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提供投标人自投标截止时间前1年以内已缴存的任意时段的社会保障资金缴存单据或社保机构开具的社会保险参保缴费情况证明；依法不需要缴纳社会保障资金的投标人应提供相关文件证明。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重点、难点把控</w:t>
            </w:r>
          </w:p>
        </w:tc>
        <w:tc>
          <w:tcPr>
            <w:tcW w:type="dxa" w:w="2492"/>
          </w:tcPr>
          <w:p>
            <w:pPr>
              <w:pStyle w:val="null3"/>
            </w:pPr>
            <w:r>
              <w:rPr>
                <w:rFonts w:ascii="仿宋_GB2312" w:hAnsi="仿宋_GB2312" w:cs="仿宋_GB2312" w:eastAsia="仿宋_GB2312"/>
              </w:rPr>
              <w:t>能正确识别本项目所有关键点，充分考虑实际建设条件，分析理解正确、科学全面、具体透彻且具有科学可行解决措施对策，方案符合秋冬季绿化建设设计要求； 难点、重点描述说明与实际情况符合、描述详尽、并且有对应的解决措施方案，解决方案针对性强、科学合理、可行，可提高服务效率的得10分； 难点、重点描述与实际情况较符合、描述较详细、但只有部分问题有解决措施方案的6分； 难点、重点描述描述与实际情况符合程度一般、发现的问题简单的得3分； 未提供重点难点分析或重点难点分析脱离项目实际的得0分。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设计服务工作大纲,设计理念、设计范围、设计原则、设计风格、设计布局、设计构思、系统总体布局、线路布置等；设计方案内容全面、合理、可行、科学、针对性强，能完全满足本项目要求及符合相关标准要求。 设计方案全面完整、科学合理、可行性强，能完全适用项目需求的得11分； 设计方案基本全面、合理性较强，基本能适用项目需求的得7分； 设计方案欠合理，可行性低，不能完全适用项目需求的得4分； 未提供设计方案或设计方案不合理不可行的得0分。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针对采购需求中的各项服务内容，提供具体详细的实施方案，方案总体思路清晰，实施方法及工作安排合理，涵盖内容全面； 实施方案科学合理、针对性强，可操作性及可行性强的得12分 实施方案较为科学合理、可行性较强、可操作及可行性较强的得9分； 实施方案不完整、不科学，可操作性及可行性较低的得4.5分； 未提供实施方案或实施方案完全脱离实际的得0分。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针对本项目拟定的各岗位管理制度、自查制度、内控制度、工作质量标准、奖惩考核机制等有明确方案措施。 管理措施及制度完整全面、科学合理、可行性强，且完全满足采购要求的得11分； 管理措施及制度较为完整全面、基本科学合理、基本能满足采购要求的得7分； 管理措施及制度不完整、不科学，可行性低，不能完全满足采购要求的得4分； 未提供管理措施及制度或管理措施及制度完全脱离实际的得0分。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拟派项目负责人的项目经验丰富，组织机构人员设置合理、职责明确、分工清晰合理、相关人员经过严格培训，能够胜任工作； 人员配备合理、职责明确、分工清晰、工作经历丰富、能够胜任本项目服务工作的得10分； 人员配备较为合理、职责较为明确、分工较为清晰、工作经历较为丰富、较能够胜任本项目服务工作的得6分； 人员配备一般、职责、分工不明确、工作经历较少、勉强能够胜任本项目服务工作的得3分； 未提供人员配备方案或完全脱离项目实际的得0分。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包括但不限于项目完成时间、完成质量、人员到位情况等有实质性方案措施或相关承诺； 服务质量保障措施或相关承诺完整详细、科学合理，能保质保量按时完成、人员及时到位，响应及时有保障的得10分； 服务质量保障措施或相关承诺较为完整详细、较为科学合理，完成时间和完成质量较为勉强、人员到位较为及时，较为勉强的得6分； 服务质量保障措施或相关承诺存在缺陷，完成时间和完成质量无法保证，人员无法及时到位，服务无保障的得3分； 未提供服务质量保障措施或完全脱离项目实际的得0分。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 合理化建议内容明确合理、科学可行性且完全有利于采购项目顺利实施的得8分 合理化建议内容有部分阐述不明确、可行性较强、不能完全有利于项目实施的得5分； 合理化建议内容中有较多缺失或内容笼统、欠缺针对性的得2分。 未提供合理化建议或合理化建议完全脱离项目的得0分。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履约能力及其他</w:t>
            </w:r>
          </w:p>
        </w:tc>
        <w:tc>
          <w:tcPr>
            <w:tcW w:type="dxa" w:w="2492"/>
          </w:tcPr>
          <w:p>
            <w:pPr>
              <w:pStyle w:val="null3"/>
            </w:pPr>
            <w:r>
              <w:rPr>
                <w:rFonts w:ascii="仿宋_GB2312" w:hAnsi="仿宋_GB2312" w:cs="仿宋_GB2312" w:eastAsia="仿宋_GB2312"/>
              </w:rPr>
              <w:t>针对本项目及采购人实际需求对后续服务、响应时间及方式、人员到位情况等有详细的实质性方案措施或相关承诺。 后续服务内容明确合理、科学可行性且完全有利于采购项目的得8分 后续服务内容有部分阐述不明确、可行性较强、不能完全有利于项目实施的得5分； 后续服务内容中有较多缺失或内容笼统、欠缺针对性的得2分。 未提供履约能力及其他方案或履约能力及其他方案完全脱离实际的得0分。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具有2022年1月1日起至今的类似项目业绩，业绩以合同扫描件（复印件）为依据；每提供1个业绩合同得2分，最多得10分。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重点、难点把控</w:t>
            </w:r>
          </w:p>
        </w:tc>
        <w:tc>
          <w:tcPr>
            <w:tcW w:type="dxa" w:w="2492"/>
          </w:tcPr>
          <w:p>
            <w:pPr>
              <w:pStyle w:val="null3"/>
            </w:pPr>
            <w:r>
              <w:rPr>
                <w:rFonts w:ascii="仿宋_GB2312" w:hAnsi="仿宋_GB2312" w:cs="仿宋_GB2312" w:eastAsia="仿宋_GB2312"/>
              </w:rPr>
              <w:t>能正确识别本项目所有关键点，充分考虑实际建设条件，分析理解正确、科学全面、具体透彻且具有科学可行解决措施对策，方案符合秋冬季绿化建设设计要求； 难点、重点描述说明与实际情况符合、描述详尽、并且有对应的解决措施方案，解决方案针对性强、科学合理、可行，可提高服务效率的得10分； 难点、重点描述与实际情况较符合、描述较详细、但只有部分问题有解决措施方案的6分； 难点、重点描述描述与实际情况符合程度一般、发现的问题简单的得3分； 未提供重点难点分析或重点难点分析脱离项目实际的得0分。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设计服务工作大纲,设计理念、设计范围、设计原则、设计风格、设计布局、设计构思、系统总体布局、线路布置等；设计方案内容全面、合理、可行、科学、针对性强，能完全满足本项目要求及符合相关标准要求。 设计方案全面完整、科学合理、可行性强，能完全适用项目需求的得11分； 设计方案基本全面、合理性较强，基本能适用项目需求的得7分； 设计方案欠合理，可行性低，不能完全适用项目需求的得4分； 未提供设计方案或设计方案不合理不可行的得0分。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针对采购需求中的各项服务内容，提供具体详细的实施方案，方案总体思路清晰，实施方法及工作安排合理，涵盖内容全面； 实施方案科学合理、针对性强，可操作性及可行性强的得12分 实施方案较为科学合理、可行性较强、可操作及可行性较强的得9分； 实施方案不完整、不科学，可操作性及可行性较低的得4.5分； 未提供实施方案或实施方案完全脱离实际的得0分。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针对本项目拟定的各岗位管理制度、自查制度、内控制度、工作质量标准、奖惩考核机制等有明确方案措施。 管理措施及制度完整全面、科学合理、可行性强，且完全满足采购要求的得11分； 管理措施及制度较为完整全面、基本科学合理、基本能满足采购要求的得7分； 管理措施及制度不完整、不科学，可行性低，不能完全满足采购要求的得4分； 未提供管理措施及制度或管理措施及制度完全脱离实际的得0分。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拟派项目负责人的项目经验丰富，组织机构人员设置合理、职责明确、分工清晰合理、相关人员经过严格培训，能够胜任工作； 人员配备合理、职责明确、分工清晰、工作经历丰富、能够胜任本项目服务工作的得10分； 人员配备较为合理、职责较为明确、分工较为清晰、工作经历较为丰富、较能够胜任本项目服务工作的得6分； 人员配备一般、职责、分工不明确、工作经历较少、勉强能够胜任本项目服务工作的得3分； 未提供人员配备方案或完全脱离项目实际的得0分。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包括但不限于项目完成时间、完成质量、人员到位情况等有实质性方案措施或相关承诺； 服务质量保障措施或相关承诺完整详细、科学合理，能保质保量按时完成、人员及时到位，响应及时有保障的得10分； 服务质量保障措施或相关承诺较为完整详细、较为科学合理，完成时间和完成质量较为勉强、人员到位较为及时，较为勉强的得6分； 服务质量保障措施或相关承诺存在缺陷，完成时间和完成质量无法保证，人员无法及时到位，服务无保障的得3分； 未提供服务质量保障措施或完全脱离项目实际的得0分。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 合理化建议内容明确合理、科学可行性且完全有利于采购项目顺利实施的得8分 合理化建议内容有部分阐述不明确、可行性较强、不能完全有利于项目实施的得5分； 合理化建议内容中有较多缺失或内容笼统、欠缺针对性的得2分。 未提供合理化建议或合理化建议完全脱离项目的得0分。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具有2022年1月1日起至今的类似项目业绩，业绩以合同扫描件（复印件）为依据；每提供1个业绩合同得2分，最多得10分。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履约能力及其他</w:t>
            </w:r>
          </w:p>
        </w:tc>
        <w:tc>
          <w:tcPr>
            <w:tcW w:type="dxa" w:w="2492"/>
          </w:tcPr>
          <w:p>
            <w:pPr>
              <w:pStyle w:val="null3"/>
            </w:pPr>
            <w:r>
              <w:rPr>
                <w:rFonts w:ascii="仿宋_GB2312" w:hAnsi="仿宋_GB2312" w:cs="仿宋_GB2312" w:eastAsia="仿宋_GB2312"/>
              </w:rPr>
              <w:t>针对本项目及采购人实际需求对后续服务、响应时间及方式、人员到位情况等有详细的实质性方案措施或相关承诺。 后续服务内容明确合理、科学可行性且完全有利于采购项目的得8分 后续服务内容有部分阐述不明确、可行性较强、不能完全有利于项目实施的得5分； 后续服务内容中有较多缺失或内容笼统、欠缺针对性的得2分。 未提供履约能力及其他方案或履约能力及其他方案完全脱离实际的得0分。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详见附件：法定代表人身份证明及授权委托书.docx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