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版本号：SZT2025-SN-QC-ZC-FW-098320251023001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雁塔区大寨北路(高压线改迁)市政工程EPC总承包项目监理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SZT2025-SN-QC-ZC-FW-0983</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雁塔区大寨北路(高压线改迁)市政工程EPC总承包项目监理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SZT2025-SN-QC-ZC-FW-0983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雁塔区大寨北路(高压线改迁)市政工程EPC总承包项目监理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本次设计电力管沟起点位于昆明路辅道南侧，终点位于大寨北路北段。设计内容包含Ф200MPP管20根,管线长度92米起终点新建检查井2座。采用定向钻方式敷设。本次设计将现状线缆迁移至随道路新建的现状电力管沟内并敷设YV22-8.7/15kv-3*150电缆长度约2500米YJV22-8.7/15kv-3*400电缆长度约8250米。将雁塔第八小学门口的现状线缆高程做原位下沉改造，改造长度约150米。 2、雨水:雨水管道共分两段，A段雨水管道起自大寨路北侧，上游衔接大寨北路现状d800mm雨水管道，由北向南敷设，终点接入大寨路现状d2200mm雨水管道，最终沿大寨路排入皂河。设计管径d1000mm，设计雨水管道长28.81米。B段雨水管道南起昆明路南侧，上游接大寨北路现状d1350mm雨水管道，设计管道由南向北敷设，终点接入昆明路南侧现状d1200mm雨水预埋管道,最终沿昆明路排入皂河。设计雨水管径采用双排d800mm，从燃气管道下方穿过，管道长24米。 3、污水:设计污水管道共分两段：A段污水管道起自大寨路北侧，上游街接大寨北路现状d400mm雨水管道，由北向南敷设，终点接入大寨路现状d2200mm污水管道，下游排入西安市第二污水处理厂。设计管径d400mm，设计污水管道长29米；B段污水管道南起昆明路南侧，上游接大寨北路现状d600mm污水管道，由南向北敷设，终点接入昆明路南侧现状d1800mm污水干管，下游排入西安市第二污水处理厂。设计污水管径d1000mm，管道长度46.8米。 4、本项目建筑安装工程费为：1839.57万元。 招标范围：雁塔区大寨北路(高压线改迁)市政工程EPC总承包监理，具体包括施工图设计、施工全过程及保修阶段的全部监理服务工作。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采购包1（雁塔区大寨北路(高压线改迁)市政工程EPC总承包监理）：属于专门面向中小企业采购。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1、企业资质：供应商具备工程监理综合资质或市政公用工程专业监理乙级及以上资质；</w:t>
      </w:r>
    </w:p>
    <w:p>
      <w:pPr>
        <w:pStyle w:val="null3"/>
      </w:pPr>
      <w:r>
        <w:rPr>
          <w:rFonts w:ascii="仿宋_GB2312" w:hAnsi="仿宋_GB2312" w:cs="仿宋_GB2312" w:eastAsia="仿宋_GB2312"/>
        </w:rPr>
        <w:t>2、项目总监理工程师资格要求：供应商拟派项目总监理工程师具备有效的市政公用工程专业注册监理工程师资格，在本单位注册，如拟派项目总监理工程师有在监项目，不得超过 2 个（含 2 个），且须出具在监项目建设单位书面同意书；</w:t>
      </w:r>
    </w:p>
    <w:p>
      <w:pPr>
        <w:pStyle w:val="null3"/>
      </w:pPr>
      <w:r>
        <w:rPr>
          <w:rFonts w:ascii="仿宋_GB2312" w:hAnsi="仿宋_GB2312" w:cs="仿宋_GB2312" w:eastAsia="仿宋_GB2312"/>
        </w:rPr>
        <w:t>3、供应商基本信息：供应商及拟派项目总监理工程师的资格信息在“西安市公共资源交易中心工程建设交易平台”或“全国建筑市场监管公共服务平台”可查询；</w:t>
      </w:r>
    </w:p>
    <w:p>
      <w:pPr>
        <w:pStyle w:val="null3"/>
      </w:pPr>
      <w:r>
        <w:rPr>
          <w:rFonts w:ascii="仿宋_GB2312" w:hAnsi="仿宋_GB2312" w:cs="仿宋_GB2312" w:eastAsia="仿宋_GB2312"/>
        </w:rPr>
        <w:t>4、信用查询：通过“信用中国”网站（www.creditchina.gov.cn）和“中国政府采购网”网站（www.ccgp.gov.cn），查询供应商在响应文件提交截止时间前的信用记录，拒绝列入失信被执行人名单、重大税收违法案件当事人名单、政府采购严重违法失信行为记录名单中的供应商参加本项目的采购活动；</w:t>
      </w:r>
    </w:p>
    <w:p>
      <w:pPr>
        <w:pStyle w:val="null3"/>
      </w:pPr>
      <w:r>
        <w:rPr>
          <w:rFonts w:ascii="仿宋_GB2312" w:hAnsi="仿宋_GB2312" w:cs="仿宋_GB2312" w:eastAsia="仿宋_GB2312"/>
        </w:rPr>
        <w:t>5、本项目不接受联合体磋商：本项目不接受联合体磋商（提供相应承诺）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029-85268414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 胡婷 李娜 单博 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采购包1：452,200.00元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代理服务费收费标准：成交供应商在领取《成交通知书》之前，向采购代理机构一次付清招标代理服务费。采购代理服务费参照计价格【2002】1980号文下浮20%收取。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根据合同要求进行验收，验收依据为合同文本、竞争性磋商文件、响应文件；（2）验收合格后，填写验收单，并向采购人提交所有资料，以便使用单位日后管理和维护；（3）验收过程中所产生的费用由供应商承担。</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联系电话：029-88364979转856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本次设计电力管沟起点位于昆明路辅道南侧，终点位于大寨北路北段。设计内容包含Ф200MPP管20根,管线长度92米起终点新建检查井2座。采用定向钻方式敷设。本次设计将现状线缆迁移至随道路新建的现状电力管沟内并敷设YV22-8.7/15kv-3*150电缆长度约2500米YJV22-8.7/15kv-3*400电缆长度约8250米。将雁塔第八小学门口的现状线缆高程做原位下沉改造，改造长度约150米。 2、雨水:雨水管道共分两段，A段雨水管道起自大寨路北侧，上游衔接大寨北路现状d800mm雨水管道，由北向南敷设，终点接入大寨路现状d2200mm雨水管道，最终沿大寨路排入皂河。设计管径d1000mm，设计雨水管道长28.81米。B段雨水管道南起昆明路南侧，上游接大寨北路现状d1350mm雨水管道，设计管道由南向北敷设，终点接入昆明路南侧现状d1200mm雨水预埋管道,最终沿昆明路排入皂河。设计雨水管径采用双排d800mm，从燃气管道下方穿过，管道长24米。 3、污水:设计污水管道共分两段：A段污水管道起自大寨路北侧，上游街接大寨北路现状d400mm雨水管道，由北向南敷设，终点接入大寨路现状d2200mm污水管道，下游排入西安市第二污水处理厂。设计管径d400mm，设计污水管道长29米；B段污水管道南起昆明路南侧，上游接大寨北路现状d600mm污水管道，由南向北敷设，终点接入昆明路南侧现状d1800mm污水干管，下游排入西安市第二污水处理厂。设计污水管径d1000mm，管道长度46.8米。 4、本项目建筑安装工程费为：1839.57万元。 招标范围：雁塔区大寨北路(高压线改迁)市政工程EPC总承包监理，具体包括施工图设计、施工全过程及保修阶段的全部监理服务工作。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452,200.00</w:t>
      </w:r>
    </w:p>
    <w:p>
      <w:pPr>
        <w:pStyle w:val="null3"/>
      </w:pPr>
      <w:r>
        <w:rPr>
          <w:rFonts w:ascii="仿宋_GB2312" w:hAnsi="仿宋_GB2312" w:cs="仿宋_GB2312" w:eastAsia="仿宋_GB2312"/>
        </w:rPr>
        <w:t>采购包最高限价（元）: 452,200.00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雁塔区大寨北路(高压线改迁)市政工程EPC总承包项目监理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452,200.00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标的名称：雁塔区大寨北路(高压线改迁)市政工程EPC总承包项目监理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2"/>
              <w:gridCol w:w="319"/>
              <w:gridCol w:w="2013"/>
            </w:tblGrid>
            <w:tr>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参数性质</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0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1.本项目监理涉及的相关规范和依据（不限于以下内容）</w:t>
                  </w:r>
                  <w:r>
                    <w:rPr>
                      <w:rFonts w:ascii="仿宋_GB2312" w:hAnsi="仿宋_GB2312" w:cs="仿宋_GB2312" w:eastAsia="仿宋_GB2312"/>
                      <w:sz w:val="21"/>
                      <w:color w:val="000000"/>
                    </w:rPr>
                    <w:t>：</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1)</w:t>
                  </w:r>
                  <w:r>
                    <w:rPr>
                      <w:rFonts w:ascii="仿宋_GB2312" w:hAnsi="仿宋_GB2312" w:cs="仿宋_GB2312" w:eastAsia="仿宋_GB2312"/>
                      <w:sz w:val="19"/>
                    </w:rPr>
                    <w:t xml:space="preserve"> </w:t>
                  </w:r>
                  <w:r>
                    <w:rPr>
                      <w:rFonts w:ascii="仿宋_GB2312" w:hAnsi="仿宋_GB2312" w:cs="仿宋_GB2312" w:eastAsia="仿宋_GB2312"/>
                      <w:sz w:val="21"/>
                      <w:color w:val="000000"/>
                    </w:rPr>
                    <w:t>《建设工程监理规范》</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GB/T50319-2013</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2)</w:t>
                  </w:r>
                  <w:r>
                    <w:rPr>
                      <w:rFonts w:ascii="仿宋_GB2312" w:hAnsi="仿宋_GB2312" w:cs="仿宋_GB2312" w:eastAsia="仿宋_GB2312"/>
                      <w:sz w:val="19"/>
                    </w:rPr>
                    <w:t xml:space="preserve"> </w:t>
                  </w:r>
                  <w:r>
                    <w:rPr>
                      <w:rFonts w:ascii="仿宋_GB2312" w:hAnsi="仿宋_GB2312" w:cs="仿宋_GB2312" w:eastAsia="仿宋_GB2312"/>
                      <w:sz w:val="21"/>
                    </w:rPr>
                    <w:t>《建筑地基处理技术规范》</w:t>
                  </w:r>
                  <w:r>
                    <w:rPr>
                      <w:rFonts w:ascii="仿宋_GB2312" w:hAnsi="仿宋_GB2312" w:cs="仿宋_GB2312" w:eastAsia="仿宋_GB2312"/>
                      <w:sz w:val="21"/>
                    </w:rPr>
                    <w:t xml:space="preserve">  </w:t>
                  </w:r>
                  <w:r>
                    <w:rPr>
                      <w:rFonts w:ascii="仿宋_GB2312" w:hAnsi="仿宋_GB2312" w:cs="仿宋_GB2312" w:eastAsia="仿宋_GB2312"/>
                      <w:sz w:val="21"/>
                    </w:rPr>
                    <w:t>JCJ 79-2012</w:t>
                  </w:r>
                  <w:r>
                    <w:rPr>
                      <w:rFonts w:ascii="仿宋_GB2312" w:hAnsi="仿宋_GB2312" w:cs="仿宋_GB2312" w:eastAsia="仿宋_GB2312"/>
                      <w:sz w:val="21"/>
                      <w:color w:val="000000"/>
                    </w:rPr>
                    <w:t>3）</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3）</w:t>
                  </w:r>
                  <w:r>
                    <w:rPr>
                      <w:rFonts w:ascii="仿宋_GB2312" w:hAnsi="仿宋_GB2312" w:cs="仿宋_GB2312" w:eastAsia="仿宋_GB2312"/>
                      <w:sz w:val="21"/>
                    </w:rPr>
                    <w:t>《城镇道路工程施工与质量验收规范》</w:t>
                  </w:r>
                  <w:r>
                    <w:rPr>
                      <w:rFonts w:ascii="仿宋_GB2312" w:hAnsi="仿宋_GB2312" w:cs="仿宋_GB2312" w:eastAsia="仿宋_GB2312"/>
                      <w:sz w:val="19"/>
                    </w:rPr>
                    <w:t xml:space="preserve"> </w:t>
                  </w:r>
                  <w:r>
                    <w:rPr>
                      <w:rFonts w:ascii="仿宋_GB2312" w:hAnsi="仿宋_GB2312" w:cs="仿宋_GB2312" w:eastAsia="仿宋_GB2312"/>
                      <w:sz w:val="21"/>
                    </w:rPr>
                    <w:t>CJJ 1-2008</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4)</w:t>
                  </w:r>
                  <w:r>
                    <w:rPr>
                      <w:rFonts w:ascii="仿宋_GB2312" w:hAnsi="仿宋_GB2312" w:cs="仿宋_GB2312" w:eastAsia="仿宋_GB2312"/>
                      <w:sz w:val="19"/>
                    </w:rPr>
                    <w:t xml:space="preserve"> </w:t>
                  </w:r>
                  <w:r>
                    <w:rPr>
                      <w:rFonts w:ascii="仿宋_GB2312" w:hAnsi="仿宋_GB2312" w:cs="仿宋_GB2312" w:eastAsia="仿宋_GB2312"/>
                      <w:sz w:val="21"/>
                      <w:color w:val="000000"/>
                    </w:rPr>
                    <w:t>《建设工程监理规范》</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GB/T50319-2013</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5)</w:t>
                  </w:r>
                  <w:r>
                    <w:rPr>
                      <w:rFonts w:ascii="仿宋_GB2312" w:hAnsi="仿宋_GB2312" w:cs="仿宋_GB2312" w:eastAsia="仿宋_GB2312"/>
                      <w:sz w:val="19"/>
                    </w:rPr>
                    <w:t xml:space="preserve"> </w:t>
                  </w:r>
                  <w:r>
                    <w:rPr>
                      <w:rFonts w:ascii="仿宋_GB2312" w:hAnsi="仿宋_GB2312" w:cs="仿宋_GB2312" w:eastAsia="仿宋_GB2312"/>
                      <w:sz w:val="21"/>
                    </w:rPr>
                    <w:t>《建筑地基处理技术规范》</w:t>
                  </w:r>
                  <w:r>
                    <w:rPr>
                      <w:rFonts w:ascii="仿宋_GB2312" w:hAnsi="仿宋_GB2312" w:cs="仿宋_GB2312" w:eastAsia="仿宋_GB2312"/>
                      <w:sz w:val="21"/>
                    </w:rPr>
                    <w:t xml:space="preserve">  </w:t>
                  </w:r>
                  <w:r>
                    <w:rPr>
                      <w:rFonts w:ascii="仿宋_GB2312" w:hAnsi="仿宋_GB2312" w:cs="仿宋_GB2312" w:eastAsia="仿宋_GB2312"/>
                      <w:sz w:val="21"/>
                    </w:rPr>
                    <w:t>JCJ 79-2012</w:t>
                  </w:r>
                  <w:r>
                    <w:rPr>
                      <w:rFonts w:ascii="仿宋_GB2312" w:hAnsi="仿宋_GB2312" w:cs="仿宋_GB2312" w:eastAsia="仿宋_GB2312"/>
                      <w:sz w:val="21"/>
                      <w:color w:val="000000"/>
                    </w:rPr>
                    <w:t>3）</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6）</w:t>
                  </w:r>
                  <w:r>
                    <w:rPr>
                      <w:rFonts w:ascii="仿宋_GB2312" w:hAnsi="仿宋_GB2312" w:cs="仿宋_GB2312" w:eastAsia="仿宋_GB2312"/>
                      <w:sz w:val="21"/>
                    </w:rPr>
                    <w:t>《城镇道路工程施工与质量验收规范》</w:t>
                  </w:r>
                  <w:r>
                    <w:rPr>
                      <w:rFonts w:ascii="仿宋_GB2312" w:hAnsi="仿宋_GB2312" w:cs="仿宋_GB2312" w:eastAsia="仿宋_GB2312"/>
                      <w:sz w:val="21"/>
                    </w:rPr>
                    <w:t xml:space="preserve">  </w:t>
                  </w:r>
                  <w:r>
                    <w:rPr>
                      <w:rFonts w:ascii="仿宋_GB2312" w:hAnsi="仿宋_GB2312" w:cs="仿宋_GB2312" w:eastAsia="仿宋_GB2312"/>
                      <w:sz w:val="21"/>
                    </w:rPr>
                    <w:t>CJJ 1-2008</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7)</w:t>
                  </w:r>
                  <w:r>
                    <w:rPr>
                      <w:rFonts w:ascii="仿宋_GB2312" w:hAnsi="仿宋_GB2312" w:cs="仿宋_GB2312" w:eastAsia="仿宋_GB2312"/>
                      <w:sz w:val="19"/>
                    </w:rPr>
                    <w:t xml:space="preserve"> </w:t>
                  </w:r>
                  <w:r>
                    <w:rPr>
                      <w:rFonts w:ascii="仿宋_GB2312" w:hAnsi="仿宋_GB2312" w:cs="仿宋_GB2312" w:eastAsia="仿宋_GB2312"/>
                      <w:sz w:val="21"/>
                      <w:color w:val="000000"/>
                    </w:rPr>
                    <w:t>《建设工程监理规范》</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GB/T50319-2013</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8)</w:t>
                  </w:r>
                  <w:r>
                    <w:rPr>
                      <w:rFonts w:ascii="仿宋_GB2312" w:hAnsi="仿宋_GB2312" w:cs="仿宋_GB2312" w:eastAsia="仿宋_GB2312"/>
                      <w:sz w:val="19"/>
                    </w:rPr>
                    <w:t xml:space="preserve"> </w:t>
                  </w:r>
                  <w:r>
                    <w:rPr>
                      <w:rFonts w:ascii="仿宋_GB2312" w:hAnsi="仿宋_GB2312" w:cs="仿宋_GB2312" w:eastAsia="仿宋_GB2312"/>
                      <w:sz w:val="21"/>
                    </w:rPr>
                    <w:t>《建筑地基处理技术规范》</w:t>
                  </w:r>
                  <w:r>
                    <w:rPr>
                      <w:rFonts w:ascii="仿宋_GB2312" w:hAnsi="仿宋_GB2312" w:cs="仿宋_GB2312" w:eastAsia="仿宋_GB2312"/>
                      <w:sz w:val="21"/>
                    </w:rPr>
                    <w:t xml:space="preserve">  </w:t>
                  </w:r>
                  <w:r>
                    <w:rPr>
                      <w:rFonts w:ascii="仿宋_GB2312" w:hAnsi="仿宋_GB2312" w:cs="仿宋_GB2312" w:eastAsia="仿宋_GB2312"/>
                      <w:sz w:val="21"/>
                    </w:rPr>
                    <w:t>JCJ 79-2012</w:t>
                  </w:r>
                  <w:r>
                    <w:rPr>
                      <w:rFonts w:ascii="仿宋_GB2312" w:hAnsi="仿宋_GB2312" w:cs="仿宋_GB2312" w:eastAsia="仿宋_GB2312"/>
                      <w:sz w:val="21"/>
                      <w:color w:val="000000"/>
                    </w:rPr>
                    <w:t>3）</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9）</w:t>
                  </w:r>
                  <w:r>
                    <w:rPr>
                      <w:rFonts w:ascii="仿宋_GB2312" w:hAnsi="仿宋_GB2312" w:cs="仿宋_GB2312" w:eastAsia="仿宋_GB2312"/>
                      <w:sz w:val="21"/>
                    </w:rPr>
                    <w:t>《城镇道路工程施工与质量验收规范》</w:t>
                  </w:r>
                  <w:r>
                    <w:rPr>
                      <w:rFonts w:ascii="仿宋_GB2312" w:hAnsi="仿宋_GB2312" w:cs="仿宋_GB2312" w:eastAsia="仿宋_GB2312"/>
                      <w:sz w:val="21"/>
                    </w:rPr>
                    <w:t xml:space="preserve">  </w:t>
                  </w:r>
                  <w:r>
                    <w:rPr>
                      <w:rFonts w:ascii="仿宋_GB2312" w:hAnsi="仿宋_GB2312" w:cs="仿宋_GB2312" w:eastAsia="仿宋_GB2312"/>
                      <w:sz w:val="21"/>
                    </w:rPr>
                    <w:t>CJJ 1-2008</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10)</w:t>
                  </w:r>
                  <w:r>
                    <w:rPr>
                      <w:rFonts w:ascii="仿宋_GB2312" w:hAnsi="仿宋_GB2312" w:cs="仿宋_GB2312" w:eastAsia="仿宋_GB2312"/>
                      <w:sz w:val="19"/>
                    </w:rPr>
                    <w:t xml:space="preserve"> </w:t>
                  </w:r>
                  <w:r>
                    <w:rPr>
                      <w:rFonts w:ascii="仿宋_GB2312" w:hAnsi="仿宋_GB2312" w:cs="仿宋_GB2312" w:eastAsia="仿宋_GB2312"/>
                      <w:sz w:val="21"/>
                      <w:color w:val="000000"/>
                    </w:rPr>
                    <w:t>《建设工程监理规范》</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GB/T50319-2013</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11)</w:t>
                  </w:r>
                  <w:r>
                    <w:rPr>
                      <w:rFonts w:ascii="仿宋_GB2312" w:hAnsi="仿宋_GB2312" w:cs="仿宋_GB2312" w:eastAsia="仿宋_GB2312"/>
                      <w:sz w:val="19"/>
                    </w:rPr>
                    <w:t xml:space="preserve"> </w:t>
                  </w:r>
                  <w:r>
                    <w:rPr>
                      <w:rFonts w:ascii="仿宋_GB2312" w:hAnsi="仿宋_GB2312" w:cs="仿宋_GB2312" w:eastAsia="仿宋_GB2312"/>
                      <w:sz w:val="21"/>
                    </w:rPr>
                    <w:t>《建筑地基处理技术规范》</w:t>
                  </w:r>
                  <w:r>
                    <w:rPr>
                      <w:rFonts w:ascii="仿宋_GB2312" w:hAnsi="仿宋_GB2312" w:cs="仿宋_GB2312" w:eastAsia="仿宋_GB2312"/>
                      <w:sz w:val="21"/>
                    </w:rPr>
                    <w:t xml:space="preserve">  </w:t>
                  </w:r>
                  <w:r>
                    <w:rPr>
                      <w:rFonts w:ascii="仿宋_GB2312" w:hAnsi="仿宋_GB2312" w:cs="仿宋_GB2312" w:eastAsia="仿宋_GB2312"/>
                      <w:sz w:val="21"/>
                    </w:rPr>
                    <w:t>JCJ 79-2012</w:t>
                  </w:r>
                  <w:r>
                    <w:rPr>
                      <w:rFonts w:ascii="仿宋_GB2312" w:hAnsi="仿宋_GB2312" w:cs="仿宋_GB2312" w:eastAsia="仿宋_GB2312"/>
                      <w:sz w:val="21"/>
                      <w:color w:val="000000"/>
                    </w:rPr>
                    <w:t>3）</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12）</w:t>
                  </w:r>
                  <w:r>
                    <w:rPr>
                      <w:rFonts w:ascii="仿宋_GB2312" w:hAnsi="仿宋_GB2312" w:cs="仿宋_GB2312" w:eastAsia="仿宋_GB2312"/>
                      <w:sz w:val="21"/>
                    </w:rPr>
                    <w:t>《城镇道路工程施工与质量验收规范》</w:t>
                  </w:r>
                  <w:r>
                    <w:rPr>
                      <w:rFonts w:ascii="仿宋_GB2312" w:hAnsi="仿宋_GB2312" w:cs="仿宋_GB2312" w:eastAsia="仿宋_GB2312"/>
                      <w:sz w:val="21"/>
                    </w:rPr>
                    <w:t xml:space="preserve">  </w:t>
                  </w:r>
                  <w:r>
                    <w:rPr>
                      <w:rFonts w:ascii="仿宋_GB2312" w:hAnsi="仿宋_GB2312" w:cs="仿宋_GB2312" w:eastAsia="仿宋_GB2312"/>
                      <w:sz w:val="21"/>
                    </w:rPr>
                    <w:t>CJJ 1-2008</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13)</w:t>
                  </w:r>
                  <w:r>
                    <w:rPr>
                      <w:rFonts w:ascii="仿宋_GB2312" w:hAnsi="仿宋_GB2312" w:cs="仿宋_GB2312" w:eastAsia="仿宋_GB2312"/>
                      <w:sz w:val="19"/>
                    </w:rPr>
                    <w:t xml:space="preserve"> </w:t>
                  </w:r>
                  <w:r>
                    <w:rPr>
                      <w:rFonts w:ascii="仿宋_GB2312" w:hAnsi="仿宋_GB2312" w:cs="仿宋_GB2312" w:eastAsia="仿宋_GB2312"/>
                      <w:sz w:val="21"/>
                      <w:color w:val="000000"/>
                    </w:rPr>
                    <w:t>《建设工程监理规范》</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GB/T50319-2013</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14)</w:t>
                  </w:r>
                  <w:r>
                    <w:rPr>
                      <w:rFonts w:ascii="仿宋_GB2312" w:hAnsi="仿宋_GB2312" w:cs="仿宋_GB2312" w:eastAsia="仿宋_GB2312"/>
                      <w:sz w:val="19"/>
                    </w:rPr>
                    <w:t xml:space="preserve"> </w:t>
                  </w:r>
                  <w:r>
                    <w:rPr>
                      <w:rFonts w:ascii="仿宋_GB2312" w:hAnsi="仿宋_GB2312" w:cs="仿宋_GB2312" w:eastAsia="仿宋_GB2312"/>
                      <w:sz w:val="21"/>
                    </w:rPr>
                    <w:t>《建筑地基处理技术规范》</w:t>
                  </w:r>
                  <w:r>
                    <w:rPr>
                      <w:rFonts w:ascii="仿宋_GB2312" w:hAnsi="仿宋_GB2312" w:cs="仿宋_GB2312" w:eastAsia="仿宋_GB2312"/>
                      <w:sz w:val="21"/>
                    </w:rPr>
                    <w:t xml:space="preserve">  </w:t>
                  </w:r>
                  <w:r>
                    <w:rPr>
                      <w:rFonts w:ascii="仿宋_GB2312" w:hAnsi="仿宋_GB2312" w:cs="仿宋_GB2312" w:eastAsia="仿宋_GB2312"/>
                      <w:sz w:val="21"/>
                    </w:rPr>
                    <w:t>JCJ 79-2012</w:t>
                  </w:r>
                  <w:r>
                    <w:rPr>
                      <w:rFonts w:ascii="仿宋_GB2312" w:hAnsi="仿宋_GB2312" w:cs="仿宋_GB2312" w:eastAsia="仿宋_GB2312"/>
                      <w:sz w:val="21"/>
                      <w:color w:val="000000"/>
                    </w:rPr>
                    <w:t>3）</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15）</w:t>
                  </w:r>
                  <w:r>
                    <w:rPr>
                      <w:rFonts w:ascii="仿宋_GB2312" w:hAnsi="仿宋_GB2312" w:cs="仿宋_GB2312" w:eastAsia="仿宋_GB2312"/>
                      <w:sz w:val="21"/>
                    </w:rPr>
                    <w:t>《城镇道路工程施工与质量验收规范》</w:t>
                  </w:r>
                  <w:r>
                    <w:rPr>
                      <w:rFonts w:ascii="仿宋_GB2312" w:hAnsi="仿宋_GB2312" w:cs="仿宋_GB2312" w:eastAsia="仿宋_GB2312"/>
                      <w:sz w:val="21"/>
                    </w:rPr>
                    <w:t xml:space="preserve">  </w:t>
                  </w:r>
                  <w:r>
                    <w:rPr>
                      <w:rFonts w:ascii="仿宋_GB2312" w:hAnsi="仿宋_GB2312" w:cs="仿宋_GB2312" w:eastAsia="仿宋_GB2312"/>
                      <w:sz w:val="21"/>
                    </w:rPr>
                    <w:t>CJJ 1-2008</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16)</w:t>
                  </w:r>
                  <w:r>
                    <w:rPr>
                      <w:rFonts w:ascii="仿宋_GB2312" w:hAnsi="仿宋_GB2312" w:cs="仿宋_GB2312" w:eastAsia="仿宋_GB2312"/>
                      <w:sz w:val="19"/>
                    </w:rPr>
                    <w:t xml:space="preserve"> </w:t>
                  </w:r>
                  <w:r>
                    <w:rPr>
                      <w:rFonts w:ascii="仿宋_GB2312" w:hAnsi="仿宋_GB2312" w:cs="仿宋_GB2312" w:eastAsia="仿宋_GB2312"/>
                      <w:sz w:val="21"/>
                      <w:color w:val="000000"/>
                    </w:rPr>
                    <w:t>《建设工程监理规范》</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GB/T50319-2013</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17)</w:t>
                  </w:r>
                  <w:r>
                    <w:rPr>
                      <w:rFonts w:ascii="仿宋_GB2312" w:hAnsi="仿宋_GB2312" w:cs="仿宋_GB2312" w:eastAsia="仿宋_GB2312"/>
                      <w:sz w:val="19"/>
                    </w:rPr>
                    <w:t xml:space="preserve"> </w:t>
                  </w:r>
                  <w:r>
                    <w:rPr>
                      <w:rFonts w:ascii="仿宋_GB2312" w:hAnsi="仿宋_GB2312" w:cs="仿宋_GB2312" w:eastAsia="仿宋_GB2312"/>
                      <w:sz w:val="21"/>
                    </w:rPr>
                    <w:t>《建筑地基处理技术规范》</w:t>
                  </w:r>
                  <w:r>
                    <w:rPr>
                      <w:rFonts w:ascii="仿宋_GB2312" w:hAnsi="仿宋_GB2312" w:cs="仿宋_GB2312" w:eastAsia="仿宋_GB2312"/>
                      <w:sz w:val="21"/>
                    </w:rPr>
                    <w:t xml:space="preserve">  </w:t>
                  </w:r>
                  <w:r>
                    <w:rPr>
                      <w:rFonts w:ascii="仿宋_GB2312" w:hAnsi="仿宋_GB2312" w:cs="仿宋_GB2312" w:eastAsia="仿宋_GB2312"/>
                      <w:sz w:val="21"/>
                    </w:rPr>
                    <w:t>JCJ 79-2012</w:t>
                  </w:r>
                  <w:r>
                    <w:rPr>
                      <w:rFonts w:ascii="仿宋_GB2312" w:hAnsi="仿宋_GB2312" w:cs="仿宋_GB2312" w:eastAsia="仿宋_GB2312"/>
                      <w:sz w:val="21"/>
                      <w:color w:val="000000"/>
                    </w:rPr>
                    <w:t>3）</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18）</w:t>
                  </w:r>
                  <w:r>
                    <w:rPr>
                      <w:rFonts w:ascii="仿宋_GB2312" w:hAnsi="仿宋_GB2312" w:cs="仿宋_GB2312" w:eastAsia="仿宋_GB2312"/>
                      <w:sz w:val="21"/>
                    </w:rPr>
                    <w:t>《城镇道路工程施工与质量验收规范》</w:t>
                  </w:r>
                  <w:r>
                    <w:rPr>
                      <w:rFonts w:ascii="仿宋_GB2312" w:hAnsi="仿宋_GB2312" w:cs="仿宋_GB2312" w:eastAsia="仿宋_GB2312"/>
                      <w:sz w:val="21"/>
                    </w:rPr>
                    <w:t xml:space="preserve">  </w:t>
                  </w:r>
                  <w:r>
                    <w:rPr>
                      <w:rFonts w:ascii="仿宋_GB2312" w:hAnsi="仿宋_GB2312" w:cs="仿宋_GB2312" w:eastAsia="仿宋_GB2312"/>
                      <w:sz w:val="21"/>
                    </w:rPr>
                    <w:t>CJJ 1-2008</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19)</w:t>
                  </w:r>
                  <w:r>
                    <w:rPr>
                      <w:rFonts w:ascii="仿宋_GB2312" w:hAnsi="仿宋_GB2312" w:cs="仿宋_GB2312" w:eastAsia="仿宋_GB2312"/>
                      <w:sz w:val="19"/>
                    </w:rPr>
                    <w:t xml:space="preserve"> </w:t>
                  </w:r>
                  <w:r>
                    <w:rPr>
                      <w:rFonts w:ascii="仿宋_GB2312" w:hAnsi="仿宋_GB2312" w:cs="仿宋_GB2312" w:eastAsia="仿宋_GB2312"/>
                      <w:sz w:val="21"/>
                      <w:color w:val="000000"/>
                    </w:rPr>
                    <w:t>《建设工程监理规范》</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GB/T50319-2013</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20)</w:t>
                  </w:r>
                  <w:r>
                    <w:rPr>
                      <w:rFonts w:ascii="仿宋_GB2312" w:hAnsi="仿宋_GB2312" w:cs="仿宋_GB2312" w:eastAsia="仿宋_GB2312"/>
                      <w:sz w:val="19"/>
                    </w:rPr>
                    <w:t xml:space="preserve"> </w:t>
                  </w:r>
                  <w:r>
                    <w:rPr>
                      <w:rFonts w:ascii="仿宋_GB2312" w:hAnsi="仿宋_GB2312" w:cs="仿宋_GB2312" w:eastAsia="仿宋_GB2312"/>
                      <w:sz w:val="21"/>
                    </w:rPr>
                    <w:t>《建筑地基处理技术规范》</w:t>
                  </w:r>
                  <w:r>
                    <w:rPr>
                      <w:rFonts w:ascii="仿宋_GB2312" w:hAnsi="仿宋_GB2312" w:cs="仿宋_GB2312" w:eastAsia="仿宋_GB2312"/>
                      <w:sz w:val="21"/>
                    </w:rPr>
                    <w:t xml:space="preserve">  </w:t>
                  </w:r>
                  <w:r>
                    <w:rPr>
                      <w:rFonts w:ascii="仿宋_GB2312" w:hAnsi="仿宋_GB2312" w:cs="仿宋_GB2312" w:eastAsia="仿宋_GB2312"/>
                      <w:sz w:val="21"/>
                    </w:rPr>
                    <w:t>JCJ 79-2012</w:t>
                  </w:r>
                  <w:r>
                    <w:rPr>
                      <w:rFonts w:ascii="仿宋_GB2312" w:hAnsi="仿宋_GB2312" w:cs="仿宋_GB2312" w:eastAsia="仿宋_GB2312"/>
                      <w:sz w:val="21"/>
                      <w:color w:val="000000"/>
                    </w:rPr>
                    <w:t>3）</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21）</w:t>
                  </w:r>
                  <w:r>
                    <w:rPr>
                      <w:rFonts w:ascii="仿宋_GB2312" w:hAnsi="仿宋_GB2312" w:cs="仿宋_GB2312" w:eastAsia="仿宋_GB2312"/>
                      <w:sz w:val="21"/>
                    </w:rPr>
                    <w:t>《城镇道路工程施工与质量验收规范》</w:t>
                  </w:r>
                  <w:r>
                    <w:rPr>
                      <w:rFonts w:ascii="仿宋_GB2312" w:hAnsi="仿宋_GB2312" w:cs="仿宋_GB2312" w:eastAsia="仿宋_GB2312"/>
                      <w:sz w:val="21"/>
                    </w:rPr>
                    <w:t xml:space="preserve">  </w:t>
                  </w:r>
                  <w:r>
                    <w:rPr>
                      <w:rFonts w:ascii="仿宋_GB2312" w:hAnsi="仿宋_GB2312" w:cs="仿宋_GB2312" w:eastAsia="仿宋_GB2312"/>
                      <w:sz w:val="21"/>
                    </w:rPr>
                    <w:t>CJJ 1-2008</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22)</w:t>
                  </w:r>
                  <w:r>
                    <w:rPr>
                      <w:rFonts w:ascii="仿宋_GB2312" w:hAnsi="仿宋_GB2312" w:cs="仿宋_GB2312" w:eastAsia="仿宋_GB2312"/>
                      <w:sz w:val="19"/>
                    </w:rPr>
                    <w:t xml:space="preserve"> </w:t>
                  </w:r>
                  <w:r>
                    <w:rPr>
                      <w:rFonts w:ascii="仿宋_GB2312" w:hAnsi="仿宋_GB2312" w:cs="仿宋_GB2312" w:eastAsia="仿宋_GB2312"/>
                      <w:sz w:val="21"/>
                      <w:color w:val="000000"/>
                    </w:rPr>
                    <w:t>《建设工程监理规范》</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GB/T50319-2013</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23)</w:t>
                  </w:r>
                  <w:r>
                    <w:rPr>
                      <w:rFonts w:ascii="仿宋_GB2312" w:hAnsi="仿宋_GB2312" w:cs="仿宋_GB2312" w:eastAsia="仿宋_GB2312"/>
                      <w:sz w:val="19"/>
                    </w:rPr>
                    <w:t xml:space="preserve"> </w:t>
                  </w:r>
                  <w:r>
                    <w:rPr>
                      <w:rFonts w:ascii="仿宋_GB2312" w:hAnsi="仿宋_GB2312" w:cs="仿宋_GB2312" w:eastAsia="仿宋_GB2312"/>
                      <w:sz w:val="21"/>
                    </w:rPr>
                    <w:t>《建筑地基处理技术规范》</w:t>
                  </w:r>
                  <w:r>
                    <w:rPr>
                      <w:rFonts w:ascii="仿宋_GB2312" w:hAnsi="仿宋_GB2312" w:cs="仿宋_GB2312" w:eastAsia="仿宋_GB2312"/>
                      <w:sz w:val="21"/>
                    </w:rPr>
                    <w:t xml:space="preserve">  </w:t>
                  </w:r>
                  <w:r>
                    <w:rPr>
                      <w:rFonts w:ascii="仿宋_GB2312" w:hAnsi="仿宋_GB2312" w:cs="仿宋_GB2312" w:eastAsia="仿宋_GB2312"/>
                      <w:sz w:val="21"/>
                    </w:rPr>
                    <w:t>JCJ 79-2012</w:t>
                  </w:r>
                  <w:r>
                    <w:rPr>
                      <w:rFonts w:ascii="仿宋_GB2312" w:hAnsi="仿宋_GB2312" w:cs="仿宋_GB2312" w:eastAsia="仿宋_GB2312"/>
                      <w:sz w:val="21"/>
                      <w:color w:val="000000"/>
                    </w:rPr>
                    <w:t>3）</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24）</w:t>
                  </w:r>
                  <w:r>
                    <w:rPr>
                      <w:rFonts w:ascii="仿宋_GB2312" w:hAnsi="仿宋_GB2312" w:cs="仿宋_GB2312" w:eastAsia="仿宋_GB2312"/>
                      <w:sz w:val="21"/>
                    </w:rPr>
                    <w:t>《城镇道路工程施工与质量验收规范》</w:t>
                  </w:r>
                  <w:r>
                    <w:rPr>
                      <w:rFonts w:ascii="仿宋_GB2312" w:hAnsi="仿宋_GB2312" w:cs="仿宋_GB2312" w:eastAsia="仿宋_GB2312"/>
                      <w:sz w:val="21"/>
                    </w:rPr>
                    <w:t xml:space="preserve">  </w:t>
                  </w:r>
                  <w:r>
                    <w:rPr>
                      <w:rFonts w:ascii="仿宋_GB2312" w:hAnsi="仿宋_GB2312" w:cs="仿宋_GB2312" w:eastAsia="仿宋_GB2312"/>
                      <w:sz w:val="21"/>
                    </w:rPr>
                    <w:t>CJJ 1-2008</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25)</w:t>
                  </w:r>
                  <w:r>
                    <w:rPr>
                      <w:rFonts w:ascii="仿宋_GB2312" w:hAnsi="仿宋_GB2312" w:cs="仿宋_GB2312" w:eastAsia="仿宋_GB2312"/>
                      <w:sz w:val="19"/>
                    </w:rPr>
                    <w:t xml:space="preserve"> </w:t>
                  </w:r>
                  <w:r>
                    <w:rPr>
                      <w:rFonts w:ascii="仿宋_GB2312" w:hAnsi="仿宋_GB2312" w:cs="仿宋_GB2312" w:eastAsia="仿宋_GB2312"/>
                      <w:sz w:val="21"/>
                      <w:color w:val="000000"/>
                    </w:rPr>
                    <w:t>《建设工程监理规范》</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GB/T50319-2013</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color w:val="000000"/>
                    </w:rPr>
                    <w:t>26)</w:t>
                  </w:r>
                  <w:r>
                    <w:rPr>
                      <w:rFonts w:ascii="仿宋_GB2312" w:hAnsi="仿宋_GB2312" w:cs="仿宋_GB2312" w:eastAsia="仿宋_GB2312"/>
                      <w:sz w:val="19"/>
                    </w:rPr>
                    <w:t xml:space="preserve"> </w:t>
                  </w:r>
                  <w:r>
                    <w:rPr>
                      <w:rFonts w:ascii="仿宋_GB2312" w:hAnsi="仿宋_GB2312" w:cs="仿宋_GB2312" w:eastAsia="仿宋_GB2312"/>
                      <w:sz w:val="21"/>
                    </w:rPr>
                    <w:t>《建筑地基处理技术规范》</w:t>
                  </w:r>
                  <w:r>
                    <w:rPr>
                      <w:rFonts w:ascii="仿宋_GB2312" w:hAnsi="仿宋_GB2312" w:cs="仿宋_GB2312" w:eastAsia="仿宋_GB2312"/>
                      <w:sz w:val="21"/>
                    </w:rPr>
                    <w:t xml:space="preserve">  </w:t>
                  </w:r>
                  <w:r>
                    <w:rPr>
                      <w:rFonts w:ascii="仿宋_GB2312" w:hAnsi="仿宋_GB2312" w:cs="仿宋_GB2312" w:eastAsia="仿宋_GB2312"/>
                      <w:sz w:val="21"/>
                    </w:rPr>
                    <w:t>JCJ 79-2012</w:t>
                  </w:r>
                  <w:r>
                    <w:rPr>
                      <w:rFonts w:ascii="仿宋_GB2312" w:hAnsi="仿宋_GB2312" w:cs="仿宋_GB2312" w:eastAsia="仿宋_GB2312"/>
                      <w:sz w:val="21"/>
                      <w:color w:val="000000"/>
                    </w:rPr>
                    <w:t>3）</w:t>
                  </w:r>
                </w:p>
                <w:p>
                  <w:pPr>
                    <w:pStyle w:val="null3"/>
                    <w:jc w:val="both"/>
                  </w:pPr>
                  <w:r>
                    <w:rPr>
                      <w:rFonts w:ascii="仿宋_GB2312" w:hAnsi="仿宋_GB2312" w:cs="仿宋_GB2312" w:eastAsia="仿宋_GB2312"/>
                      <w:sz w:val="21"/>
                      <w:b/>
                    </w:rPr>
                    <w:t>备注：凡涉及的相关规范，国家有最新标准的以最新标准为准。</w:t>
                  </w:r>
                </w:p>
                <w:p>
                  <w:pPr>
                    <w:pStyle w:val="null3"/>
                    <w:ind w:firstLine="422"/>
                    <w:jc w:val="both"/>
                  </w:pPr>
                  <w:r>
                    <w:rPr>
                      <w:rFonts w:ascii="仿宋_GB2312" w:hAnsi="仿宋_GB2312" w:cs="仿宋_GB2312" w:eastAsia="仿宋_GB2312"/>
                      <w:sz w:val="21"/>
                    </w:rPr>
                    <w:t>2.除合同另有约定外，本工程适用现行国家、省、市、行业和地方规范、标准和规程，规范、标准和规程如发生不一致时，则以要求最为严格的规范、规程或标准作为工作依据。</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rPr>
                    <w:t>在合同履行期间，监理人应满足委托人的特定技术要求，满足设计要求，满足陕西省及西安市的有关强制性规定；监理人应严格执行中华人民共和国强制性标准，执行现行的或即将颁布的行业标准、规范；如有新颁国家标准及行业标准、规范，委托人指令执行时，监理人应当执行。</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服务要求（如对人员配置、专业设备、服务标准等）</w:t>
                  </w:r>
                </w:p>
                <w:p>
                  <w:pPr>
                    <w:pStyle w:val="null3"/>
                    <w:ind w:firstLine="420"/>
                    <w:jc w:val="both"/>
                  </w:pPr>
                  <w:r>
                    <w:rPr>
                      <w:rFonts w:ascii="仿宋_GB2312" w:hAnsi="仿宋_GB2312" w:cs="仿宋_GB2312" w:eastAsia="仿宋_GB2312"/>
                      <w:sz w:val="21"/>
                    </w:rPr>
                    <w:t>4.1</w:t>
                  </w:r>
                  <w:r>
                    <w:rPr>
                      <w:rFonts w:ascii="仿宋_GB2312" w:hAnsi="仿宋_GB2312" w:cs="仿宋_GB2312" w:eastAsia="仿宋_GB2312"/>
                      <w:sz w:val="21"/>
                    </w:rPr>
                    <w:t>质量要求：合格</w:t>
                  </w:r>
                </w:p>
                <w:p>
                  <w:pPr>
                    <w:pStyle w:val="null3"/>
                    <w:ind w:firstLine="420"/>
                    <w:jc w:val="both"/>
                  </w:pPr>
                  <w:r>
                    <w:rPr>
                      <w:rFonts w:ascii="仿宋_GB2312" w:hAnsi="仿宋_GB2312" w:cs="仿宋_GB2312" w:eastAsia="仿宋_GB2312"/>
                      <w:sz w:val="21"/>
                    </w:rPr>
                    <w:t>4.2</w:t>
                  </w:r>
                  <w:r>
                    <w:rPr>
                      <w:rFonts w:ascii="仿宋_GB2312" w:hAnsi="仿宋_GB2312" w:cs="仿宋_GB2312" w:eastAsia="仿宋_GB2312"/>
                      <w:sz w:val="21"/>
                    </w:rPr>
                    <w:t>服务、产品（如有）执行的标准、规范：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1）国家标准、规范；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2）行业标准、规范；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3）地方标准、规范；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4）团体标准、规范；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5）企业标准、规范。</w:t>
                  </w:r>
                </w:p>
                <w:p>
                  <w:pPr>
                    <w:pStyle w:val="null3"/>
                    <w:ind w:firstLine="420"/>
                    <w:jc w:val="both"/>
                  </w:pPr>
                  <w:r>
                    <w:rPr>
                      <w:rFonts w:ascii="仿宋_GB2312" w:hAnsi="仿宋_GB2312" w:cs="仿宋_GB2312" w:eastAsia="仿宋_GB2312"/>
                      <w:sz w:val="21"/>
                    </w:rPr>
                    <w:t>4.3</w:t>
                  </w:r>
                  <w:r>
                    <w:rPr>
                      <w:rFonts w:ascii="仿宋_GB2312" w:hAnsi="仿宋_GB2312" w:cs="仿宋_GB2312" w:eastAsia="仿宋_GB2312"/>
                      <w:sz w:val="21"/>
                    </w:rPr>
                    <w:t>本章</w:t>
                  </w:r>
                  <w:r>
                    <w:rPr>
                      <w:rFonts w:ascii="仿宋_GB2312" w:hAnsi="仿宋_GB2312" w:cs="仿宋_GB2312" w:eastAsia="仿宋_GB2312"/>
                      <w:sz w:val="21"/>
                    </w:rPr>
                    <w:t>4.2</w:t>
                  </w:r>
                  <w:r>
                    <w:rPr>
                      <w:rFonts w:ascii="仿宋_GB2312" w:hAnsi="仿宋_GB2312" w:cs="仿宋_GB2312" w:eastAsia="仿宋_GB2312"/>
                      <w:sz w:val="21"/>
                    </w:rPr>
                    <w:t>条款未明确服务（产品）执行标准、规范的，按下列方法进行选择：</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 顺序执行：国家标准→行业标准→地方标准→团体标准→企业标准（有国家标准按国家标准执行，没有国家标准按行业标准，以此类推）；</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 最高标准执行：国家标准，行业标准，地方标准，团体标准，企业标准（那个标准高执行那个标准）</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必须执行：国家（行业）强制性标准。</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1.1质量要求：合格 1.2服务、产品（如有）执行的标准、规范： （1）国家标准、规范； （2）行业标准、规范；（3）地方标准、规范； （4）团体标准、规范； （5）企业标准、规范。 1.3本章4.2条款未明确服务（产品）执行标准、规范的，按下列方法进行选择： □ 顺序执行：国家标准→行业标准→地方标准→团体标准→企业标准（有国家标准按国家标准执行，没有国家标准按行业标准，以此类推）； □ 最高标准执行：国家标准，行业标准，地方标准，团体标准，企业标准（哪个标准高执行哪个标准） ☑ 必须执行：国家（行业）强制性标准。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自合同签订之日起，至监理服务范围内的全部工程保修期结束并完成结算止。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根据合同要求进行验收，验收依据为合同文本、竞争性磋商文件、响应文件；（2）验收合格后，填写验收单，并向采购人提交所有资料，以便使用单位日后管理和维护；（3）验收过程中所产生的费用由供应商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本项目预付款10%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工程形象进度完成60%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违约责任：监理人未履行本合同义务的，应承担相应的责任。 1因监理人违反本合同约定给委托人造成损失的，监理人应当赔偿委托人损失。赔偿金额的确定方法在专用条件中约定。监理人承担部分赔偿责任的，其承担赔偿金额由双方协商确定。 2监理人向委托人的索赔不成立时，监理人应赔偿委托人由此发生的费用。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税收缴纳证明：提供响应文件截止时间前6个月至少一个月的依法缴纳税收的相关凭据（时间以税款所属日期为准、税种须至少包含增值税或企业所得税），凭据应有税务机关或代收机关的公章或业务专用章。依法免税或无须缴纳税收的供应商，应提供相应证明文件； 3、社会保障资金缴纳证明：提供响应文件截止时间前6个月至少一个月的社会保障资金缴存单据或社保机构开具的社会保险参保缴费情况证明，单据或证明上应有社保机构或代收机构的公章或业务专用章；（依法不需要缴纳社会保障资金的投标供应商应提供相关证明） 4、具有履行合同所必需的设备和专业技术能力的说明及承诺；（提供相应承诺） 5、提供参加本次政府采购活动前三年内在经营活动中没有重大违法记录的书面声明。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供应商诚信承诺书.docx 拒绝商业贿赂承诺书.docx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年度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响应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供应商具备工程监理综合资质或市政公用工程专业监理乙级及以上资质；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项目总监理工程师资格要求</w:t>
            </w:r>
          </w:p>
        </w:tc>
        <w:tc>
          <w:tcPr>
            <w:tcW w:type="dxa" w:w="3322"/>
          </w:tcPr>
          <w:p>
            <w:pPr>
              <w:pStyle w:val="null3"/>
            </w:pPr>
            <w:r>
              <w:rPr>
                <w:rFonts w:ascii="仿宋_GB2312" w:hAnsi="仿宋_GB2312" w:cs="仿宋_GB2312" w:eastAsia="仿宋_GB2312"/>
              </w:rPr>
              <w:t>供应商拟派项目总监理工程师具备有效的市政公用工程专业注册监理工程师资格，在本单位注册，如拟派项目总监理工程师有在监项目，不得超过 2 个（含 2 个），且须出具在监项目建设单位书面同意书；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供应商及拟派项目总监理工程师的资格信息在“西安市公共资源交易中心工程建设交易平台”或“全国建筑市场监管公共服务平台”可查询；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通过“信用中国”网站（www.creditchina.gov.cn）和“中国政府采购网”网站（www.ccgp.gov.cn），查询供应商在响应文件提交截止时间前的信用记录，拒绝列入失信被执行人名单、重大税收违法案件当事人名单、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本项目不接受联合体磋商（提供相应承诺）</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付款方式符合磋商文件要求；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符合法律、法规和竞争性磋商文件中规定的其他实质性要求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法定代表人身份证明、法定代表人授权委托书.docx 中小企业声明函 拒绝商业贿赂承诺书.docx 报价表 商务应答表.docx 响应文件封面 供应商应提交的相关资格证明材料.docx 残疾人福利性单位声明函 供应商诚信承诺书.docx 标的清单 服务内容及服务要求应答表.docx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监理大纲1</w:t>
            </w:r>
          </w:p>
        </w:tc>
        <w:tc>
          <w:tcPr>
            <w:tcW w:type="dxa" w:w="2492"/>
          </w:tcPr>
          <w:p>
            <w:pPr>
              <w:pStyle w:val="null3"/>
            </w:pPr>
            <w:r>
              <w:rPr>
                <w:rFonts w:ascii="仿宋_GB2312" w:hAnsi="仿宋_GB2312" w:cs="仿宋_GB2312" w:eastAsia="仿宋_GB2312"/>
              </w:rPr>
              <w:t>监理工作目标明确、工作程序和工作制度齐全计10分，监理工作目标较明确、工作程序和工作制度较齐全计7分；监理工作目标不明确、工作程序和工作制度不健全计4分；不提供不得分。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监理大纲2</w:t>
            </w:r>
          </w:p>
        </w:tc>
        <w:tc>
          <w:tcPr>
            <w:tcW w:type="dxa" w:w="2492"/>
          </w:tcPr>
          <w:p>
            <w:pPr>
              <w:pStyle w:val="null3"/>
            </w:pPr>
            <w:r>
              <w:rPr>
                <w:rFonts w:ascii="仿宋_GB2312" w:hAnsi="仿宋_GB2312" w:cs="仿宋_GB2312" w:eastAsia="仿宋_GB2312"/>
              </w:rPr>
              <w:t>项目监理机构组织完善、合理计10分，项目监理机构组织较完善、较合理计7分，项目监理机构组织不完善、不合理计4分；不提供不得分。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监理大纲3</w:t>
            </w:r>
          </w:p>
        </w:tc>
        <w:tc>
          <w:tcPr>
            <w:tcW w:type="dxa" w:w="2492"/>
          </w:tcPr>
          <w:p>
            <w:pPr>
              <w:pStyle w:val="null3"/>
            </w:pPr>
            <w:r>
              <w:rPr>
                <w:rFonts w:ascii="仿宋_GB2312" w:hAnsi="仿宋_GB2312" w:cs="仿宋_GB2312" w:eastAsia="仿宋_GB2312"/>
              </w:rPr>
              <w:t>安全防护控制措施、环境保护、文明施工控制措施完善、合理、可行计10分，较完善、较合理计7分，措施一般、可行性较差计4分；不提供不得分。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监理大纲4</w:t>
            </w:r>
          </w:p>
        </w:tc>
        <w:tc>
          <w:tcPr>
            <w:tcW w:type="dxa" w:w="2492"/>
          </w:tcPr>
          <w:p>
            <w:pPr>
              <w:pStyle w:val="null3"/>
            </w:pPr>
            <w:r>
              <w:rPr>
                <w:rFonts w:ascii="仿宋_GB2312" w:hAnsi="仿宋_GB2312" w:cs="仿宋_GB2312" w:eastAsia="仿宋_GB2312"/>
              </w:rPr>
              <w:t>合同管理、信息管理措施的全面合理性，科学合理计10分，较科学合理计7分，一般科学合理计4分；不提供不得分。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监理大纲5</w:t>
            </w:r>
          </w:p>
        </w:tc>
        <w:tc>
          <w:tcPr>
            <w:tcW w:type="dxa" w:w="2492"/>
          </w:tcPr>
          <w:p>
            <w:pPr>
              <w:pStyle w:val="null3"/>
            </w:pPr>
            <w:r>
              <w:rPr>
                <w:rFonts w:ascii="仿宋_GB2312" w:hAnsi="仿宋_GB2312" w:cs="仿宋_GB2312" w:eastAsia="仿宋_GB2312"/>
              </w:rPr>
              <w:t>施工中各种矛盾组织协调及保修阶段的服务工作的保修阶段监理服务工作计划，根据矛盾分析、化解措施及保修阶段监理服务计划的完整性计10分，较完整计7分，一般完整计4分；不提供不得分。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监理大纲6</w:t>
            </w:r>
          </w:p>
        </w:tc>
        <w:tc>
          <w:tcPr>
            <w:tcW w:type="dxa" w:w="2492"/>
          </w:tcPr>
          <w:p>
            <w:pPr>
              <w:pStyle w:val="null3"/>
            </w:pPr>
            <w:r>
              <w:rPr>
                <w:rFonts w:ascii="仿宋_GB2312" w:hAnsi="仿宋_GB2312" w:cs="仿宋_GB2312" w:eastAsia="仿宋_GB2312"/>
              </w:rPr>
              <w:t>质量、安全、进度控制管理措施完善、合理、可行计10分，较完善、较合理、可行计7分，一般完善、科学合理计4分；不提供不得分。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监理大纲7</w:t>
            </w:r>
          </w:p>
        </w:tc>
        <w:tc>
          <w:tcPr>
            <w:tcW w:type="dxa" w:w="2492"/>
          </w:tcPr>
          <w:p>
            <w:pPr>
              <w:pStyle w:val="null3"/>
            </w:pPr>
            <w:r>
              <w:rPr>
                <w:rFonts w:ascii="仿宋_GB2312" w:hAnsi="仿宋_GB2312" w:cs="仿宋_GB2312" w:eastAsia="仿宋_GB2312"/>
              </w:rPr>
              <w:t>本工程重点、难点部位的监理措施，重点部位的控制方法和旁站监理部位清单清晰明了计10分，措施、清单较完善合理计7分，措施、清单不清晰，不明了计4分；不提供不得分。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投标人派驻现场的监理主要监理人员配置齐全、人员素质高，计10分；投标人派驻现场的监理主要监理人员配置基本齐全、人员素质一般，计7分；投标人派驻现场的监理主要监理人员配置少、人员素质较差，计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p>
            <w:pPr>
              <w:pStyle w:val="null3"/>
            </w:pPr>
            <w:r>
              <w:rPr>
                <w:rFonts w:ascii="仿宋_GB2312" w:hAnsi="仿宋_GB2312" w:cs="仿宋_GB2312" w:eastAsia="仿宋_GB2312"/>
              </w:rPr>
              <w:t>拟派团队人员.docx</w:t>
            </w:r>
          </w:p>
          <w:p>
            <w:pPr>
              <w:pStyle w:val="null3"/>
            </w:pPr>
            <w:r>
              <w:rPr>
                <w:rFonts w:ascii="仿宋_GB2312" w:hAnsi="仿宋_GB2312" w:cs="仿宋_GB2312" w:eastAsia="仿宋_GB2312"/>
              </w:rPr>
              <w:t>项目负责人简历表.docx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磋商文件内容要求作出相关服务承诺，包括但不限于服务质量承诺、监理服务期限承诺，问题处理时限，现场监理服务质量保证措施等。具有详细服务承诺内容，承诺内容清楚、条理清晰、内容详实具体计5分；具有较详细的服务承诺内容，承诺内容基本清楚、条理清晰、内容较具体计3分；具有服务承诺内容，但承诺内容模糊、条理不明确、内容不详实计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提供2022年1月1日起至今拟派总监理工程师或企业类似项目业绩的，每提供一项业绩得2.5分，最高得5分；企业业绩与总监理工程师业绩为同一项目的按一项业绩计算，未提供不得分。 注：1、提供拟派总监理工程师业绩的，证明材料时间以监理合同签订时间或中标通知书为准；两者均提供以监理合同签订时间为准，证明材料须显示拟派总监理工程师姓名。 2、提供企业业绩的，证明材料时间以监理合同签订时间或中标通知书为准，两者均提供以监理合同签订时间为准。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详见附件：监理大纲.docx</w:t>
      </w:r>
    </w:p>
    <w:p>
      <w:pPr>
        <w:pStyle w:val="null3"/>
        <w:ind w:firstLine="960"/>
      </w:pPr>
      <w:r>
        <w:rPr>
          <w:rFonts w:ascii="仿宋_GB2312" w:hAnsi="仿宋_GB2312" w:cs="仿宋_GB2312" w:eastAsia="仿宋_GB2312"/>
        </w:rPr>
        <w:t>详见附件：拟派团队人员.docx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