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9F8FC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="宋体" w:hAnsi="宋体" w:cs="宋体"/>
          <w:color w:val="333333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sz w:val="36"/>
          <w:szCs w:val="36"/>
          <w:shd w:val="clear" w:color="auto" w:fill="FFFFFF"/>
        </w:rPr>
        <w:t>磋商报价表</w:t>
      </w:r>
    </w:p>
    <w:p w14:paraId="4970F3E1"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报价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一览表</w:t>
      </w:r>
    </w:p>
    <w:p w14:paraId="6F7F7164">
      <w:pPr>
        <w:spacing w:line="360" w:lineRule="auto"/>
        <w:jc w:val="center"/>
        <w:rPr>
          <w:rFonts w:ascii="仿宋" w:eastAsia="仿宋" w:cs="仿宋"/>
        </w:rPr>
      </w:pPr>
    </w:p>
    <w:p w14:paraId="64B5CAD9">
      <w:pPr>
        <w:spacing w:line="48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eastAsia="zh-CN"/>
        </w:rPr>
        <w:t>网络综合治理（互联网违法和不良信息举报）（</w:t>
      </w:r>
      <w:r>
        <w:rPr>
          <w:rFonts w:hint="eastAsia" w:ascii="宋体" w:hAnsi="宋体" w:cs="宋体"/>
          <w:sz w:val="24"/>
          <w:lang w:val="en-US" w:eastAsia="zh-CN"/>
        </w:rPr>
        <w:t>二次</w:t>
      </w:r>
      <w:r>
        <w:rPr>
          <w:rFonts w:hint="eastAsia" w:ascii="宋体" w:hAnsi="宋体" w:cs="宋体"/>
          <w:sz w:val="24"/>
          <w:lang w:eastAsia="zh-CN"/>
        </w:rPr>
        <w:t>）</w:t>
      </w:r>
    </w:p>
    <w:p w14:paraId="73EDFEEF">
      <w:pPr>
        <w:spacing w:line="48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项目编号：HXGJXM2025-ZC-</w:t>
      </w:r>
      <w:r>
        <w:rPr>
          <w:rFonts w:hint="eastAsia" w:ascii="宋体" w:hAnsi="宋体" w:cs="宋体"/>
          <w:sz w:val="24"/>
          <w:lang w:eastAsia="zh-CN"/>
        </w:rPr>
        <w:t>CS1103</w:t>
      </w:r>
    </w:p>
    <w:tbl>
      <w:tblPr>
        <w:tblStyle w:val="3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6070"/>
      </w:tblGrid>
      <w:tr w14:paraId="5BA9D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restart"/>
            <w:vAlign w:val="center"/>
          </w:tcPr>
          <w:p w14:paraId="4D813BC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磋商总报价（元）</w:t>
            </w:r>
          </w:p>
        </w:tc>
        <w:tc>
          <w:tcPr>
            <w:tcW w:w="6070" w:type="dxa"/>
            <w:vAlign w:val="center"/>
          </w:tcPr>
          <w:p w14:paraId="576CB548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小写：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     </w:t>
            </w:r>
          </w:p>
        </w:tc>
      </w:tr>
      <w:tr w14:paraId="5780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continue"/>
            <w:vAlign w:val="center"/>
          </w:tcPr>
          <w:p w14:paraId="0436219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070" w:type="dxa"/>
            <w:vAlign w:val="center"/>
          </w:tcPr>
          <w:p w14:paraId="39C0EAE4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大写：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     </w:t>
            </w:r>
          </w:p>
        </w:tc>
      </w:tr>
      <w:tr w14:paraId="2F71B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729" w:type="dxa"/>
            <w:vAlign w:val="center"/>
          </w:tcPr>
          <w:p w14:paraId="07C7EA4B">
            <w:pPr>
              <w:jc w:val="center"/>
              <w:rPr>
                <w:rFonts w:ascii="宋体" w:hAnsi="宋体" w:cs="宋体"/>
                <w:sz w:val="24"/>
              </w:rPr>
            </w:pPr>
            <w:bookmarkStart w:id="0" w:name="OLE_LINK19"/>
            <w:r>
              <w:rPr>
                <w:rFonts w:hint="eastAsia" w:ascii="宋体" w:hAnsi="宋体" w:cs="宋体"/>
                <w:sz w:val="24"/>
              </w:rPr>
              <w:t>服务</w:t>
            </w:r>
            <w:bookmarkEnd w:id="0"/>
            <w:r>
              <w:rPr>
                <w:rFonts w:hint="eastAsia" w:ascii="宋体" w:hAnsi="宋体" w:cs="宋体"/>
                <w:sz w:val="24"/>
              </w:rPr>
              <w:t>期限</w:t>
            </w:r>
          </w:p>
        </w:tc>
        <w:tc>
          <w:tcPr>
            <w:tcW w:w="6070" w:type="dxa"/>
            <w:vAlign w:val="center"/>
          </w:tcPr>
          <w:p w14:paraId="23CB4E8B"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7A3A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729" w:type="dxa"/>
            <w:vAlign w:val="center"/>
          </w:tcPr>
          <w:p w14:paraId="5CF19D1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6070" w:type="dxa"/>
            <w:vAlign w:val="center"/>
          </w:tcPr>
          <w:p w14:paraId="392E192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74798DB1">
      <w:pPr>
        <w:rPr>
          <w:rFonts w:ascii="宋体" w:hAnsi="宋体" w:cs="宋体"/>
          <w:sz w:val="24"/>
        </w:rPr>
      </w:pPr>
    </w:p>
    <w:p w14:paraId="2634443B">
      <w:pPr>
        <w:rPr>
          <w:rFonts w:ascii="宋体" w:hAnsi="宋体" w:cs="宋体"/>
          <w:sz w:val="24"/>
        </w:rPr>
      </w:pPr>
    </w:p>
    <w:p w14:paraId="208C2DF8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（加盖单位公章）      </w:t>
      </w:r>
    </w:p>
    <w:p w14:paraId="0F7F0742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06525EB4">
      <w:pPr>
        <w:spacing w:line="500" w:lineRule="exact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>法定代表人或被授权人：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  <w:r>
        <w:rPr>
          <w:rFonts w:hint="eastAsia" w:ascii="宋体" w:hAnsi="宋体" w:cs="宋体"/>
          <w:spacing w:val="4"/>
          <w:sz w:val="24"/>
        </w:rPr>
        <w:t>（签字或盖章）</w:t>
      </w:r>
    </w:p>
    <w:p w14:paraId="437FE276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7BBF04E7">
      <w:pPr>
        <w:spacing w:line="280" w:lineRule="exact"/>
        <w:ind w:right="540" w:rightChars="25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     年     月     日</w:t>
      </w:r>
    </w:p>
    <w:p w14:paraId="70003970">
      <w:pPr>
        <w:rPr>
          <w:rFonts w:ascii="宋体" w:hAnsi="宋体" w:cs="宋体"/>
          <w:sz w:val="24"/>
        </w:rPr>
      </w:pPr>
    </w:p>
    <w:p w14:paraId="20FAF592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</w:p>
    <w:p w14:paraId="03662A33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1．此表中，磋商总报价应和分项报价表的磋商总报价相一致。</w:t>
      </w:r>
    </w:p>
    <w:p w14:paraId="24149D46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2．“大写”栏应按银行大写金额样式进行填写。样式参考：壹、贰、叁、肆、伍、陆、柒、捌、玖、拾、佰、仟、万、亿、元（圆）、角、分、零、整（正）。</w:t>
      </w:r>
    </w:p>
    <w:p w14:paraId="5374B073">
      <w:pPr>
        <w:rPr>
          <w:rFonts w:ascii="宋体" w:hAnsi="宋体" w:cs="宋体"/>
          <w:sz w:val="24"/>
        </w:rPr>
      </w:pPr>
    </w:p>
    <w:p w14:paraId="49C6B930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756D22A6"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分项报价表</w:t>
      </w:r>
    </w:p>
    <w:p w14:paraId="4537A212">
      <w:pPr>
        <w:spacing w:line="360" w:lineRule="auto"/>
        <w:jc w:val="center"/>
        <w:rPr>
          <w:rFonts w:ascii="仿宋" w:eastAsia="仿宋" w:cs="仿宋"/>
        </w:rPr>
      </w:pPr>
    </w:p>
    <w:p w14:paraId="6B707FBF">
      <w:pPr>
        <w:spacing w:line="48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eastAsia="zh-CN"/>
        </w:rPr>
        <w:t>网络综合治理（互联网违</w:t>
      </w:r>
      <w:bookmarkStart w:id="1" w:name="_GoBack"/>
      <w:bookmarkEnd w:id="1"/>
      <w:r>
        <w:rPr>
          <w:rFonts w:hint="eastAsia" w:ascii="宋体" w:hAnsi="宋体" w:cs="宋体"/>
          <w:sz w:val="24"/>
          <w:lang w:eastAsia="zh-CN"/>
        </w:rPr>
        <w:t>法和不良信息举报）（</w:t>
      </w:r>
      <w:r>
        <w:rPr>
          <w:rFonts w:hint="eastAsia" w:ascii="宋体" w:hAnsi="宋体" w:cs="宋体"/>
          <w:sz w:val="24"/>
          <w:lang w:val="en-US" w:eastAsia="zh-CN"/>
        </w:rPr>
        <w:t>二次</w:t>
      </w:r>
      <w:r>
        <w:rPr>
          <w:rFonts w:hint="eastAsia" w:ascii="宋体" w:hAnsi="宋体" w:cs="宋体"/>
          <w:sz w:val="24"/>
          <w:lang w:eastAsia="zh-CN"/>
        </w:rPr>
        <w:t>）</w:t>
      </w:r>
    </w:p>
    <w:p w14:paraId="33F886B0">
      <w:pPr>
        <w:spacing w:line="48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项目编号：HXGJXM2025-ZC-</w:t>
      </w:r>
      <w:r>
        <w:rPr>
          <w:rFonts w:hint="eastAsia" w:ascii="宋体" w:hAnsi="宋体" w:cs="宋体"/>
          <w:sz w:val="24"/>
          <w:lang w:eastAsia="zh-CN"/>
        </w:rPr>
        <w:t>CS1103</w:t>
      </w:r>
    </w:p>
    <w:tbl>
      <w:tblPr>
        <w:tblStyle w:val="3"/>
        <w:tblW w:w="871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98"/>
        <w:gridCol w:w="1832"/>
        <w:gridCol w:w="1290"/>
        <w:gridCol w:w="1187"/>
      </w:tblGrid>
      <w:tr w14:paraId="7AE957B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A2109">
            <w:pPr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8E9D">
            <w:pPr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分项名称</w:t>
            </w: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E0AA76">
            <w:pPr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数量及单位</w:t>
            </w: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ECF97">
            <w:pPr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单价（元）</w:t>
            </w:r>
          </w:p>
        </w:tc>
        <w:tc>
          <w:tcPr>
            <w:tcW w:w="1187" w:type="dxa"/>
            <w:vAlign w:val="center"/>
          </w:tcPr>
          <w:p w14:paraId="43ACB958">
            <w:pPr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小计（元）</w:t>
            </w:r>
          </w:p>
        </w:tc>
      </w:tr>
      <w:tr w14:paraId="5100A81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C1E15E"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64D40"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191DF"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5587E6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18CFFDD3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08F52FF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6593C5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913756">
            <w:pPr>
              <w:widowControl/>
              <w:jc w:val="center"/>
              <w:textAlignment w:val="center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F6C787">
            <w:pPr>
              <w:widowControl/>
              <w:jc w:val="center"/>
              <w:textAlignment w:val="center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2B07F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0A2292E9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364F755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E823B3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9A3353">
            <w:pPr>
              <w:widowControl/>
              <w:jc w:val="center"/>
              <w:textAlignment w:val="center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36D7CE">
            <w:pPr>
              <w:widowControl/>
              <w:jc w:val="center"/>
              <w:textAlignment w:val="center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2505AD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5E3FD1E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26EE7B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36C17F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  <w:t>...</w:t>
            </w: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ED9DD3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4CE88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63C259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5B440379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38B6F26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713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804E19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  <w:t>磋商总报价（合计）人民币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  <w:t>（¥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  <w:t>元）</w:t>
            </w:r>
          </w:p>
        </w:tc>
      </w:tr>
      <w:tr w14:paraId="2E044C2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8713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607C20">
            <w:pPr>
              <w:spacing w:line="440" w:lineRule="exact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备注：表内报价内容以元为单位，最多保留小数点后（</w:t>
            </w:r>
            <w:r>
              <w:rPr>
                <w:rFonts w:hint="eastAsia" w:ascii="宋体" w:hAnsi="宋体" w:cs="宋体"/>
                <w:b/>
                <w:sz w:val="20"/>
                <w:szCs w:val="20"/>
              </w:rPr>
              <w:t>两位</w:t>
            </w:r>
            <w:r>
              <w:rPr>
                <w:rFonts w:hint="eastAsia" w:ascii="宋体" w:hAnsi="宋体" w:cs="宋体"/>
                <w:sz w:val="20"/>
                <w:szCs w:val="20"/>
              </w:rPr>
              <w:t>）。</w:t>
            </w:r>
          </w:p>
        </w:tc>
      </w:tr>
    </w:tbl>
    <w:p w14:paraId="40C082DA">
      <w:pPr>
        <w:rPr>
          <w:rFonts w:ascii="宋体" w:hAnsi="宋体" w:cs="宋体"/>
          <w:sz w:val="24"/>
        </w:rPr>
      </w:pPr>
    </w:p>
    <w:p w14:paraId="11A2EE75">
      <w:pPr>
        <w:rPr>
          <w:rFonts w:ascii="宋体" w:hAnsi="宋体" w:cs="宋体"/>
          <w:sz w:val="24"/>
        </w:rPr>
      </w:pPr>
    </w:p>
    <w:p w14:paraId="0B6AA15D">
      <w:pPr>
        <w:rPr>
          <w:rFonts w:ascii="宋体" w:hAnsi="宋体" w:cs="宋体"/>
          <w:sz w:val="24"/>
        </w:rPr>
      </w:pPr>
    </w:p>
    <w:p w14:paraId="45B56CD9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（加盖单位公章）      </w:t>
      </w:r>
    </w:p>
    <w:p w14:paraId="7BBAFFEB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1E39EBFC">
      <w:pPr>
        <w:spacing w:line="500" w:lineRule="exact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>法定代表人或被授权人：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  <w:r>
        <w:rPr>
          <w:rFonts w:hint="eastAsia" w:ascii="宋体" w:hAnsi="宋体" w:cs="宋体"/>
          <w:spacing w:val="4"/>
          <w:sz w:val="24"/>
        </w:rPr>
        <w:t>（签字或盖章）</w:t>
      </w:r>
    </w:p>
    <w:p w14:paraId="1F4CAC35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0C9C3A94">
      <w:pPr>
        <w:spacing w:line="280" w:lineRule="exact"/>
        <w:ind w:right="540" w:rightChars="25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     年     月     日</w:t>
      </w:r>
    </w:p>
    <w:p w14:paraId="78A209D1">
      <w:pPr>
        <w:rPr>
          <w:rFonts w:ascii="宋体" w:hAnsi="宋体" w:cs="宋体"/>
          <w:sz w:val="24"/>
        </w:rPr>
      </w:pPr>
    </w:p>
    <w:p w14:paraId="6AFB489D">
      <w:pPr>
        <w:rPr>
          <w:rFonts w:ascii="宋体" w:hAnsi="宋体" w:cs="宋体"/>
          <w:sz w:val="24"/>
        </w:rPr>
      </w:pPr>
    </w:p>
    <w:p w14:paraId="707E7707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注：1、如果按单价计算的结果与总价不一致，以单价为准修正总价。</w:t>
      </w:r>
    </w:p>
    <w:p w14:paraId="47179EDB">
      <w:pPr>
        <w:ind w:firstLine="480" w:firstLineChars="200"/>
      </w:pPr>
      <w:r>
        <w:rPr>
          <w:rFonts w:hint="eastAsia" w:ascii="宋体" w:hAnsi="宋体" w:cs="宋体"/>
          <w:sz w:val="24"/>
        </w:rPr>
        <w:t>2、供应商可适当调整该表格式，但不得减少信息内容。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5C42B6"/>
    <w:rsid w:val="7883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439</Characters>
  <Lines>0</Lines>
  <Paragraphs>0</Paragraphs>
  <TotalTime>0</TotalTime>
  <ScaleCrop>false</ScaleCrop>
  <LinksUpToDate>false</LinksUpToDate>
  <CharactersWithSpaces>646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2025-10-22T02:07:00Z</dcterms:created>
  <dc:creator>Administrator</dc:creator>
  <cp:lastModifiedBy>华夏国际-招标部</cp:lastModifiedBy>
  <dcterms:modified xsi:type="dcterms:W3CDTF">2025-11-12T00:42:31Z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C6CDB968068A450F8E033D4A113FC64F_12</vt:lpwstr>
  </property>
</Properties>
</file>