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6CB13">
      <w:pPr>
        <w:rPr>
          <w:rFonts w:hint="eastAsia"/>
          <w:lang w:val="en-US" w:eastAsia="zh-CN"/>
        </w:rPr>
      </w:pPr>
    </w:p>
    <w:p w14:paraId="45FF7AED">
      <w:pPr>
        <w:spacing w:before="156" w:line="220" w:lineRule="auto"/>
        <w:jc w:val="center"/>
        <w:outlineLvl w:val="0"/>
        <w:rPr>
          <w:rFonts w:hint="eastAsia" w:ascii="宋体" w:hAnsi="宋体" w:eastAsia="宋体" w:cs="宋体"/>
          <w:b/>
          <w:bCs/>
          <w:spacing w:val="-6"/>
          <w:sz w:val="48"/>
          <w:szCs w:val="48"/>
          <w:lang w:val="en-US" w:eastAsia="zh-CN"/>
        </w:rPr>
      </w:pPr>
      <w:r>
        <w:rPr>
          <w:rFonts w:hint="eastAsia" w:ascii="宋体" w:hAnsi="宋体" w:eastAsia="宋体" w:cs="宋体"/>
          <w:b/>
          <w:bCs/>
          <w:spacing w:val="-6"/>
          <w:sz w:val="48"/>
          <w:szCs w:val="48"/>
          <w:lang w:eastAsia="zh-CN"/>
        </w:rPr>
        <w:t>雁塔区2025年道路空洞检测服务</w:t>
      </w:r>
      <w:r>
        <w:rPr>
          <w:rFonts w:hint="eastAsia" w:ascii="宋体" w:hAnsi="宋体" w:eastAsia="宋体" w:cs="宋体"/>
          <w:b/>
          <w:bCs/>
          <w:spacing w:val="-6"/>
          <w:sz w:val="48"/>
          <w:szCs w:val="48"/>
          <w:lang w:val="en-US" w:eastAsia="zh-CN"/>
        </w:rPr>
        <w:t>合同</w:t>
      </w:r>
    </w:p>
    <w:p w14:paraId="31FB766A">
      <w:pPr>
        <w:spacing w:before="156" w:line="220" w:lineRule="auto"/>
        <w:jc w:val="center"/>
        <w:outlineLvl w:val="0"/>
        <w:rPr>
          <w:rFonts w:hint="eastAsia" w:ascii="宋体" w:hAnsi="宋体" w:eastAsia="宋体" w:cs="宋体"/>
          <w:sz w:val="32"/>
          <w:szCs w:val="32"/>
          <w:lang w:eastAsia="zh-CN"/>
        </w:rPr>
      </w:pPr>
    </w:p>
    <w:p w14:paraId="11BB26F2">
      <w:pPr>
        <w:bidi w:val="0"/>
        <w:rPr>
          <w:rFonts w:hint="eastAsia" w:ascii="宋体" w:hAnsi="宋体" w:eastAsia="宋体" w:cs="宋体"/>
          <w:lang w:eastAsia="zh-CN"/>
        </w:rPr>
      </w:pPr>
    </w:p>
    <w:p w14:paraId="498B8D6A">
      <w:pPr>
        <w:spacing w:before="156" w:line="220" w:lineRule="auto"/>
        <w:jc w:val="center"/>
        <w:outlineLvl w:val="0"/>
        <w:rPr>
          <w:rFonts w:hint="eastAsia" w:ascii="宋体" w:hAnsi="宋体" w:eastAsia="宋体" w:cs="宋体"/>
          <w:sz w:val="52"/>
          <w:szCs w:val="52"/>
          <w:lang w:eastAsia="zh-CN"/>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示范文本</w:t>
      </w:r>
      <w:r>
        <w:rPr>
          <w:rFonts w:hint="eastAsia" w:ascii="宋体" w:hAnsi="宋体" w:eastAsia="宋体" w:cs="宋体"/>
          <w:sz w:val="32"/>
          <w:szCs w:val="32"/>
          <w:lang w:eastAsia="zh-CN"/>
        </w:rPr>
        <w:t>）</w:t>
      </w:r>
    </w:p>
    <w:p w14:paraId="4B70AA94">
      <w:pPr>
        <w:pStyle w:val="2"/>
        <w:rPr>
          <w:rFonts w:hint="eastAsia" w:ascii="宋体" w:hAnsi="宋体" w:eastAsia="宋体" w:cs="宋体"/>
        </w:rPr>
      </w:pPr>
    </w:p>
    <w:p w14:paraId="27C6C710">
      <w:pPr>
        <w:pStyle w:val="2"/>
        <w:rPr>
          <w:rFonts w:hint="eastAsia" w:ascii="宋体" w:hAnsi="宋体" w:eastAsia="宋体" w:cs="宋体"/>
        </w:rPr>
      </w:pPr>
    </w:p>
    <w:p w14:paraId="51C3BEEE">
      <w:pPr>
        <w:rPr>
          <w:rFonts w:hint="eastAsia" w:ascii="宋体" w:hAnsi="宋体" w:eastAsia="宋体" w:cs="宋体"/>
        </w:rPr>
      </w:pPr>
    </w:p>
    <w:p w14:paraId="11AD18EC">
      <w:pPr>
        <w:pStyle w:val="2"/>
        <w:rPr>
          <w:rFonts w:hint="eastAsia" w:ascii="宋体" w:hAnsi="宋体" w:eastAsia="宋体" w:cs="宋体"/>
        </w:rPr>
      </w:pPr>
    </w:p>
    <w:p w14:paraId="456DCCF4">
      <w:pPr>
        <w:rPr>
          <w:rFonts w:hint="eastAsia" w:ascii="宋体" w:hAnsi="宋体" w:eastAsia="宋体" w:cs="宋体"/>
        </w:rPr>
      </w:pPr>
    </w:p>
    <w:p w14:paraId="453DFF64">
      <w:pPr>
        <w:spacing w:line="560" w:lineRule="exact"/>
        <w:jc w:val="center"/>
        <w:rPr>
          <w:rFonts w:hint="eastAsia" w:ascii="宋体" w:hAnsi="宋体" w:eastAsia="宋体" w:cs="宋体"/>
          <w:b/>
          <w:sz w:val="32"/>
          <w:szCs w:val="32"/>
        </w:rPr>
      </w:pPr>
      <w:r>
        <w:rPr>
          <w:rFonts w:hint="eastAsia" w:ascii="宋体" w:hAnsi="宋体" w:eastAsia="宋体" w:cs="宋体"/>
          <w:b/>
          <w:sz w:val="32"/>
          <w:szCs w:val="32"/>
        </w:rPr>
        <w:t>合同编号：</w:t>
      </w:r>
    </w:p>
    <w:p w14:paraId="4ED97F6F">
      <w:pPr>
        <w:pStyle w:val="2"/>
        <w:jc w:val="center"/>
        <w:rPr>
          <w:rFonts w:hint="default" w:eastAsia="宋体"/>
          <w:u w:val="single"/>
          <w:lang w:val="en-US" w:eastAsia="zh-CN"/>
        </w:rPr>
      </w:pPr>
      <w:r>
        <w:rPr>
          <w:rFonts w:hint="eastAsia" w:ascii="宋体" w:hAnsi="宋体" w:eastAsia="宋体" w:cs="宋体"/>
          <w:b/>
          <w:sz w:val="32"/>
          <w:szCs w:val="32"/>
          <w:lang w:val="en-US" w:eastAsia="zh-CN"/>
        </w:rPr>
        <w:t>采购包号：</w:t>
      </w:r>
    </w:p>
    <w:p w14:paraId="044D4BAC">
      <w:pPr>
        <w:spacing w:line="560" w:lineRule="exact"/>
        <w:jc w:val="both"/>
        <w:rPr>
          <w:rFonts w:hint="eastAsia" w:ascii="宋体" w:hAnsi="宋体" w:eastAsia="宋体" w:cs="宋体"/>
          <w:lang w:val="en-US" w:eastAsia="zh-CN"/>
        </w:rPr>
      </w:pPr>
    </w:p>
    <w:p w14:paraId="1CF4531A">
      <w:pPr>
        <w:spacing w:line="560" w:lineRule="exact"/>
        <w:rPr>
          <w:rFonts w:hint="eastAsia" w:ascii="宋体" w:hAnsi="宋体" w:eastAsia="宋体" w:cs="宋体"/>
          <w:b/>
          <w:bCs/>
          <w:sz w:val="36"/>
          <w:szCs w:val="36"/>
        </w:rPr>
      </w:pPr>
    </w:p>
    <w:p w14:paraId="4A719FE9">
      <w:pPr>
        <w:pStyle w:val="2"/>
        <w:rPr>
          <w:rFonts w:hint="eastAsia" w:ascii="宋体" w:hAnsi="宋体" w:eastAsia="宋体" w:cs="宋体"/>
        </w:rPr>
      </w:pPr>
    </w:p>
    <w:p w14:paraId="2A4CE00F">
      <w:pPr>
        <w:rPr>
          <w:rFonts w:hint="eastAsia" w:ascii="宋体" w:hAnsi="宋体" w:eastAsia="宋体" w:cs="宋体"/>
        </w:rPr>
      </w:pPr>
    </w:p>
    <w:p w14:paraId="39555064">
      <w:pPr>
        <w:spacing w:line="560" w:lineRule="exact"/>
        <w:rPr>
          <w:rFonts w:hint="eastAsia" w:ascii="宋体" w:hAnsi="宋体" w:eastAsia="宋体" w:cs="宋体"/>
          <w:b/>
          <w:bCs/>
          <w:sz w:val="36"/>
          <w:szCs w:val="36"/>
        </w:rPr>
      </w:pPr>
    </w:p>
    <w:p w14:paraId="5D558DE3">
      <w:pPr>
        <w:pStyle w:val="8"/>
        <w:tabs>
          <w:tab w:val="center" w:pos="4153"/>
          <w:tab w:val="right" w:pos="8306"/>
        </w:tabs>
        <w:rPr>
          <w:rFonts w:hint="eastAsia" w:ascii="宋体" w:hAnsi="宋体" w:eastAsia="宋体" w:cs="宋体"/>
          <w:b/>
          <w:bCs/>
          <w:sz w:val="36"/>
          <w:szCs w:val="36"/>
        </w:rPr>
      </w:pPr>
    </w:p>
    <w:p w14:paraId="1C8C6C37">
      <w:pPr>
        <w:pStyle w:val="8"/>
        <w:tabs>
          <w:tab w:val="center" w:pos="4153"/>
          <w:tab w:val="right" w:pos="8306"/>
        </w:tabs>
        <w:rPr>
          <w:rFonts w:hint="eastAsia" w:ascii="宋体" w:hAnsi="宋体" w:eastAsia="宋体" w:cs="宋体"/>
          <w:b/>
          <w:bCs/>
          <w:sz w:val="36"/>
          <w:szCs w:val="36"/>
        </w:rPr>
      </w:pPr>
    </w:p>
    <w:p w14:paraId="4B023207">
      <w:pPr>
        <w:spacing w:line="560" w:lineRule="exact"/>
        <w:rPr>
          <w:rFonts w:hint="eastAsia" w:ascii="宋体" w:hAnsi="宋体" w:eastAsia="宋体" w:cs="宋体"/>
          <w:b/>
          <w:bCs/>
          <w:sz w:val="36"/>
          <w:szCs w:val="36"/>
        </w:rPr>
      </w:pPr>
    </w:p>
    <w:p w14:paraId="5AC3F207">
      <w:pPr>
        <w:spacing w:line="560" w:lineRule="exact"/>
        <w:ind w:firstLine="1928" w:firstLineChars="600"/>
        <w:jc w:val="both"/>
        <w:rPr>
          <w:rFonts w:hint="eastAsia" w:ascii="宋体" w:hAnsi="宋体" w:eastAsia="宋体" w:cs="宋体"/>
          <w:b/>
          <w:bCs/>
          <w:sz w:val="32"/>
          <w:szCs w:val="32"/>
          <w:u w:val="single"/>
          <w:lang w:val="en-US" w:eastAsia="zh-CN"/>
        </w:rPr>
      </w:pPr>
      <w:r>
        <w:rPr>
          <w:rFonts w:hint="eastAsia" w:ascii="宋体" w:hAnsi="宋体" w:eastAsia="宋体" w:cs="宋体"/>
          <w:b/>
          <w:bCs/>
          <w:sz w:val="32"/>
          <w:szCs w:val="32"/>
        </w:rPr>
        <w:t>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rPr>
        <w:fldChar w:fldCharType="separate"/>
      </w:r>
      <w:r>
        <w:rPr>
          <w:rFonts w:hint="eastAsia" w:ascii="宋体" w:hAnsi="宋体" w:eastAsia="宋体" w:cs="宋体"/>
          <w:b/>
          <w:bCs/>
          <w:sz w:val="32"/>
          <w:szCs w:val="32"/>
        </w:rPr>
        <w:t>采购人</w:t>
      </w:r>
      <w:r>
        <w:rPr>
          <w:rFonts w:hint="eastAsia" w:ascii="宋体" w:hAnsi="宋体" w:eastAsia="宋体" w:cs="宋体"/>
          <w:b/>
          <w:bCs/>
          <w:sz w:val="32"/>
          <w:szCs w:val="32"/>
        </w:rPr>
        <w:fldChar w:fldCharType="end"/>
      </w:r>
      <w:r>
        <w:rPr>
          <w:rFonts w:hint="eastAsia" w:ascii="宋体" w:hAnsi="宋体" w:eastAsia="宋体" w:cs="宋体"/>
          <w:b/>
          <w:bCs/>
          <w:sz w:val="32"/>
          <w:szCs w:val="32"/>
        </w:rPr>
        <w:t>)：</w:t>
      </w:r>
      <w:r>
        <w:rPr>
          <w:rFonts w:hint="eastAsia" w:ascii="宋体" w:hAnsi="宋体" w:eastAsia="宋体" w:cs="宋体"/>
          <w:b/>
          <w:bCs/>
          <w:sz w:val="32"/>
          <w:szCs w:val="32"/>
          <w:u w:val="single"/>
          <w:lang w:val="en-US" w:eastAsia="zh-CN"/>
        </w:rPr>
        <w:t xml:space="preserve">                       </w:t>
      </w:r>
    </w:p>
    <w:p w14:paraId="6F461C6A">
      <w:pPr>
        <w:ind w:firstLine="1890" w:firstLineChars="900"/>
        <w:jc w:val="both"/>
        <w:rPr>
          <w:rFonts w:hint="eastAsia" w:ascii="宋体" w:hAnsi="宋体" w:eastAsia="宋体" w:cs="宋体"/>
          <w:b/>
          <w:bCs/>
          <w:kern w:val="0"/>
          <w:sz w:val="30"/>
          <w:u w:val="single"/>
          <w:lang w:val="en-US" w:eastAsia="zh-CN"/>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"http://set2.mail.qq.com/cgi-bin/mail_spam?action=check_link&amp;spam=0&amp;url=http://www.baidu.com/s?wd=%E4%B9%99%E6%96%B9&amp;hl_tag=textlink&amp;tn=SE_hldp01350_v6v6zkg6" </w:instrText>
      </w:r>
      <w:r>
        <w:rPr>
          <w:rFonts w:hint="eastAsia" w:ascii="宋体" w:hAnsi="宋体" w:eastAsia="宋体" w:cs="宋体"/>
        </w:rPr>
        <w:fldChar w:fldCharType="separate"/>
      </w:r>
      <w:r>
        <w:rPr>
          <w:rFonts w:hint="eastAsia" w:ascii="宋体" w:hAnsi="宋体" w:eastAsia="宋体" w:cs="宋体"/>
          <w:b/>
          <w:bCs/>
          <w:sz w:val="32"/>
          <w:szCs w:val="32"/>
        </w:rPr>
        <w:t>乙方</w:t>
      </w:r>
      <w:r>
        <w:rPr>
          <w:rFonts w:hint="eastAsia" w:ascii="宋体" w:hAnsi="宋体" w:eastAsia="宋体" w:cs="宋体"/>
          <w:b/>
          <w:bCs/>
          <w:sz w:val="32"/>
          <w:szCs w:val="32"/>
        </w:rPr>
        <w:fldChar w:fldCharType="end"/>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投标人</w:t>
      </w:r>
      <w:r>
        <w:rPr>
          <w:rFonts w:hint="eastAsia" w:ascii="宋体" w:hAnsi="宋体" w:eastAsia="宋体" w:cs="宋体"/>
          <w:b/>
          <w:bCs/>
          <w:sz w:val="32"/>
          <w:szCs w:val="32"/>
        </w:rPr>
        <w:t>)：</w:t>
      </w:r>
      <w:r>
        <w:rPr>
          <w:rFonts w:hint="eastAsia" w:ascii="宋体" w:hAnsi="宋体" w:eastAsia="宋体" w:cs="宋体"/>
          <w:b/>
          <w:bCs/>
          <w:sz w:val="32"/>
          <w:szCs w:val="32"/>
          <w:u w:val="single"/>
          <w:lang w:val="en-US" w:eastAsia="zh-CN"/>
        </w:rPr>
        <w:t xml:space="preserve">                       </w:t>
      </w:r>
    </w:p>
    <w:p w14:paraId="4DAA8432">
      <w:pPr>
        <w:pStyle w:val="7"/>
        <w:jc w:val="center"/>
        <w:rPr>
          <w:rFonts w:hint="eastAsia" w:ascii="宋体" w:hAnsi="宋体" w:eastAsia="宋体" w:cs="宋体"/>
        </w:rPr>
      </w:pPr>
    </w:p>
    <w:p w14:paraId="56C3BB25">
      <w:pPr>
        <w:spacing w:before="120" w:line="190" w:lineRule="auto"/>
        <w:jc w:val="center"/>
        <w:rPr>
          <w:rFonts w:hint="eastAsia" w:ascii="宋体" w:hAnsi="宋体" w:eastAsia="宋体" w:cs="宋体"/>
          <w:spacing w:val="-5"/>
          <w:sz w:val="30"/>
          <w:szCs w:val="30"/>
          <w:u w:val="single" w:color="auto"/>
          <w:lang w:val="en-US" w:eastAsia="zh-CN"/>
        </w:rPr>
      </w:pPr>
      <w:r>
        <w:rPr>
          <w:rFonts w:hint="eastAsia" w:ascii="宋体" w:hAnsi="宋体" w:eastAsia="宋体" w:cs="宋体"/>
          <w:spacing w:val="23"/>
          <w:sz w:val="32"/>
          <w:szCs w:val="32"/>
        </w:rPr>
        <w:t>签订时间：</w:t>
      </w:r>
      <w:r>
        <w:rPr>
          <w:rFonts w:hint="eastAsia" w:ascii="宋体" w:hAnsi="宋体" w:eastAsia="宋体" w:cs="宋体"/>
          <w:spacing w:val="23"/>
          <w:sz w:val="32"/>
          <w:szCs w:val="32"/>
          <w:u w:val="single"/>
          <w:lang w:val="en-US"/>
        </w:rPr>
        <w:t xml:space="preserve">   </w:t>
      </w:r>
      <w:r>
        <w:rPr>
          <w:rFonts w:hint="eastAsia" w:ascii="宋体" w:hAnsi="宋体" w:eastAsia="宋体" w:cs="宋体"/>
          <w:spacing w:val="23"/>
          <w:sz w:val="32"/>
          <w:szCs w:val="32"/>
        </w:rPr>
        <w:t>年</w:t>
      </w:r>
      <w:r>
        <w:rPr>
          <w:rFonts w:hint="eastAsia" w:ascii="宋体" w:hAnsi="宋体" w:eastAsia="宋体" w:cs="宋体"/>
          <w:spacing w:val="23"/>
          <w:sz w:val="32"/>
          <w:szCs w:val="32"/>
          <w:u w:val="single"/>
          <w:lang w:val="en-US"/>
        </w:rPr>
        <w:t xml:space="preserve">   </w:t>
      </w:r>
      <w:r>
        <w:rPr>
          <w:rFonts w:hint="eastAsia" w:ascii="宋体" w:hAnsi="宋体" w:eastAsia="宋体" w:cs="宋体"/>
          <w:spacing w:val="23"/>
          <w:sz w:val="32"/>
          <w:szCs w:val="32"/>
        </w:rPr>
        <w:t>月</w:t>
      </w:r>
      <w:r>
        <w:rPr>
          <w:rFonts w:hint="eastAsia" w:ascii="宋体" w:hAnsi="宋体" w:eastAsia="宋体" w:cs="宋体"/>
          <w:spacing w:val="23"/>
          <w:sz w:val="32"/>
          <w:szCs w:val="32"/>
          <w:u w:val="single"/>
          <w:lang w:val="en-US"/>
        </w:rPr>
        <w:t xml:space="preserve">   </w:t>
      </w:r>
      <w:r>
        <w:rPr>
          <w:rFonts w:hint="eastAsia" w:ascii="宋体" w:hAnsi="宋体" w:eastAsia="宋体" w:cs="宋体"/>
          <w:spacing w:val="23"/>
          <w:sz w:val="32"/>
          <w:szCs w:val="32"/>
        </w:rPr>
        <w:t>日</w:t>
      </w:r>
    </w:p>
    <w:p w14:paraId="21A33E68">
      <w:pPr>
        <w:pStyle w:val="2"/>
        <w:spacing w:line="258" w:lineRule="auto"/>
        <w:rPr>
          <w:rFonts w:hint="eastAsia" w:ascii="宋体" w:hAnsi="宋体" w:eastAsia="宋体" w:cs="宋体"/>
          <w:sz w:val="30"/>
          <w:szCs w:val="30"/>
        </w:rPr>
      </w:pPr>
    </w:p>
    <w:p w14:paraId="41D3A43F">
      <w:pPr>
        <w:spacing w:before="120" w:line="190" w:lineRule="auto"/>
        <w:ind w:left="1210"/>
        <w:jc w:val="center"/>
        <w:rPr>
          <w:rFonts w:hint="eastAsia" w:ascii="宋体" w:hAnsi="宋体" w:eastAsia="宋体" w:cs="宋体"/>
        </w:rPr>
        <w:sectPr>
          <w:pgSz w:w="11906" w:h="16838"/>
          <w:pgMar w:top="1440" w:right="1080" w:bottom="1440" w:left="1080" w:header="851" w:footer="992" w:gutter="0"/>
          <w:pgNumType w:fmt="numberInDash"/>
          <w:cols w:space="425" w:num="1"/>
          <w:docGrid w:type="lines" w:linePitch="312" w:charSpace="0"/>
        </w:sectPr>
      </w:pPr>
    </w:p>
    <w:p w14:paraId="5B1A8073">
      <w:pPr>
        <w:pStyle w:val="9"/>
        <w:shd w:val="clear" w:color="auto" w:fill="FFFFFF"/>
        <w:spacing w:before="0" w:beforeAutospacing="0" w:after="0" w:afterAutospacing="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采购人（甲方）：</w:t>
      </w:r>
    </w:p>
    <w:p w14:paraId="7CDEA133">
      <w:pPr>
        <w:pStyle w:val="9"/>
        <w:shd w:val="clear" w:color="auto" w:fill="FFFFFF"/>
        <w:spacing w:before="0" w:beforeAutospacing="0" w:after="0" w:afterAutospacing="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中标人（乙方）：</w:t>
      </w:r>
    </w:p>
    <w:p w14:paraId="6816DE0E">
      <w:pPr>
        <w:pStyle w:val="4"/>
        <w:spacing w:line="360" w:lineRule="auto"/>
        <w:ind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根据《中华人民共和国政府采购法》及实施条例、《中华人民共和国民法典》和甲方</w:t>
      </w:r>
      <w:r>
        <w:rPr>
          <w:rFonts w:hint="eastAsia" w:ascii="宋体" w:hAnsi="宋体" w:eastAsia="宋体" w:cs="宋体"/>
          <w:color w:val="000000" w:themeColor="text1"/>
          <w:sz w:val="24"/>
          <w:szCs w:val="24"/>
          <w:u w:val="single"/>
          <w14:textFill>
            <w14:solidFill>
              <w14:schemeClr w14:val="tx1"/>
            </w14:solidFill>
          </w14:textFill>
        </w:rPr>
        <w:t>（项目名称）（项目编号）</w:t>
      </w:r>
      <w:r>
        <w:rPr>
          <w:rFonts w:hint="eastAsia" w:ascii="宋体" w:hAnsi="宋体" w:eastAsia="宋体" w:cs="宋体"/>
          <w:color w:val="000000" w:themeColor="text1"/>
          <w:sz w:val="24"/>
          <w:szCs w:val="24"/>
          <w:u w:val="single"/>
          <w:lang w:val="en-US" w:eastAsia="zh-CN"/>
          <w14:textFill>
            <w14:solidFill>
              <w14:schemeClr w14:val="tx1"/>
            </w14:solidFill>
          </w14:textFill>
        </w:rPr>
        <w:t>包号：</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lang w:val="en-US" w:eastAsia="zh-CN"/>
          <w14:textFill>
            <w14:solidFill>
              <w14:schemeClr w14:val="tx1"/>
            </w14:solidFill>
          </w14:textFill>
        </w:rPr>
        <w:t>竞争性磋商</w:t>
      </w:r>
      <w:r>
        <w:rPr>
          <w:rFonts w:hint="eastAsia" w:ascii="宋体" w:hAnsi="宋体" w:eastAsia="宋体" w:cs="宋体"/>
          <w:color w:val="000000" w:themeColor="text1"/>
          <w:sz w:val="24"/>
          <w:szCs w:val="24"/>
          <w14:textFill>
            <w14:solidFill>
              <w14:schemeClr w14:val="tx1"/>
            </w14:solidFill>
          </w14:textFill>
        </w:rPr>
        <w:t>文件、</w:t>
      </w:r>
      <w:r>
        <w:rPr>
          <w:rFonts w:hint="eastAsia" w:ascii="宋体" w:hAnsi="宋体" w:eastAsia="宋体" w:cs="宋体"/>
          <w:color w:val="000000" w:themeColor="text1"/>
          <w:sz w:val="24"/>
          <w:szCs w:val="24"/>
          <w:lang w:val="en-US" w:eastAsia="zh-CN"/>
          <w14:textFill>
            <w14:solidFill>
              <w14:schemeClr w14:val="tx1"/>
            </w14:solidFill>
          </w14:textFill>
        </w:rPr>
        <w:t>磋商响应</w:t>
      </w:r>
      <w:r>
        <w:rPr>
          <w:rFonts w:hint="eastAsia" w:ascii="宋体" w:hAnsi="宋体" w:eastAsia="宋体" w:cs="宋体"/>
          <w:color w:val="000000" w:themeColor="text1"/>
          <w:sz w:val="24"/>
          <w:szCs w:val="24"/>
          <w14:textFill>
            <w14:solidFill>
              <w14:schemeClr w14:val="tx1"/>
            </w14:solidFill>
          </w14:textFill>
        </w:rPr>
        <w:t>文件等有关规定，为确保甲方采购项目的顺利实施，甲、乙双方在平等自愿原则下签订本合同，并共同遵守如下条款：</w:t>
      </w:r>
      <w:bookmarkStart w:id="0" w:name="_Toc14987"/>
    </w:p>
    <w:bookmarkEnd w:id="0"/>
    <w:p w14:paraId="58460079">
      <w:pPr>
        <w:spacing w:line="336" w:lineRule="auto"/>
        <w:jc w:val="left"/>
        <w:rPr>
          <w:rFonts w:hint="eastAsia" w:ascii="宋体" w:hAnsi="宋体" w:eastAsia="宋体" w:cs="宋体"/>
          <w:b/>
          <w:color w:val="000000" w:themeColor="text1"/>
          <w:sz w:val="24"/>
          <w:szCs w:val="24"/>
          <w14:textFill>
            <w14:solidFill>
              <w14:schemeClr w14:val="tx1"/>
            </w14:solidFill>
          </w14:textFill>
        </w:rPr>
      </w:pPr>
      <w:bookmarkStart w:id="1" w:name="_Toc19858"/>
      <w:r>
        <w:rPr>
          <w:rFonts w:hint="eastAsia" w:ascii="宋体" w:hAnsi="宋体" w:eastAsia="宋体" w:cs="宋体"/>
          <w:b/>
          <w:color w:val="000000" w:themeColor="text1"/>
          <w:sz w:val="24"/>
          <w:szCs w:val="24"/>
          <w14:textFill>
            <w14:solidFill>
              <w14:schemeClr w14:val="tx1"/>
            </w14:solidFill>
          </w14:textFill>
        </w:rPr>
        <w:t>第一条  项目基本情况</w:t>
      </w:r>
    </w:p>
    <w:p w14:paraId="158B1FA1">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省、市《关于加强城市道路等市政设施安全管理工作的通知》和陕西省住房和城乡建设厅关于印发《陕西省城市道路地下安全隐患专项整治三年行动方案（2022-2024年）》的通知（陕建发〔2022〕1号）文件相关精神和雁塔区政府会议要求，为切实消除城市道路地下安全隐患，做好城市道路塌陷事故的防控工作，对雁塔区辖</w:t>
      </w:r>
      <w:r>
        <w:rPr>
          <w:rFonts w:hint="eastAsia" w:ascii="宋体" w:hAnsi="宋体" w:eastAsia="宋体" w:cs="宋体"/>
          <w:color w:val="000000" w:themeColor="text1"/>
          <w:sz w:val="24"/>
          <w:szCs w:val="24"/>
          <w:lang w:val="en-US" w:eastAsia="zh-CN"/>
          <w14:textFill>
            <w14:solidFill>
              <w14:schemeClr w14:val="tx1"/>
            </w14:solidFill>
          </w14:textFill>
        </w:rPr>
        <w:t>区管</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val="en-US" w:eastAsia="zh-CN"/>
          <w14:textFill>
            <w14:solidFill>
              <w14:schemeClr w14:val="tx1"/>
            </w14:solidFill>
          </w14:textFill>
        </w:rPr>
        <w:t>干道</w:t>
      </w:r>
      <w:r>
        <w:rPr>
          <w:rFonts w:hint="eastAsia" w:ascii="宋体" w:hAnsi="宋体" w:eastAsia="宋体" w:cs="宋体"/>
          <w:color w:val="000000" w:themeColor="text1"/>
          <w:sz w:val="24"/>
          <w:szCs w:val="24"/>
          <w14:textFill>
            <w14:solidFill>
              <w14:schemeClr w14:val="tx1"/>
            </w14:solidFill>
          </w14:textFill>
        </w:rPr>
        <w:t>进行空洞检测。</w:t>
      </w:r>
    </w:p>
    <w:p w14:paraId="250C0CA2">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第二条  服务期限</w:t>
      </w:r>
    </w:p>
    <w:p w14:paraId="0FDF2DF3">
      <w:pPr>
        <w:pStyle w:val="4"/>
        <w:spacing w:line="336" w:lineRule="auto"/>
        <w:ind w:firstLine="600" w:firstLineChars="250"/>
        <w:rPr>
          <w:rFonts w:hint="eastAsia" w:ascii="宋体" w:hAnsi="宋体" w:eastAsia="宋体" w:cs="宋体"/>
          <w:color w:val="000000" w:themeColor="text1"/>
          <w:sz w:val="24"/>
          <w:szCs w:val="24"/>
          <w:lang w:val="en-US" w:eastAsia="zh-CN"/>
          <w14:textFill>
            <w14:solidFill>
              <w14:schemeClr w14:val="tx1"/>
            </w14:solidFill>
          </w14:textFill>
        </w:rPr>
      </w:pPr>
      <w:bookmarkStart w:id="2" w:name="_Toc239568418"/>
      <w:bookmarkStart w:id="3" w:name="_Toc185395249"/>
      <w:bookmarkStart w:id="4" w:name="_Toc241833903"/>
      <w:bookmarkStart w:id="5" w:name="_Toc251768862"/>
      <w:bookmarkStart w:id="6" w:name="_Toc283019214"/>
      <w:bookmarkStart w:id="7" w:name="_Toc212019594"/>
      <w:bookmarkStart w:id="8" w:name="_Toc225654644"/>
      <w:bookmarkStart w:id="9" w:name="_Toc239233914"/>
      <w:bookmarkStart w:id="10" w:name="_Toc286993786"/>
      <w:bookmarkStart w:id="11" w:name="_Toc211854449"/>
      <w:bookmarkStart w:id="12" w:name="_Toc225670751"/>
      <w:bookmarkStart w:id="13" w:name="_Toc232492928"/>
      <w:bookmarkStart w:id="14" w:name="_Toc225244852"/>
      <w:bookmarkStart w:id="15" w:name="_Toc247334841"/>
      <w:bookmarkStart w:id="16" w:name="_Toc237145406"/>
      <w:bookmarkStart w:id="17" w:name="_Toc238984975"/>
      <w:bookmarkStart w:id="18" w:name="_Toc211911348"/>
      <w:bookmarkStart w:id="19" w:name="_Toc282696226"/>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日至</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质量保证期为工程验收合格后30日历天。</w:t>
      </w:r>
    </w:p>
    <w:p w14:paraId="65C3AD0E">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第三条  服务内容与质量标准</w:t>
      </w:r>
    </w:p>
    <w:p w14:paraId="063C49F6">
      <w:pPr>
        <w:pStyle w:val="2"/>
        <w:spacing w:after="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1、服务内容：具体按照本项目采购文件中的采购内容及要求。</w:t>
      </w:r>
    </w:p>
    <w:p w14:paraId="6C6BBC49">
      <w:pPr>
        <w:pStyle w:val="2"/>
        <w:spacing w:after="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2、质量要求：合格。</w:t>
      </w:r>
    </w:p>
    <w:p w14:paraId="5059A411">
      <w:pPr>
        <w:spacing w:line="336" w:lineRule="auto"/>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3、进度要求：自合同签订之日起至2025年12月31日前完成本项目工作内容，并向甲方提交成果资料、配合甲方对项目的验收工作。</w:t>
      </w:r>
    </w:p>
    <w:p w14:paraId="318512BA">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成果交付：要求逐条道路进行探测评价，并按项目要求提交探测评价报告及成果资料（纸质一式2份并提供电子版，探测成果资料，包括雷达探测原始数据、测线数据、叠加路网绘制测线分布图、处理以后的雷达图谱等），每份探测报告须由服务商单位总工程师审核签字,报告应包括如下内容：</w:t>
      </w:r>
    </w:p>
    <w:p w14:paraId="4A4FB966">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（1）工程概况，探测的时间、地点、方法、依据，使用的仪器设备名称、规格、数量，项目负责人；</w:t>
      </w:r>
    </w:p>
    <w:p w14:paraId="261DE090">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（2）逐条道路的探测状况（配以现场图片）及记录分析数据；每条的测线长度和总量；</w:t>
      </w:r>
    </w:p>
    <w:p w14:paraId="4B8D3BE2">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（3）道路总体概况及历年来大中修、抢修等维修情况；道路地铁暗挖、管线暗挖施工的路段、掘路施工路段、曾经发生过塌陷的路段进行情况说明；</w:t>
      </w:r>
    </w:p>
    <w:p w14:paraId="22C7FDFF">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（4）探测目标内基础中是否存在影响道路安全使用的隐蔽不良地质体，具体为空洞、水囊、土层松散区，并确定其准确位置、大小及埋深；</w:t>
      </w:r>
    </w:p>
    <w:p w14:paraId="55E867A4">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（5）道路下方管径超过2m，埋深浅的方沟，确定其上方覆土是否密实；</w:t>
      </w:r>
    </w:p>
    <w:p w14:paraId="6111F936">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（6）探测结果（判明探测道路存在的基础疏松和空洞情况，明确基础疏松、空洞的位置、大小及埋深，对形成原因进行初步分析）；</w:t>
      </w:r>
    </w:p>
    <w:p w14:paraId="4AA89BC9">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（7）分析现存隐患可能产生的影响程度，为空洞、基础土层松散区提出相应的处理和维修方案，采取有效处理措施消除安全隐患，确保道路安全运行。对病害处理方案提出建议。</w:t>
      </w:r>
    </w:p>
    <w:p w14:paraId="61446C4D">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项目完成后，按要求提交项目的全部成果，成果形式、要求如下：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5048"/>
        <w:gridCol w:w="2046"/>
      </w:tblGrid>
      <w:tr w14:paraId="2FB6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98" w:type="dxa"/>
            <w:noWrap w:val="0"/>
            <w:vAlign w:val="center"/>
          </w:tcPr>
          <w:p w14:paraId="0F1A8205">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序号</w:t>
            </w:r>
          </w:p>
        </w:tc>
        <w:tc>
          <w:tcPr>
            <w:tcW w:w="5048" w:type="dxa"/>
            <w:noWrap w:val="0"/>
            <w:vAlign w:val="center"/>
          </w:tcPr>
          <w:p w14:paraId="00D3CACC">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成果内容</w:t>
            </w:r>
          </w:p>
        </w:tc>
        <w:tc>
          <w:tcPr>
            <w:tcW w:w="2046" w:type="dxa"/>
            <w:noWrap w:val="0"/>
            <w:vAlign w:val="center"/>
          </w:tcPr>
          <w:p w14:paraId="2794B2A5">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提交形式</w:t>
            </w:r>
          </w:p>
        </w:tc>
      </w:tr>
      <w:tr w14:paraId="4E8B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98" w:type="dxa"/>
            <w:noWrap w:val="0"/>
            <w:vAlign w:val="center"/>
          </w:tcPr>
          <w:p w14:paraId="14BA4022">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p>
        </w:tc>
        <w:tc>
          <w:tcPr>
            <w:tcW w:w="5048" w:type="dxa"/>
            <w:noWrap w:val="0"/>
            <w:vAlign w:val="center"/>
          </w:tcPr>
          <w:p w14:paraId="3D2CF142">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技术设计书</w:t>
            </w:r>
          </w:p>
        </w:tc>
        <w:tc>
          <w:tcPr>
            <w:tcW w:w="2046" w:type="dxa"/>
            <w:noWrap w:val="0"/>
            <w:vAlign w:val="center"/>
          </w:tcPr>
          <w:p w14:paraId="26C31ECC">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纸质、电子</w:t>
            </w:r>
          </w:p>
        </w:tc>
      </w:tr>
      <w:tr w14:paraId="62D7F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98" w:type="dxa"/>
            <w:noWrap w:val="0"/>
            <w:vAlign w:val="center"/>
          </w:tcPr>
          <w:p w14:paraId="17DDB568">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p>
        </w:tc>
        <w:tc>
          <w:tcPr>
            <w:tcW w:w="5048" w:type="dxa"/>
            <w:noWrap w:val="0"/>
            <w:vAlign w:val="center"/>
          </w:tcPr>
          <w:p w14:paraId="29FDB5EB">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病害体探测成果报告</w:t>
            </w:r>
          </w:p>
        </w:tc>
        <w:tc>
          <w:tcPr>
            <w:tcW w:w="2046" w:type="dxa"/>
            <w:noWrap w:val="0"/>
            <w:vAlign w:val="center"/>
          </w:tcPr>
          <w:p w14:paraId="13E3CB89">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纸质、电子</w:t>
            </w:r>
          </w:p>
        </w:tc>
      </w:tr>
      <w:tr w14:paraId="0E94D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98" w:type="dxa"/>
            <w:noWrap w:val="0"/>
            <w:vAlign w:val="center"/>
          </w:tcPr>
          <w:p w14:paraId="3189346D">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p>
        </w:tc>
        <w:tc>
          <w:tcPr>
            <w:tcW w:w="5048" w:type="dxa"/>
            <w:noWrap w:val="0"/>
            <w:vAlign w:val="center"/>
          </w:tcPr>
          <w:p w14:paraId="0EA54C0B">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雷达探测原始数据</w:t>
            </w:r>
          </w:p>
        </w:tc>
        <w:tc>
          <w:tcPr>
            <w:tcW w:w="2046" w:type="dxa"/>
            <w:noWrap w:val="0"/>
            <w:vAlign w:val="center"/>
          </w:tcPr>
          <w:p w14:paraId="32CE9AFC">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电子</w:t>
            </w:r>
          </w:p>
        </w:tc>
      </w:tr>
      <w:tr w14:paraId="214DD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98" w:type="dxa"/>
            <w:noWrap w:val="0"/>
            <w:vAlign w:val="center"/>
          </w:tcPr>
          <w:p w14:paraId="4558B25D">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p>
        </w:tc>
        <w:tc>
          <w:tcPr>
            <w:tcW w:w="5048" w:type="dxa"/>
            <w:noWrap w:val="0"/>
            <w:vAlign w:val="center"/>
          </w:tcPr>
          <w:p w14:paraId="321F5F49">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病害体图集和属性表</w:t>
            </w:r>
          </w:p>
        </w:tc>
        <w:tc>
          <w:tcPr>
            <w:tcW w:w="2046" w:type="dxa"/>
            <w:noWrap w:val="0"/>
            <w:vAlign w:val="center"/>
          </w:tcPr>
          <w:p w14:paraId="283E5605">
            <w:pPr>
              <w:spacing w:line="336" w:lineRule="auto"/>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电子</w:t>
            </w:r>
          </w:p>
        </w:tc>
      </w:tr>
    </w:tbl>
    <w:p w14:paraId="1C429A02">
      <w:pPr>
        <w:bidi w:val="0"/>
        <w:rPr>
          <w:rFonts w:hint="default"/>
          <w:lang w:val="en-US" w:eastAsia="zh-CN"/>
        </w:rPr>
      </w:pPr>
    </w:p>
    <w:p w14:paraId="797DB89B">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、考核（验收）标准和方法：</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在工程竣工之日起将验收日期以书面形式通知甲方，要求甲方届时组织验收，如甲方不能按时组织验收须提前通知</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，另定验收日期，但甲方须承认竣工日期。工程竣工后20个工作日内甲方未完成验收的，</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有权组织相关专家、并通知甲方人员到场进行验收，甲方与</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双方均应承认专家验收结果。</w:t>
      </w:r>
    </w:p>
    <w:p w14:paraId="0E7D5BBE">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工程竣工后在验收合格之日起十日内，</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向甲方移交完毕。</w:t>
      </w:r>
    </w:p>
    <w:p w14:paraId="2977A870">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在进行竣工验收中如发现工程质量不符合规定，</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应负责无偿返工，并按双方议定的措施和期限完成，经验收合格后再行移交。</w:t>
      </w:r>
    </w:p>
    <w:p w14:paraId="59258E06">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工程竣工验收合格后，</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对探查成果负责保修1个月。在质量保证期内，对甲方提出的问题，</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立即投入人员设备进行探测与复核。</w:t>
      </w:r>
    </w:p>
    <w:p w14:paraId="7A51B954">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所供的成果文件必须保证符合国家相关程序和相关规定。</w:t>
      </w:r>
    </w:p>
    <w:p w14:paraId="688065A1">
      <w:pPr>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服务商提供相关成果文件确保真实性、可靠性。</w:t>
      </w:r>
    </w:p>
    <w:p w14:paraId="75923CB9">
      <w:pPr>
        <w:spacing w:line="336"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质量成果应符合国家及行业相关的雷达探测的技术规范要求</w:t>
      </w:r>
      <w:r>
        <w:rPr>
          <w:rFonts w:hint="eastAsia" w:ascii="宋体" w:hAnsi="宋体" w:eastAsia="宋体" w:cs="宋体"/>
          <w:color w:val="000000" w:themeColor="text1"/>
          <w:sz w:val="24"/>
          <w:szCs w:val="24"/>
          <w:lang w:eastAsia="zh-CN"/>
          <w14:textFill>
            <w14:solidFill>
              <w14:schemeClr w14:val="tx1"/>
            </w14:solidFill>
          </w14:textFill>
        </w:rPr>
        <w:t>，包括并不仅限于：</w:t>
      </w:r>
    </w:p>
    <w:p w14:paraId="47F90594">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7-1.</w:t>
      </w:r>
      <w:r>
        <w:rPr>
          <w:rFonts w:hint="eastAsia" w:ascii="宋体" w:hAnsi="宋体" w:eastAsia="宋体" w:cs="宋体"/>
          <w:color w:val="000000" w:themeColor="text1"/>
          <w:sz w:val="24"/>
          <w:szCs w:val="24"/>
          <w:lang w:eastAsia="zh-CN"/>
          <w14:textFill>
            <w14:solidFill>
              <w14:schemeClr w14:val="tx1"/>
            </w14:solidFill>
          </w14:textFill>
        </w:rPr>
        <w:t>《城市地下病害体综合探测与风险评估技术标准》JGJ/T-437-2018；</w:t>
      </w:r>
    </w:p>
    <w:p w14:paraId="253B5F83">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7-2.</w:t>
      </w:r>
      <w:r>
        <w:rPr>
          <w:rFonts w:hint="eastAsia" w:ascii="宋体" w:hAnsi="宋体" w:eastAsia="宋体" w:cs="宋体"/>
          <w:color w:val="000000" w:themeColor="text1"/>
          <w:sz w:val="24"/>
          <w:szCs w:val="24"/>
          <w:lang w:eastAsia="zh-CN"/>
          <w14:textFill>
            <w14:solidFill>
              <w14:schemeClr w14:val="tx1"/>
            </w14:solidFill>
          </w14:textFill>
        </w:rPr>
        <w:t>《城市工程地球物理探测标准》CJJ/T-7-2017；</w:t>
      </w:r>
    </w:p>
    <w:p w14:paraId="0E3D11CC">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7-3.</w:t>
      </w:r>
      <w:r>
        <w:rPr>
          <w:rFonts w:hint="eastAsia" w:ascii="宋体" w:hAnsi="宋体" w:eastAsia="宋体" w:cs="宋体"/>
          <w:color w:val="000000" w:themeColor="text1"/>
          <w:sz w:val="24"/>
          <w:szCs w:val="24"/>
          <w:lang w:eastAsia="zh-CN"/>
          <w14:textFill>
            <w14:solidFill>
              <w14:schemeClr w14:val="tx1"/>
            </w14:solidFill>
          </w14:textFill>
        </w:rPr>
        <w:t>《岩土工程勘察规范》GB 50021-2001(2009)；</w:t>
      </w:r>
    </w:p>
    <w:p w14:paraId="36233EA3">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7-4.</w:t>
      </w:r>
      <w:r>
        <w:rPr>
          <w:rFonts w:hint="eastAsia" w:ascii="宋体" w:hAnsi="宋体" w:eastAsia="宋体" w:cs="宋体"/>
          <w:color w:val="000000" w:themeColor="text1"/>
          <w:sz w:val="24"/>
          <w:szCs w:val="24"/>
          <w:lang w:eastAsia="zh-CN"/>
          <w14:textFill>
            <w14:solidFill>
              <w14:schemeClr w14:val="tx1"/>
            </w14:solidFill>
          </w14:textFill>
        </w:rPr>
        <w:t>《道路三维探地雷达探测技术规程》T/CAS 516-2021</w:t>
      </w:r>
    </w:p>
    <w:p w14:paraId="76590946">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7-5.</w:t>
      </w:r>
      <w:r>
        <w:rPr>
          <w:rFonts w:hint="eastAsia" w:ascii="宋体" w:hAnsi="宋体" w:eastAsia="宋体" w:cs="宋体"/>
          <w:color w:val="000000" w:themeColor="text1"/>
          <w:sz w:val="24"/>
          <w:szCs w:val="24"/>
          <w:lang w:eastAsia="zh-CN"/>
          <w14:textFill>
            <w14:solidFill>
              <w14:schemeClr w14:val="tx1"/>
            </w14:solidFill>
          </w14:textFill>
        </w:rPr>
        <w:t>《建筑工程地质勘探与取样技术规程》JGJ/T-87-2012；</w:t>
      </w:r>
    </w:p>
    <w:p w14:paraId="2D2C090A">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7-6.</w:t>
      </w:r>
      <w:r>
        <w:rPr>
          <w:rFonts w:hint="eastAsia" w:ascii="宋体" w:hAnsi="宋体" w:eastAsia="宋体" w:cs="宋体"/>
          <w:color w:val="000000" w:themeColor="text1"/>
          <w:sz w:val="24"/>
          <w:szCs w:val="24"/>
          <w:lang w:eastAsia="zh-CN"/>
          <w14:textFill>
            <w14:solidFill>
              <w14:schemeClr w14:val="tx1"/>
            </w14:solidFill>
          </w14:textFill>
        </w:rPr>
        <w:t>《工程测量标准》GB 50026-2020；</w:t>
      </w:r>
    </w:p>
    <w:p w14:paraId="3A9DB24C">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7-7.</w:t>
      </w:r>
      <w:r>
        <w:rPr>
          <w:rFonts w:hint="eastAsia" w:ascii="宋体" w:hAnsi="宋体" w:eastAsia="宋体" w:cs="宋体"/>
          <w:color w:val="000000" w:themeColor="text1"/>
          <w:sz w:val="24"/>
          <w:szCs w:val="24"/>
          <w:lang w:eastAsia="zh-CN"/>
          <w14:textFill>
            <w14:solidFill>
              <w14:schemeClr w14:val="tx1"/>
            </w14:solidFill>
          </w14:textFill>
        </w:rPr>
        <w:t>《城市地下管线探测技术规程》CJJ61-2017；</w:t>
      </w:r>
    </w:p>
    <w:p w14:paraId="3AE333B3">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7-8.</w:t>
      </w:r>
      <w:r>
        <w:rPr>
          <w:rFonts w:hint="eastAsia" w:ascii="宋体" w:hAnsi="宋体" w:eastAsia="宋体" w:cs="宋体"/>
          <w:color w:val="000000" w:themeColor="text1"/>
          <w:sz w:val="24"/>
          <w:szCs w:val="24"/>
          <w:lang w:eastAsia="zh-CN"/>
          <w14:textFill>
            <w14:solidFill>
              <w14:schemeClr w14:val="tx1"/>
            </w14:solidFill>
          </w14:textFill>
        </w:rPr>
        <w:t>《国家基本比例尺地图图式第1部分：1:500-1:1000-1:2000地形图图式》GB/T-20257.1-2007；</w:t>
      </w:r>
    </w:p>
    <w:p w14:paraId="6DE75303">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7-9.</w:t>
      </w:r>
      <w:r>
        <w:rPr>
          <w:rFonts w:hint="eastAsia" w:ascii="宋体" w:hAnsi="宋体" w:eastAsia="宋体" w:cs="宋体"/>
          <w:color w:val="000000" w:themeColor="text1"/>
          <w:sz w:val="24"/>
          <w:szCs w:val="24"/>
          <w:lang w:eastAsia="zh-CN"/>
          <w14:textFill>
            <w14:solidFill>
              <w14:schemeClr w14:val="tx1"/>
            </w14:solidFill>
          </w14:textFill>
        </w:rPr>
        <w:t>《城镇污水排入排水管网许可管理办法》住房城乡建设部令第21号；</w:t>
      </w:r>
    </w:p>
    <w:p w14:paraId="03183433">
      <w:pPr>
        <w:spacing w:line="336" w:lineRule="auto"/>
        <w:ind w:firstLine="960" w:firstLineChars="4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7-10.</w:t>
      </w:r>
      <w:r>
        <w:rPr>
          <w:rFonts w:hint="eastAsia" w:ascii="宋体" w:hAnsi="宋体" w:eastAsia="宋体" w:cs="宋体"/>
          <w:color w:val="000000" w:themeColor="text1"/>
          <w:sz w:val="24"/>
          <w:szCs w:val="24"/>
          <w:lang w:eastAsia="zh-CN"/>
          <w14:textFill>
            <w14:solidFill>
              <w14:schemeClr w14:val="tx1"/>
            </w14:solidFill>
          </w14:textFill>
        </w:rPr>
        <w:t>《城市排水监测工作管理规定》建城字第[1992]886号；</w:t>
      </w:r>
    </w:p>
    <w:p w14:paraId="2190A8D9">
      <w:pPr>
        <w:spacing w:line="336" w:lineRule="auto"/>
        <w:ind w:firstLine="960" w:firstLineChars="400"/>
        <w:rPr>
          <w:rFonts w:hint="eastAsia" w:ascii="宋体" w:hAnsi="宋体" w:eastAsia="宋体" w:cs="宋体"/>
          <w:lang w:eastAsia="zh-CN"/>
        </w:rPr>
      </w:pPr>
      <w:r>
        <w:rPr>
          <w:rFonts w:hint="eastAsia" w:ascii="宋体" w:hAnsi="宋体" w:cs="宋体"/>
          <w:color w:val="000000" w:themeColor="text1"/>
          <w:sz w:val="24"/>
          <w:szCs w:val="24"/>
          <w:lang w:val="en-US" w:eastAsia="zh-CN"/>
          <w14:textFill>
            <w14:solidFill>
              <w14:schemeClr w14:val="tx1"/>
            </w14:solidFill>
          </w14:textFill>
        </w:rPr>
        <w:t>7-11.</w:t>
      </w:r>
      <w:r>
        <w:rPr>
          <w:rFonts w:hint="eastAsia" w:ascii="宋体" w:hAnsi="宋体" w:eastAsia="宋体" w:cs="宋体"/>
          <w:color w:val="000000" w:themeColor="text1"/>
          <w:sz w:val="24"/>
          <w:szCs w:val="24"/>
          <w:lang w:eastAsia="zh-CN"/>
          <w14:textFill>
            <w14:solidFill>
              <w14:schemeClr w14:val="tx1"/>
            </w14:solidFill>
          </w14:textFill>
        </w:rPr>
        <w:t>审定通过的本项目技术设计书。</w:t>
      </w:r>
    </w:p>
    <w:p w14:paraId="5E0D3D8C">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第四条 服务费用、款项结算</w:t>
      </w:r>
    </w:p>
    <w:p w14:paraId="310F9F13">
      <w:pPr>
        <w:spacing w:line="336" w:lineRule="auto"/>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合同总价</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成交</w:t>
      </w:r>
      <w:r>
        <w:rPr>
          <w:rFonts w:hint="eastAsia" w:ascii="宋体" w:hAnsi="宋体" w:eastAsia="宋体" w:cs="宋体"/>
          <w:bCs/>
          <w:color w:val="000000" w:themeColor="text1"/>
          <w:sz w:val="24"/>
          <w:szCs w:val="24"/>
          <w14:textFill>
            <w14:solidFill>
              <w14:schemeClr w14:val="tx1"/>
            </w14:solidFill>
          </w14:textFill>
        </w:rPr>
        <w:t>价）：</w:t>
      </w:r>
      <w:r>
        <w:rPr>
          <w:rFonts w:hint="eastAsia" w:ascii="宋体" w:hAnsi="宋体" w:eastAsia="宋体" w:cs="宋体"/>
          <w:bCs/>
          <w:color w:val="000000" w:themeColor="text1"/>
          <w:sz w:val="24"/>
          <w:szCs w:val="24"/>
          <w:u w:val="single"/>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元，大写：</w:t>
      </w:r>
      <w:r>
        <w:rPr>
          <w:rFonts w:hint="eastAsia" w:ascii="宋体" w:hAnsi="宋体" w:eastAsia="宋体" w:cs="宋体"/>
          <w:bCs/>
          <w:color w:val="000000" w:themeColor="text1"/>
          <w:sz w:val="24"/>
          <w:szCs w:val="24"/>
          <w:u w:val="single"/>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w:t>
      </w:r>
    </w:p>
    <w:p w14:paraId="28F4D6A8">
      <w:pPr>
        <w:spacing w:line="336" w:lineRule="auto"/>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合同总价一次包死，不受市场价变化的影响。合同总价</w:t>
      </w:r>
      <w:r>
        <w:rPr>
          <w:rFonts w:hint="eastAsia" w:ascii="宋体" w:hAnsi="宋体" w:eastAsia="宋体" w:cs="宋体"/>
          <w:color w:val="000000" w:themeColor="text1"/>
          <w:sz w:val="24"/>
          <w:szCs w:val="24"/>
          <w:lang w:val="zh-CN"/>
          <w14:textFill>
            <w14:solidFill>
              <w14:schemeClr w14:val="tx1"/>
            </w14:solidFill>
          </w14:textFill>
        </w:rPr>
        <w:t>是乙方按要求完成</w:t>
      </w:r>
      <w:r>
        <w:rPr>
          <w:rFonts w:hint="eastAsia" w:ascii="宋体" w:hAnsi="宋体" w:eastAsia="宋体" w:cs="宋体"/>
          <w:color w:val="000000" w:themeColor="text1"/>
          <w:sz w:val="24"/>
          <w:szCs w:val="24"/>
          <w14:textFill>
            <w14:solidFill>
              <w14:schemeClr w14:val="tx1"/>
            </w14:solidFill>
          </w14:textFill>
        </w:rPr>
        <w:t>全部内容所需的全部费用，</w:t>
      </w:r>
      <w:r>
        <w:rPr>
          <w:rFonts w:hint="eastAsia" w:ascii="宋体" w:hAnsi="宋体" w:eastAsia="宋体" w:cs="宋体"/>
          <w:color w:val="000000" w:themeColor="text1"/>
          <w:sz w:val="24"/>
          <w:szCs w:val="24"/>
          <w:lang w:val="zh-CN"/>
          <w14:textFill>
            <w14:solidFill>
              <w14:schemeClr w14:val="tx1"/>
            </w14:solidFill>
          </w14:textFill>
        </w:rPr>
        <w:t>包括但不限于：人工费、服务费、设备使用费、巡视费、检测费、管理费、验收费、利润、税金及不可预见费等全部费用。在提供服务的过程中的任何遗漏，均视为已包含，由乙方免费提供，甲方将不再支付任何费用。</w:t>
      </w:r>
    </w:p>
    <w:p w14:paraId="3AD12E25">
      <w:pPr>
        <w:widowControl/>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3、服务费按下列比例支付价款：</w:t>
      </w:r>
      <w:r>
        <w:rPr>
          <w:rFonts w:hint="eastAsia" w:ascii="宋体" w:hAnsi="宋体" w:eastAsia="宋体" w:cs="宋体"/>
          <w:sz w:val="24"/>
          <w:szCs w:val="24"/>
          <w:highlight w:val="none"/>
          <w:lang w:val="en-US" w:eastAsia="zh-CN"/>
        </w:rPr>
        <w:t>乙方向甲方单位提供正式成果，经甲方确认（以甲乙双方在工作量确认单签字盖章为准），第三方公司审计后一次性支付全部合同价款，达到付款条件起90日内，</w:t>
      </w:r>
      <w:r>
        <w:rPr>
          <w:rFonts w:hint="eastAsia" w:ascii="宋体" w:hAnsi="宋体" w:cs="宋体"/>
          <w:sz w:val="24"/>
          <w:szCs w:val="24"/>
          <w:highlight w:val="none"/>
          <w:lang w:val="en-US" w:eastAsia="zh-CN"/>
        </w:rPr>
        <w:t>支付</w:t>
      </w:r>
      <w:r>
        <w:rPr>
          <w:rFonts w:hint="eastAsia" w:ascii="宋体" w:hAnsi="宋体" w:eastAsia="宋体" w:cs="宋体"/>
          <w:sz w:val="24"/>
          <w:szCs w:val="24"/>
          <w:highlight w:val="none"/>
          <w:lang w:val="en-US" w:eastAsia="zh-CN"/>
        </w:rPr>
        <w:t>合同总金额的100%。</w:t>
      </w:r>
    </w:p>
    <w:p w14:paraId="1F98F867">
      <w:pPr>
        <w:spacing w:line="336" w:lineRule="auto"/>
        <w:ind w:firstLine="480" w:firstLineChars="200"/>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付款前乙方应开具与付款金额一致的正式发票给甲方，甲方收到发票后以转账形式支付乙方服务费用，否则，甲方有权拒绝付款且不承担任何违约责任，且乙方不得以此为由停止履行本合同项下的任意义务；（因甲方系行政单位，所有的付款均需财政部门审批，本合同履行期间，非因甲方故意拖延付款申请流程造成的逾期付款的，乙方对此予以谅解不得追究甲方的逾期付款责任。）</w:t>
      </w:r>
    </w:p>
    <w:p w14:paraId="14BB3258">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第五条  知识产权</w:t>
      </w:r>
    </w:p>
    <w:p w14:paraId="3701377D">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乙方保证本成果或其授予的权利不会侵犯任何第三人的知识产权或其他权利，也没有其他针对乙方拥有本成果权利的未决诉讼，或甲方行使乙方所提供的成果权利会侵犯任何第三人的合法权利。</w:t>
      </w:r>
    </w:p>
    <w:p w14:paraId="195E22B3">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第六条  无产权瑕疵条款</w:t>
      </w:r>
    </w:p>
    <w:p w14:paraId="7CDD98A8">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06892D8D">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第七条  甲方权利和义务</w:t>
      </w:r>
    </w:p>
    <w:p w14:paraId="0FB909A5">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1、甲方有权对合同规定范围内乙方的服务行为进行监督和检查，拥有监管权；甲方认为不合理的部分有权下达整改通知书，并要求乙方限期整改。</w:t>
      </w:r>
    </w:p>
    <w:p w14:paraId="09750248">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2、甲方有权依据国家（行业）强制性服务标准对乙方提供的服务进行定期考评。当考评结果未达到标准时，有权依据考评办法额扣除相应的服务费用。</w:t>
      </w:r>
    </w:p>
    <w:p w14:paraId="6272114C">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3、甲方有权检查监督乙方管理工作的实施及制度的执行情况。</w:t>
      </w:r>
    </w:p>
    <w:p w14:paraId="4EF79ABE">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4、甲方有权对乙方人员的工作情况及纪律作风监督检查，明确员工职责范围，对工作中不负责任、违反管理规定的人员，有权提出辞退要求，情况属实，乙方应无条件予以执行。</w:t>
      </w:r>
    </w:p>
    <w:p w14:paraId="39738FA7">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5、甲方有权根据项目的具体情况，要求乙方按期到项目现场勘探解决争议。</w:t>
      </w:r>
    </w:p>
    <w:p w14:paraId="799A7995">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6、当甲方认定专业技术人员不按合同履行其职责，或与第三人串通给甲方造成经济损失的，甲方有权要求更换技术专业人员，直至终止合同并要求乙方承担相应的赔偿责任。</w:t>
      </w:r>
    </w:p>
    <w:p w14:paraId="510835C5">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7、根据本合同规定，按时向乙方支付应付服务费用。</w:t>
      </w:r>
    </w:p>
    <w:p w14:paraId="7133D08A">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8、国家法律、法规所规定由甲方承担的其它责任。</w:t>
      </w:r>
    </w:p>
    <w:p w14:paraId="1C670F65">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第八条  乙方权利和义务</w:t>
      </w:r>
      <w:r>
        <w:rPr>
          <w:rFonts w:hint="eastAsia" w:ascii="宋体" w:hAnsi="宋体" w:eastAsia="宋体" w:cs="宋体"/>
          <w:b/>
          <w:color w:val="000000" w:themeColor="text1"/>
          <w:sz w:val="24"/>
          <w:szCs w:val="24"/>
          <w14:textFill>
            <w14:solidFill>
              <w14:schemeClr w14:val="tx1"/>
            </w14:solidFill>
          </w14:textFill>
        </w:rPr>
        <w:tab/>
      </w:r>
    </w:p>
    <w:p w14:paraId="7ED0BD94">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1、按要求派出合格的服务人员，依据岗位职责结合甲方交予的任务执行服务工作；遵守甲方制定的各项规章制度，为甲方提供保障服务。</w:t>
      </w:r>
    </w:p>
    <w:p w14:paraId="01A0ED7B">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2、乙方人员在上岗期间坚守岗位、遵守纪律、认真负责。</w:t>
      </w:r>
    </w:p>
    <w:p w14:paraId="7B6B4B58">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3、乙方定期征求甲方的意见，以便及时沟通并做好服务工作。</w:t>
      </w:r>
    </w:p>
    <w:p w14:paraId="0C7B594B">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4、乙方人员因工作失职或疏忽直接造成损失，由乙方处理并承担相关责任。</w:t>
      </w:r>
    </w:p>
    <w:p w14:paraId="77E5B36C">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5、乙方负责现场人员的日常管理和业务培训，并承担其职务行为职责</w:t>
      </w:r>
    </w:p>
    <w:p w14:paraId="6B0A11BA">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6、根据本合同的规定向甲方收取相关服务费用，并有权在本项目管理范围内管理及合理使用。</w:t>
      </w:r>
    </w:p>
    <w:p w14:paraId="174C032D">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7、及时向甲方通告本项目服务范围内有关服务的重大事项，及时配合处理投诉。</w:t>
      </w:r>
    </w:p>
    <w:p w14:paraId="2FB2303C">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8、接受项目行业管理部门及政府有关部门的指导，接受甲方的监督。</w:t>
      </w:r>
    </w:p>
    <w:p w14:paraId="316A7B71">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9、国家法律、法规所规定由乙方承担的其它责任。</w:t>
      </w:r>
    </w:p>
    <w:p w14:paraId="53BDC89C">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第九条  违约责任</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63C470FE">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bookmarkStart w:id="20" w:name="_Toc251768868"/>
      <w:bookmarkStart w:id="21" w:name="_Toc225670757"/>
      <w:bookmarkStart w:id="22" w:name="_Toc185395255"/>
      <w:bookmarkStart w:id="23" w:name="_Toc232492934"/>
      <w:bookmarkStart w:id="24" w:name="_Toc211911354"/>
      <w:bookmarkStart w:id="25" w:name="_Toc225654650"/>
      <w:bookmarkStart w:id="26" w:name="_Toc241833909"/>
      <w:bookmarkStart w:id="27" w:name="_Toc247334847"/>
      <w:bookmarkStart w:id="28" w:name="_Toc282696231"/>
      <w:bookmarkStart w:id="29" w:name="_Toc239568424"/>
      <w:bookmarkStart w:id="30" w:name="_Toc286993793"/>
      <w:bookmarkStart w:id="31" w:name="_Toc239233920"/>
      <w:bookmarkStart w:id="32" w:name="_Toc237145412"/>
      <w:bookmarkStart w:id="33" w:name="_Toc283019219"/>
      <w:bookmarkStart w:id="34" w:name="_Toc225244858"/>
      <w:bookmarkStart w:id="35" w:name="_Toc238984981"/>
      <w:bookmarkStart w:id="36" w:name="_Toc211854455"/>
      <w:bookmarkStart w:id="37" w:name="_Toc212019600"/>
      <w:r>
        <w:rPr>
          <w:rFonts w:hint="eastAsia" w:ascii="宋体" w:hAnsi="宋体" w:eastAsia="宋体" w:cs="宋体"/>
          <w:color w:val="000000" w:themeColor="text1"/>
          <w:sz w:val="24"/>
          <w:szCs w:val="24"/>
          <w14:textFill>
            <w14:solidFill>
              <w14:schemeClr w14:val="tx1"/>
            </w14:solidFill>
          </w14:textFill>
        </w:rPr>
        <w:t>1、按《中华人民共和国民法典》中的相关条款执行。</w:t>
      </w:r>
    </w:p>
    <w:p w14:paraId="6A45D2D9">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履约延误</w:t>
      </w:r>
    </w:p>
    <w:p w14:paraId="53A73246">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（1）如</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事先未征得甲方同意而单方面延迟交付数据，将按违约终止合同。</w:t>
      </w:r>
    </w:p>
    <w:p w14:paraId="699F4242">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（2）在履行合同过程中，如果</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w:t>
      </w:r>
    </w:p>
    <w:p w14:paraId="1E8B28BC">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（3）违约终止合同：未按合同要求提供服务质量不能满足技术要求，甲方会同监督机构有权终止合同，对</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违约行为进行追究，同时按政府采购法的有关规定进行相应的处罚。</w:t>
      </w:r>
    </w:p>
    <w:p w14:paraId="2086BCA5">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3、甲方违约延误</w:t>
      </w:r>
    </w:p>
    <w:p w14:paraId="42226034">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（1）甲方未能履行合同规定义务造成服务商经济损失的，甲方向</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赔偿所有因甲方原因造成的经济损失。</w:t>
      </w:r>
    </w:p>
    <w:p w14:paraId="35CBB85B">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（2）甲方应根据合同约定向</w:t>
      </w:r>
      <w:r>
        <w:rPr>
          <w:rFonts w:hint="eastAsia" w:ascii="宋体" w:hAnsi="宋体" w:eastAsia="宋体" w:cs="宋体"/>
          <w:color w:val="000000" w:themeColor="text1"/>
          <w:sz w:val="24"/>
          <w:szCs w:val="24"/>
          <w:lang w:val="en-US" w:eastAsia="zh-CN"/>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支付工程款，因甲方原因导致付款延误的，甲方需支付延期应付款项的利息，并支付延期应付款项每日0.5‰的违约金。</w:t>
      </w:r>
    </w:p>
    <w:p w14:paraId="09048351">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第十条  不可抵抗力的应对措施和解决办法</w:t>
      </w:r>
    </w:p>
    <w:p w14:paraId="1F93758A">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6CFE9579">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2、遭受不可抗力一方应在不可抗力事故发生后尽快以书面形式通知对方，并于事故发生后14天内将有关部门出具的证明文件、详细情况报告以及不可抗力对履行合同影响程度的说明通知对方。</w:t>
      </w:r>
    </w:p>
    <w:p w14:paraId="0882F4EE">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发生不可抗力时，任何一方均不对因不可抗力无法履行或延迟履行本合同义务而使另一方蒙受损失承担责任，但遭受不可抗力一方有责任尽可能采取适当或必要措施减少或消除不可抗力的影响。遭受不可抗力的一方对因未尽本项义务而造成的损失承担赔偿责任。</w:t>
      </w:r>
    </w:p>
    <w:p w14:paraId="4AA234FC">
      <w:pPr>
        <w:adjustRightInd w:val="0"/>
        <w:snapToGrid w:val="0"/>
        <w:spacing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4、一旦不可抗力事故的影响持续120天以上，甲乙双方通过友好协商，在合理的时间内达成进一步履行合同或者终止合同协议。</w:t>
      </w:r>
    </w:p>
    <w:p w14:paraId="12079A69">
      <w:pPr>
        <w:pStyle w:val="9"/>
        <w:shd w:val="clear" w:color="auto" w:fill="FFFFFF"/>
        <w:spacing w:before="0" w:beforeAutospacing="0" w:after="0" w:afterAutospacing="0" w:line="336" w:lineRule="auto"/>
        <w:ind w:firstLine="211"/>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第十一条  合同的变更和终止</w:t>
      </w:r>
    </w:p>
    <w:p w14:paraId="6C946BC0">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除《中华人民共和国政府采购法》第49条、第50条第二款规定的情形外，本合同一经签订，甲乙双方不得擅自变更、中止或终止合同。</w:t>
      </w:r>
    </w:p>
    <w:p w14:paraId="5FBB2311">
      <w:pPr>
        <w:pStyle w:val="9"/>
        <w:shd w:val="clear" w:color="auto" w:fill="FFFFFF"/>
        <w:spacing w:before="0" w:beforeAutospacing="0" w:after="0" w:afterAutospacing="0" w:line="336" w:lineRule="auto"/>
        <w:ind w:firstLine="211"/>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第十二条  解决合同纠纷的方式</w:t>
      </w:r>
    </w:p>
    <w:p w14:paraId="2EA6F02A">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1、在执行本合同中发生的或与本合同有关的争端，双方应通过友好协商解决，经协商不能达成协议时，则采取以下第2种方式解决争议：</w:t>
      </w:r>
    </w:p>
    <w:p w14:paraId="574C4254">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（1）向甲方所在地有管辖权的人民法院提起诉讼；</w:t>
      </w:r>
    </w:p>
    <w:p w14:paraId="37CAB05A">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（2）向</w:t>
      </w:r>
      <w:r>
        <w:rPr>
          <w:rFonts w:hint="eastAsia" w:ascii="宋体" w:hAnsi="宋体" w:eastAsia="宋体" w:cs="宋体"/>
          <w:color w:val="000000" w:themeColor="text1"/>
          <w:sz w:val="24"/>
          <w:szCs w:val="24"/>
          <w:u w:val="single"/>
          <w14:textFill>
            <w14:solidFill>
              <w14:schemeClr w14:val="tx1"/>
            </w14:solidFill>
          </w14:textFill>
        </w:rPr>
        <w:t>西安</w:t>
      </w:r>
      <w:r>
        <w:rPr>
          <w:rFonts w:hint="eastAsia" w:ascii="宋体" w:hAnsi="宋体" w:eastAsia="宋体" w:cs="宋体"/>
          <w:color w:val="000000" w:themeColor="text1"/>
          <w:sz w:val="24"/>
          <w:szCs w:val="24"/>
          <w14:textFill>
            <w14:solidFill>
              <w14:schemeClr w14:val="tx1"/>
            </w14:solidFill>
          </w14:textFill>
        </w:rPr>
        <w:t>仲裁委员会按其仲裁规则申请仲裁。</w:t>
      </w:r>
    </w:p>
    <w:p w14:paraId="7AED7CD9">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2、在仲裁期间，本合同应继续履行。</w:t>
      </w:r>
    </w:p>
    <w:p w14:paraId="466D9C50">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第十三条  合同附件</w:t>
      </w:r>
    </w:p>
    <w:p w14:paraId="4666881F">
      <w:pPr>
        <w:snapToGrid w:val="0"/>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1、项目</w:t>
      </w:r>
      <w:r>
        <w:rPr>
          <w:rFonts w:hint="eastAsia" w:ascii="宋体" w:hAnsi="宋体" w:eastAsia="宋体" w:cs="宋体"/>
          <w:color w:val="000000" w:themeColor="text1"/>
          <w:sz w:val="24"/>
          <w:szCs w:val="24"/>
          <w:lang w:val="en-US"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文件</w:t>
      </w:r>
    </w:p>
    <w:p w14:paraId="0431A22D">
      <w:pPr>
        <w:snapToGrid w:val="0"/>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2、项目修改澄清文件</w:t>
      </w:r>
    </w:p>
    <w:p w14:paraId="7153C16C">
      <w:pPr>
        <w:snapToGrid w:val="0"/>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3、项目</w:t>
      </w:r>
      <w:r>
        <w:rPr>
          <w:rFonts w:hint="eastAsia" w:ascii="宋体" w:hAnsi="宋体" w:eastAsia="宋体" w:cs="宋体"/>
          <w:color w:val="000000" w:themeColor="text1"/>
          <w:sz w:val="24"/>
          <w:szCs w:val="24"/>
          <w:lang w:val="en-US" w:eastAsia="zh-CN"/>
          <w14:textFill>
            <w14:solidFill>
              <w14:schemeClr w14:val="tx1"/>
            </w14:solidFill>
          </w14:textFill>
        </w:rPr>
        <w:t>磋商响应</w:t>
      </w:r>
      <w:r>
        <w:rPr>
          <w:rFonts w:hint="eastAsia" w:ascii="宋体" w:hAnsi="宋体" w:eastAsia="宋体" w:cs="宋体"/>
          <w:color w:val="000000" w:themeColor="text1"/>
          <w:sz w:val="24"/>
          <w:szCs w:val="24"/>
          <w14:textFill>
            <w14:solidFill>
              <w14:schemeClr w14:val="tx1"/>
            </w14:solidFill>
          </w14:textFill>
        </w:rPr>
        <w:t>文件</w:t>
      </w:r>
    </w:p>
    <w:p w14:paraId="70AED95F">
      <w:pPr>
        <w:snapToGrid w:val="0"/>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val="en-US" w:eastAsia="zh-CN"/>
          <w14:textFill>
            <w14:solidFill>
              <w14:schemeClr w14:val="tx1"/>
            </w14:solidFill>
          </w14:textFill>
        </w:rPr>
        <w:t>成交</w:t>
      </w:r>
      <w:r>
        <w:rPr>
          <w:rFonts w:hint="eastAsia" w:ascii="宋体" w:hAnsi="宋体" w:eastAsia="宋体" w:cs="宋体"/>
          <w:color w:val="000000" w:themeColor="text1"/>
          <w:sz w:val="24"/>
          <w:szCs w:val="24"/>
          <w14:textFill>
            <w14:solidFill>
              <w14:schemeClr w14:val="tx1"/>
            </w14:solidFill>
          </w14:textFill>
        </w:rPr>
        <w:t>通知书</w:t>
      </w:r>
    </w:p>
    <w:p w14:paraId="7D6F36B0">
      <w:pPr>
        <w:snapToGrid w:val="0"/>
        <w:spacing w:line="336" w:lineRule="auto"/>
        <w:ind w:firstLine="480" w:firstLineChars="200"/>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5、其他</w:t>
      </w:r>
    </w:p>
    <w:p w14:paraId="5312934D">
      <w:pPr>
        <w:spacing w:line="336" w:lineRule="auto"/>
        <w:jc w:val="left"/>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第十四条  合同</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hint="eastAsia" w:ascii="宋体" w:hAnsi="宋体" w:eastAsia="宋体" w:cs="宋体"/>
          <w:b/>
          <w:color w:val="000000" w:themeColor="text1"/>
          <w:sz w:val="24"/>
          <w:szCs w:val="24"/>
          <w14:textFill>
            <w14:solidFill>
              <w14:schemeClr w14:val="tx1"/>
            </w14:solidFill>
          </w14:textFill>
        </w:rPr>
        <w:t>生效及其他</w:t>
      </w:r>
    </w:p>
    <w:p w14:paraId="465236A2">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1、合同经双方法定代表人或授权委托代理人签字并加盖单位公章后生效。</w:t>
      </w:r>
    </w:p>
    <w:p w14:paraId="62D7DD9A">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1E9F89FC">
      <w:pPr>
        <w:pStyle w:val="9"/>
        <w:shd w:val="clear" w:color="auto" w:fill="FFFFFF"/>
        <w:spacing w:before="0" w:beforeAutospacing="0" w:after="0" w:afterAutospacing="0" w:line="336"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3、本合同一式</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份，自双方签章之日起起效。甲方</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份，乙方</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份，政府采购代理机构</w:t>
      </w:r>
      <w:r>
        <w:rPr>
          <w:rFonts w:hint="eastAsia" w:ascii="宋体" w:hAnsi="宋体" w:eastAsia="宋体" w:cs="宋体"/>
          <w:color w:val="000000" w:themeColor="text1"/>
          <w:sz w:val="24"/>
          <w:szCs w:val="24"/>
          <w:u w:val="single"/>
          <w14:textFill>
            <w14:solidFill>
              <w14:schemeClr w14:val="tx1"/>
            </w14:solidFill>
          </w14:textFill>
        </w:rPr>
        <w:t>壹</w:t>
      </w:r>
      <w:r>
        <w:rPr>
          <w:rFonts w:hint="eastAsia" w:ascii="宋体" w:hAnsi="宋体" w:eastAsia="宋体" w:cs="宋体"/>
          <w:color w:val="000000" w:themeColor="text1"/>
          <w:sz w:val="24"/>
          <w:szCs w:val="24"/>
          <w14:textFill>
            <w14:solidFill>
              <w14:schemeClr w14:val="tx1"/>
            </w14:solidFill>
          </w14:textFill>
        </w:rPr>
        <w:t>份，同级财政部门备案</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壹 </w:t>
      </w:r>
      <w:r>
        <w:rPr>
          <w:rFonts w:hint="eastAsia" w:ascii="宋体" w:hAnsi="宋体" w:eastAsia="宋体" w:cs="宋体"/>
          <w:color w:val="000000" w:themeColor="text1"/>
          <w:sz w:val="24"/>
          <w:szCs w:val="24"/>
          <w14:textFill>
            <w14:solidFill>
              <w14:schemeClr w14:val="tx1"/>
            </w14:solidFill>
          </w14:textFill>
        </w:rPr>
        <w:t>份，具有同等法律效力。</w:t>
      </w:r>
    </w:p>
    <w:bookmarkEnd w:id="1"/>
    <w:p w14:paraId="5D36ACD8">
      <w:pPr>
        <w:snapToGrid w:val="0"/>
        <w:spacing w:line="360" w:lineRule="auto"/>
        <w:ind w:firstLine="539"/>
        <w:jc w:val="center"/>
        <w:rPr>
          <w:rFonts w:hint="eastAsia" w:ascii="宋体" w:hAnsi="宋体" w:eastAsia="宋体" w:cs="宋体"/>
          <w:b/>
          <w:color w:val="000000" w:themeColor="text1"/>
          <w:sz w:val="24"/>
          <w:szCs w:val="24"/>
          <w14:textFill>
            <w14:solidFill>
              <w14:schemeClr w14:val="tx1"/>
            </w14:solidFill>
          </w14:textFill>
        </w:rPr>
      </w:pPr>
    </w:p>
    <w:p w14:paraId="6A133A0F">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甲方（盖章）：                             乙方（盖章）：</w:t>
      </w:r>
    </w:p>
    <w:p w14:paraId="497D4225">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法定代表人（委托代理人）：                 法定代表人（委托代理人）：</w:t>
      </w:r>
    </w:p>
    <w:p w14:paraId="0A389C03">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地    址：                                 地    址：</w:t>
      </w:r>
    </w:p>
    <w:p w14:paraId="49D92E5A">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开户银行：                                 开户银行：</w:t>
      </w:r>
    </w:p>
    <w:p w14:paraId="6D905D82">
      <w:pPr>
        <w:pStyle w:val="18"/>
        <w:spacing w:line="360" w:lineRule="auto"/>
        <w:ind w:firstLine="4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银行帐号：                                 银行帐号：</w:t>
      </w:r>
    </w:p>
    <w:p w14:paraId="1EFE2D8B">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电    话：                                 电    话：</w:t>
      </w:r>
    </w:p>
    <w:p w14:paraId="522CE46F">
      <w:pPr>
        <w:snapToGrid w:val="0"/>
        <w:spacing w:line="360" w:lineRule="auto"/>
        <w:ind w:firstLine="480" w:firstLineChars="200"/>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传    真：                                 传    真：</w:t>
      </w:r>
    </w:p>
    <w:p w14:paraId="2F9A1661">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color w:val="000000" w:themeColor="text1"/>
          <w:sz w:val="24"/>
          <w:szCs w:val="24"/>
          <w14:textFill>
            <w14:solidFill>
              <w14:schemeClr w14:val="tx1"/>
            </w14:solidFill>
          </w14:textFill>
        </w:rPr>
        <w:t xml:space="preserve">签约日期：    年    月   日                签约日期：    年    月   日  </w:t>
      </w:r>
    </w:p>
    <w:p w14:paraId="08F66EA4">
      <w:pPr>
        <w:pStyle w:val="17"/>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spacing w:val="-3"/>
          <w:sz w:val="24"/>
          <w:szCs w:val="24"/>
          <w:lang w:val="en-US" w:eastAsia="zh-Hans"/>
        </w:rPr>
      </w:pPr>
    </w:p>
    <w:p w14:paraId="5A75A0A1">
      <w:pPr>
        <w:widowControl/>
        <w:spacing w:line="240" w:lineRule="auto"/>
        <w:jc w:val="left"/>
        <w:rPr>
          <w:rFonts w:hint="eastAsia" w:ascii="宋体" w:hAnsi="宋体" w:cs="宋体"/>
          <w:kern w:val="0"/>
          <w:sz w:val="24"/>
          <w:szCs w:val="24"/>
        </w:rPr>
      </w:pPr>
    </w:p>
    <w:p w14:paraId="19D87192">
      <w:pPr>
        <w:pStyle w:val="15"/>
        <w:snapToGrid w:val="0"/>
        <w:spacing w:line="360" w:lineRule="auto"/>
        <w:ind w:left="0" w:leftChars="0" w:firstLine="0" w:firstLineChars="0"/>
        <w:rPr>
          <w:rFonts w:hint="default" w:hAnsi="宋体"/>
          <w:szCs w:val="24"/>
        </w:rPr>
      </w:pPr>
    </w:p>
    <w:p w14:paraId="7EB16454">
      <w:pPr>
        <w:bidi w:val="0"/>
        <w:rPr>
          <w:rFonts w:hint="default"/>
        </w:rPr>
      </w:pPr>
    </w:p>
    <w:p w14:paraId="4DC26C1C">
      <w:pPr>
        <w:bidi w:val="0"/>
        <w:rPr>
          <w:rFonts w:hint="default"/>
        </w:rPr>
      </w:pPr>
    </w:p>
    <w:p w14:paraId="3603ECC9">
      <w:pPr>
        <w:pStyle w:val="3"/>
        <w:rPr>
          <w:rFonts w:hint="eastAsia"/>
          <w:lang w:val="en-US" w:eastAsia="zh-CN"/>
        </w:rPr>
      </w:pPr>
      <w:bookmarkStart w:id="38" w:name="_GoBack"/>
      <w:bookmarkEnd w:id="38"/>
    </w:p>
    <w:sectPr>
      <w:pgSz w:w="11906" w:h="16838"/>
      <w:pgMar w:top="1417" w:right="1134"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5C923766"/>
    <w:rsid w:val="0B431448"/>
    <w:rsid w:val="170C2E82"/>
    <w:rsid w:val="20C0553F"/>
    <w:rsid w:val="2BE826FE"/>
    <w:rsid w:val="2DEA763F"/>
    <w:rsid w:val="4868604B"/>
    <w:rsid w:val="5C923766"/>
    <w:rsid w:val="6DA9525A"/>
    <w:rsid w:val="76BF768E"/>
    <w:rsid w:val="7B0F3193"/>
    <w:rsid w:val="7D183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widowControl/>
    </w:pPr>
  </w:style>
  <w:style w:type="paragraph" w:styleId="4">
    <w:name w:val="Normal Indent"/>
    <w:basedOn w:val="1"/>
    <w:qFormat/>
    <w:uiPriority w:val="99"/>
    <w:pPr>
      <w:spacing w:line="300" w:lineRule="auto"/>
      <w:ind w:firstLine="420" w:firstLineChars="200"/>
    </w:pPr>
    <w:rPr>
      <w:rFonts w:ascii="Times New Roman" w:hAnsi="Times New Roman"/>
    </w:rPr>
  </w:style>
  <w:style w:type="paragraph" w:styleId="5">
    <w:name w:val="Body Text Indent"/>
    <w:basedOn w:val="1"/>
    <w:next w:val="6"/>
    <w:autoRedefine/>
    <w:qFormat/>
    <w:uiPriority w:val="0"/>
    <w:pPr>
      <w:spacing w:after="120"/>
      <w:ind w:left="420" w:leftChars="200"/>
    </w:pPr>
  </w:style>
  <w:style w:type="paragraph" w:styleId="6">
    <w:name w:val="Body Text First Indent 2"/>
    <w:basedOn w:val="5"/>
    <w:autoRedefine/>
    <w:unhideWhenUsed/>
    <w:qFormat/>
    <w:uiPriority w:val="0"/>
    <w:pPr>
      <w:spacing w:after="0"/>
      <w:ind w:left="0" w:leftChars="0" w:firstLine="420" w:firstLineChars="233"/>
    </w:pPr>
    <w:rPr>
      <w:rFonts w:ascii="Times New Roman"/>
      <w:sz w:val="28"/>
    </w:rPr>
  </w:style>
  <w:style w:type="paragraph" w:styleId="7">
    <w:name w:val="Plain Text"/>
    <w:basedOn w:val="1"/>
    <w:next w:val="1"/>
    <w:qFormat/>
    <w:uiPriority w:val="0"/>
    <w:pPr>
      <w:jc w:val="center"/>
    </w:pPr>
    <w:rPr>
      <w:rFonts w:ascii="宋体" w:hAnsi="Courier New"/>
      <w:b/>
      <w:bCs/>
      <w:sz w:val="28"/>
      <w:szCs w:val="28"/>
      <w:lang w:val="zh-CN"/>
    </w:rPr>
  </w:style>
  <w:style w:type="paragraph" w:styleId="8">
    <w:name w:val="footer"/>
    <w:basedOn w:val="1"/>
    <w:autoRedefine/>
    <w:unhideWhenUsed/>
    <w:qFormat/>
    <w:uiPriority w:val="99"/>
    <w:pPr>
      <w:snapToGrid w:val="0"/>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w:basedOn w:val="2"/>
    <w:next w:val="6"/>
    <w:autoRedefine/>
    <w:qFormat/>
    <w:uiPriority w:val="0"/>
    <w:pPr>
      <w:ind w:firstLine="420" w:firstLineChars="100"/>
    </w:pPr>
  </w:style>
  <w:style w:type="paragraph" w:customStyle="1" w:styleId="13">
    <w:name w:val="Default"/>
    <w:basedOn w:val="1"/>
    <w:autoRedefine/>
    <w:qFormat/>
    <w:uiPriority w:val="0"/>
    <w:pPr>
      <w:autoSpaceDE w:val="0"/>
      <w:autoSpaceDN w:val="0"/>
      <w:adjustRightInd w:val="0"/>
    </w:pPr>
    <w:rPr>
      <w:rFonts w:ascii="宋体" w:hAnsi="宋体" w:cs="宋体"/>
      <w:color w:val="000000"/>
      <w:kern w:val="0"/>
      <w:sz w:val="24"/>
      <w:szCs w:val="24"/>
    </w:rPr>
  </w:style>
  <w:style w:type="paragraph" w:customStyle="1" w:styleId="14">
    <w:name w:val="小标"/>
    <w:basedOn w:val="1"/>
    <w:autoRedefine/>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15">
    <w:name w:val="大分"/>
    <w:basedOn w:val="1"/>
    <w:autoRedefine/>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paragraph" w:customStyle="1" w:styleId="18">
    <w:name w:val="样式 首行缩进:  2 字符"/>
    <w:basedOn w:val="1"/>
    <w:autoRedefine/>
    <w:qFormat/>
    <w:uiPriority w:val="0"/>
    <w:pPr>
      <w:spacing w:line="400" w:lineRule="exact"/>
      <w:ind w:firstLine="200" w:firstLineChars="200"/>
    </w:pPr>
    <w:rPr>
      <w:rFonts w:cs="宋体"/>
      <w:sz w:val="24"/>
    </w:rPr>
  </w:style>
  <w:style w:type="paragraph" w:styleId="19">
    <w:name w:val="List Paragraph"/>
    <w:basedOn w:val="1"/>
    <w:autoRedefine/>
    <w:qFormat/>
    <w:uiPriority w:val="34"/>
    <w:pPr>
      <w:widowControl/>
      <w:spacing w:line="240" w:lineRule="auto"/>
      <w:ind w:left="720"/>
      <w:contextualSpacing/>
      <w:jc w:val="left"/>
    </w:pPr>
    <w:rPr>
      <w:kern w:val="0"/>
      <w:sz w:val="24"/>
      <w:lang w:eastAsia="en-US" w:bidi="en-US"/>
    </w:rPr>
  </w:style>
  <w:style w:type="paragraph" w:customStyle="1" w:styleId="20">
    <w:name w:val="列出段落1"/>
    <w:basedOn w:val="1"/>
    <w:autoRedefine/>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8225</Words>
  <Characters>8378</Characters>
  <Lines>0</Lines>
  <Paragraphs>0</Paragraphs>
  <TotalTime>0</TotalTime>
  <ScaleCrop>false</ScaleCrop>
  <LinksUpToDate>false</LinksUpToDate>
  <CharactersWithSpaces>8626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2024-09-10T03:31:00Z</dcterms:created>
  <dc:creator>ღ露尹</dc:creator>
  <cp:lastModifiedBy>李玉萍</cp:lastModifiedBy>
  <dcterms:modified xsi:type="dcterms:W3CDTF">2025-11-20T08:46:19Z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B9307020B60C4411893C2A679F85A092_11</vt:lpwstr>
  </property>
  <property fmtid="{D5CDD505-2E9C-101B-9397-08002B2CF9AE}" pid="4" name="KSOTemplateDocerSaveRecord">
    <vt:lpwstr>eyJoZGlkIjoiZGI4YmY4NDQ0YTY0OGMzMWQyNTMwNmExODQ1NWVhMmUiLCJ1c2VySWQiOiI0MDcwNDQ1MjgifQ==</vt:lpwstr>
  </property>
</Properties>
</file>