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FF518">
      <w:pPr>
        <w:keepNext/>
        <w:keepLines/>
        <w:numPr>
          <w:ilvl w:val="2"/>
          <w:numId w:val="0"/>
        </w:numPr>
        <w:spacing w:after="0" w:line="360" w:lineRule="auto"/>
        <w:jc w:val="center"/>
        <w:outlineLvl w:val="2"/>
        <w:rPr>
          <w:rFonts w:hint="eastAsia" w:ascii="宋体" w:hAnsi="宋体" w:eastAsia="宋体" w:cs="宋体"/>
          <w:b/>
          <w:color w:val="000000"/>
          <w:sz w:val="32"/>
          <w:szCs w:val="32"/>
          <w14:ligatures w14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28"/>
          <w14:ligatures w14:val="none"/>
        </w:rPr>
        <w:t>拟签订采购合同文本</w:t>
      </w:r>
    </w:p>
    <w:p w14:paraId="648EC9DA">
      <w:pPr>
        <w:autoSpaceDE w:val="0"/>
        <w:autoSpaceDN w:val="0"/>
        <w:adjustRightInd w:val="0"/>
        <w:spacing w:after="0" w:line="360" w:lineRule="auto"/>
        <w:ind w:firstLine="480" w:firstLineChars="200"/>
        <w:jc w:val="center"/>
        <w:rPr>
          <w:rFonts w:hint="eastAsia" w:ascii="宋体" w:hAnsi="宋体" w:eastAsia="宋体" w:cs="宋体"/>
          <w:bCs/>
          <w:sz w:val="24"/>
          <w14:ligatures w14:val="none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14:ligatures w14:val="none"/>
        </w:rPr>
        <w:t>（本合同仅供参考，以实际签订合同为准）</w:t>
      </w:r>
    </w:p>
    <w:p w14:paraId="48B57CC7">
      <w:pPr>
        <w:autoSpaceDE w:val="0"/>
        <w:autoSpaceDN w:val="0"/>
        <w:adjustRightIn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甲方（采购人）：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14:ligatures w14:val="none"/>
        </w:rPr>
        <w:t xml:space="preserve">                                    </w:t>
      </w:r>
    </w:p>
    <w:p w14:paraId="6DA688F5">
      <w:pPr>
        <w:autoSpaceDE w:val="0"/>
        <w:autoSpaceDN w:val="0"/>
        <w:adjustRightIn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乙方（成交供应商）：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14:ligatures w14:val="none"/>
        </w:rPr>
        <w:t xml:space="preserve">                                </w:t>
      </w: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 xml:space="preserve"> </w:t>
      </w:r>
    </w:p>
    <w:p w14:paraId="2729B399">
      <w:pPr>
        <w:wordWrap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西安市雁塔区市场监督管理局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  <w14:ligatures w14:val="none"/>
        </w:rPr>
        <w:t>大雁塔市场监督管理所办公场地租赁</w:t>
      </w: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，依据《中华人民共和国民法典》和《中华人民共和国政府采购法》之规定，经双方在平等、自愿、互利的基础上，签订本合同，共同信守。</w:t>
      </w:r>
    </w:p>
    <w:p w14:paraId="7A7E3067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一、房屋的面积</w:t>
      </w:r>
    </w:p>
    <w:p w14:paraId="41801C3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（一）乙方将坐落在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市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路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号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出租给乙方使用。</w:t>
      </w:r>
    </w:p>
    <w:p w14:paraId="3CB19E13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（二）乙方出租给甲方使用的该房屋建筑面积共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  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平方米。</w:t>
      </w:r>
    </w:p>
    <w:p w14:paraId="4FB7486A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二、租赁用途</w:t>
      </w:r>
    </w:p>
    <w:p w14:paraId="7519F7B0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（一）乙方向甲方承诺，乙方对该租赁该房屋享有合法居住使用权或所有权，确保该房屋无任何权利瑕疵，确保甲方在租赁期限内享有排除其他第三人主张权利的排他使用权。</w:t>
      </w:r>
    </w:p>
    <w:p w14:paraId="3844D858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（二）在租赁期限内，未事前征得甲方的书面同意，乙方不得擅自改变该房屋的使用用途。</w:t>
      </w:r>
    </w:p>
    <w:p w14:paraId="352E87AB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三、租赁期限</w:t>
      </w:r>
    </w:p>
    <w:p w14:paraId="2AFC527A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（一）该房屋租赁期为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>自  年  月  日起至  年  月  日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止。</w:t>
      </w:r>
    </w:p>
    <w:p w14:paraId="1F7EF804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（二）租赁期满，乙方有权收回全部出租房屋，甲方应如期交还。甲方如要求续租，则必须在租赁期满前的15天内向乙方提出书面意向，双方可以协商后重新签订新的租赁合同。</w:t>
      </w:r>
    </w:p>
    <w:p w14:paraId="1E24A1DE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四、租金及支付方式</w:t>
      </w:r>
    </w:p>
    <w:p w14:paraId="22D25365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（一）该房屋的月租金为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        元整。（大写：     ）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 xml:space="preserve">，本项目合同为固定总价（合同费用包含租赁期限内房屋租金、物业费、水电费、暖气费）。 </w:t>
      </w:r>
    </w:p>
    <w:p w14:paraId="548EB021">
      <w:pPr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（二）租赁面积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  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㎡，（1）合同签订后，待财政资金下达后，租赁期过半，甲方收到乙方开具的合法有效发票后，达到付款条件起30日内，支付合同总金额的 50.00%。</w:t>
      </w:r>
    </w:p>
    <w:p w14:paraId="73F9C388">
      <w:pPr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（2）合同期满且财政资金下达后，甲方收到乙方开具的合法有效发票后，达到付款条件起30日内，支付合同总金额的 50.00%。</w:t>
      </w:r>
    </w:p>
    <w:p w14:paraId="3DEA582B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五、甲乙双方的权利及义务</w:t>
      </w:r>
    </w:p>
    <w:p w14:paraId="12E65DB0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（一）甲方的权利与义务</w:t>
      </w:r>
    </w:p>
    <w:p w14:paraId="693E87CA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所有房屋的设施及水电、气、暖、通讯费等交付情况由甲方在交付房屋时验明，交付之前发生的费用由乙方结清。自交付的次日起，房屋及其配套设施物品自然损坏的，由乙方负责修理更换；房屋及其配套设施物品认为损坏的，由甲方自行承担。</w:t>
      </w:r>
    </w:p>
    <w:p w14:paraId="7B31D0CA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（二）乙方的权利与义务</w:t>
      </w:r>
    </w:p>
    <w:p w14:paraId="6ED65E6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乙方须保证该房屋权属真实无争议，且房屋财产的共有人对出租此房屋无异议。若发生与乙方有关的权属纠纷或债务纠纷，由乙方负责解决并承担一切后果及违约责任。若乙方房产不符合国家的政策法规及有关规定，甲方均有权解除合同，乙方对此应承担违约责任。 </w:t>
      </w:r>
    </w:p>
    <w:p w14:paraId="3308236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2.房屋交付使用时应确保房屋建筑结构安全可靠，门、窗完好，上、下水通畅，供电正常，家具、设备能正常使用。</w:t>
      </w:r>
    </w:p>
    <w:p w14:paraId="3259916F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六、其它事项</w:t>
      </w:r>
    </w:p>
    <w:p w14:paraId="7039961A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（一）乙方不得转让、分包给其它单位或个人。</w:t>
      </w:r>
    </w:p>
    <w:p w14:paraId="25A9809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（二）乙方的响应文件和承诺等内容将列入合同。</w:t>
      </w:r>
    </w:p>
    <w:p w14:paraId="05C7B81E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七、合同解除</w:t>
      </w:r>
    </w:p>
    <w:p w14:paraId="68F575D8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（一）经甲乙双方协商一致，可以解除本合同。</w:t>
      </w:r>
    </w:p>
    <w:p w14:paraId="05CC2F72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（二）乙方有下列情形之一的，甲方有权要求乙方按照第八条支付违约金并单方解除合同：</w:t>
      </w:r>
    </w:p>
    <w:p w14:paraId="034428E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1.延迟交付房屋达 15 日的；</w:t>
      </w:r>
    </w:p>
    <w:p w14:paraId="34A4A491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2.交付的房屋严重不符合合同约定或影响甲方安全、健康的；</w:t>
      </w:r>
    </w:p>
    <w:p w14:paraId="21C2F15D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3.不承担约定的维修义务，经甲方通知后10个工作日内仍不履行的；</w:t>
      </w:r>
    </w:p>
    <w:p w14:paraId="4323ED84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（三）甲方有下列情形之一的，乙方有权要求甲方按照第八条支付违约金并单方解除合同，收回房屋：</w:t>
      </w:r>
    </w:p>
    <w:p w14:paraId="28AD4B36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1.不按照约定支付租金的；</w:t>
      </w:r>
    </w:p>
    <w:p w14:paraId="796D15A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2.利用房屋从事违法活动、损害公共利益或者妨碍他人正常工作、生活的。</w:t>
      </w:r>
    </w:p>
    <w:p w14:paraId="6C91869A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zh-CN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八、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/>
          <w14:ligatures w14:val="none"/>
        </w:rPr>
        <w:t>违约责任</w:t>
      </w:r>
    </w:p>
    <w:p w14:paraId="568D5175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乙方承诺该房屋产权清晰、权属无异议、无抵押、没有被司法机关财产保全、无查封、无产权债务纠纷、无正在租赁，房屋状态与房屋登记薄记载相符，无隐瞒误导甲方。如因包括但不限于上述原因发生争议影响合同正常履行，属于乙方违约。由乙方承担全部法律责任，并赔偿甲方经济损失，已交付的租金，全额向甲方退还，并承担因纠纷产生的诉讼费用。</w:t>
      </w:r>
    </w:p>
    <w:p w14:paraId="0A9C02A4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71EC9A8E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九、合同争议解决的方式</w:t>
      </w:r>
    </w:p>
    <w:p w14:paraId="4958022E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本合同在履行过程中发生的争议，由甲、乙双方当事人协商解决，协商不成的按下列第（二）种方式解决：</w:t>
      </w:r>
    </w:p>
    <w:p w14:paraId="58A54FF7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（一）提交西安仲裁委员会仲裁；</w:t>
      </w:r>
    </w:p>
    <w:p w14:paraId="5BC685A3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（二）依法向甲方所在地人民法院起诉。</w:t>
      </w:r>
    </w:p>
    <w:p w14:paraId="3C650CE5">
      <w:pPr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sz w:val="24"/>
          <w:szCs w:val="24"/>
          <w14:ligatures w14:val="none"/>
        </w:rPr>
        <w:t>十、验收</w:t>
      </w:r>
    </w:p>
    <w:p w14:paraId="54C387A7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（一）本项目验收费用，由乙方自行承担。</w:t>
      </w:r>
    </w:p>
    <w:p w14:paraId="2512B5D3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（二）验收依据：</w:t>
      </w:r>
    </w:p>
    <w:p w14:paraId="33F1F985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1、本合同及附加文本；</w:t>
      </w:r>
    </w:p>
    <w:p w14:paraId="13EA393F">
      <w:pPr>
        <w:autoSpaceDE w:val="0"/>
        <w:autoSpaceDN w:val="0"/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  <w14:ligatures w14:val="none"/>
        </w:rPr>
        <w:t>单一来源采购文件</w:t>
      </w: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、成交供应商的响应文件及澄清（承诺）函；</w:t>
      </w:r>
    </w:p>
    <w:p w14:paraId="38B0CE25">
      <w:pPr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Cs/>
          <w:sz w:val="24"/>
          <w:szCs w:val="24"/>
          <w14:ligatures w14:val="none"/>
        </w:rPr>
        <w:t>3、国家相应的标准、规范。</w:t>
      </w:r>
    </w:p>
    <w:p w14:paraId="10BA24F6">
      <w:pPr>
        <w:adjustRightInd w:val="0"/>
        <w:snapToGrid w:val="0"/>
        <w:spacing w:after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none"/>
        </w:rPr>
        <w:t>十一、合同生效</w:t>
      </w:r>
    </w:p>
    <w:p w14:paraId="4C3C9B6C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（一）本合同须经甲、乙双方的法定代表人（授权代理人）在合同书上签字并加盖本单位公章后正实生效。</w:t>
      </w:r>
    </w:p>
    <w:p w14:paraId="00521659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（二）合同生效后，甲、乙双方须严格执行本合同条款的规定，全面履行合同，违者按《中华人民共和国民法典》的有关规定承担相应责任。</w:t>
      </w:r>
    </w:p>
    <w:p w14:paraId="59934298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（三）本合同一式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14:ligatures w14:val="non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14:ligatures w14:val="none"/>
        </w:rPr>
        <w:t>份。</w:t>
      </w:r>
    </w:p>
    <w:p w14:paraId="06841DAD">
      <w:pPr>
        <w:adjustRightInd w:val="0"/>
        <w:snapToGrid w:val="0"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sz w:val="24"/>
          <w:szCs w:val="24"/>
          <w14:ligatures w14:val="none"/>
        </w:rPr>
        <w:t>（四）本合同如有未尽事宜，甲、乙双方协商解决。</w:t>
      </w:r>
    </w:p>
    <w:p w14:paraId="29437D60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:u w:val="single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甲方：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</w:t>
      </w:r>
      <w:r>
        <w:rPr>
          <w:rFonts w:hint="eastAsia" w:ascii="宋体" w:hAnsi="宋体" w:eastAsia="宋体" w:cs="宋体"/>
          <w:sz w:val="24"/>
          <w14:ligatures w14:val="none"/>
        </w:rPr>
        <w:t>（公章）                乙方：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</w:t>
      </w:r>
      <w:r>
        <w:rPr>
          <w:rFonts w:hint="eastAsia" w:ascii="宋体" w:hAnsi="宋体" w:eastAsia="宋体" w:cs="宋体"/>
          <w:sz w:val="24"/>
          <w14:ligatures w14:val="none"/>
        </w:rPr>
        <w:t>（公章）</w:t>
      </w:r>
    </w:p>
    <w:p w14:paraId="6CE90BE8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法定代表人                                法定代表人</w:t>
      </w:r>
    </w:p>
    <w:p w14:paraId="01F6574B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:u w:val="single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或其委托代理人：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  </w:t>
      </w:r>
      <w:r>
        <w:rPr>
          <w:rFonts w:hint="eastAsia" w:ascii="宋体" w:hAnsi="宋体" w:eastAsia="宋体" w:cs="宋体"/>
          <w:sz w:val="24"/>
          <w14:ligatures w14:val="none"/>
        </w:rPr>
        <w:t xml:space="preserve">              或其委托代理人：</w:t>
      </w:r>
      <w:r>
        <w:rPr>
          <w:rFonts w:hint="eastAsia" w:ascii="宋体" w:hAnsi="宋体" w:eastAsia="宋体" w:cs="宋体"/>
          <w:sz w:val="24"/>
          <w:u w:val="single"/>
          <w14:ligatures w14:val="none"/>
        </w:rPr>
        <w:t xml:space="preserve">            </w:t>
      </w:r>
    </w:p>
    <w:p w14:paraId="78325EDB">
      <w:pPr>
        <w:spacing w:after="0" w:line="600" w:lineRule="exact"/>
        <w:ind w:firstLine="480" w:firstLineChars="200"/>
        <w:jc w:val="both"/>
        <w:rPr>
          <w:rFonts w:hint="eastAsia" w:ascii="宋体" w:hAnsi="宋体" w:eastAsia="宋体" w:cs="宋体"/>
          <w:sz w:val="24"/>
          <w14:ligatures w14:val="none"/>
        </w:rPr>
      </w:pPr>
      <w:r>
        <w:rPr>
          <w:rFonts w:hint="eastAsia" w:ascii="宋体" w:hAnsi="宋体" w:eastAsia="宋体" w:cs="宋体"/>
          <w:sz w:val="24"/>
          <w14:ligatures w14:val="none"/>
        </w:rPr>
        <w:t>年    月     日                           年    月    日</w:t>
      </w:r>
    </w:p>
    <w:p w14:paraId="663B9A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A2A2A"/>
    <w:rsid w:val="01A21D3D"/>
    <w:rsid w:val="1193410E"/>
    <w:rsid w:val="1360023A"/>
    <w:rsid w:val="17503798"/>
    <w:rsid w:val="1E4A2212"/>
    <w:rsid w:val="2AC04827"/>
    <w:rsid w:val="2FFA2A2A"/>
    <w:rsid w:val="33CD5EE0"/>
    <w:rsid w:val="3AE3337B"/>
    <w:rsid w:val="4A5516B4"/>
    <w:rsid w:val="712133CC"/>
    <w:rsid w:val="7B3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2025-11-25T06:57:00Z</dcterms:created>
  <dc:creator>庸人</dc:creator>
  <cp:lastModifiedBy>庸人</cp:lastModifiedBy>
  <dcterms:modified xsi:type="dcterms:W3CDTF">2025-11-25T06:57:36Z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B2A2E37540B9499C98314D959EE0E8B2_11</vt:lpwstr>
  </property>
  <property fmtid="{D5CDD505-2E9C-101B-9397-08002B2CF9AE}" pid="4" name="KSOTemplateDocerSaveRecord">
    <vt:lpwstr>eyJoZGlkIjoiMTRhMDRjM2IwN2Q3NzdjZDIyNzg3NGFkNjIxODBmMTciLCJ1c2VySWQiOiI0MTk1MjY2MTkifQ==</vt:lpwstr>
  </property>
</Properties>
</file>