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45509">
      <w:pPr>
        <w:spacing w:line="360" w:lineRule="auto"/>
        <w:jc w:val="left"/>
        <w:rPr>
          <w:rFonts w:hint="eastAsia"/>
          <w:b/>
          <w:bCs/>
          <w:color w:val="auto"/>
          <w:sz w:val="24"/>
          <w:szCs w:val="24"/>
          <w:highlight w:val="none"/>
          <w:lang w:val="en-US" w:eastAsia="zh-CN"/>
        </w:rPr>
      </w:pPr>
      <w:r>
        <w:rPr>
          <w:rFonts w:hint="eastAsia"/>
          <w:b/>
          <w:sz w:val="24"/>
          <w:szCs w:val="24"/>
          <w:highlight w:val="none"/>
          <w:lang w:eastAsia="zh-CN"/>
        </w:rPr>
        <w:t>（本</w:t>
      </w:r>
      <w:r>
        <w:rPr>
          <w:rFonts w:hint="eastAsia"/>
          <w:b/>
          <w:sz w:val="24"/>
          <w:szCs w:val="24"/>
          <w:highlight w:val="none"/>
          <w:lang w:val="en-US" w:eastAsia="zh-CN"/>
        </w:rPr>
        <w:t>合同</w:t>
      </w:r>
      <w:r>
        <w:rPr>
          <w:rFonts w:hint="eastAsia"/>
          <w:b/>
          <w:sz w:val="24"/>
          <w:szCs w:val="24"/>
          <w:highlight w:val="none"/>
          <w:lang w:eastAsia="zh-CN"/>
        </w:rPr>
        <w:t>格式</w:t>
      </w:r>
      <w:r>
        <w:rPr>
          <w:rFonts w:hint="eastAsia"/>
          <w:b/>
          <w:sz w:val="24"/>
          <w:szCs w:val="24"/>
          <w:highlight w:val="none"/>
          <w:lang w:val="en-US" w:eastAsia="zh-CN"/>
        </w:rPr>
        <w:t>及</w:t>
      </w:r>
      <w:r>
        <w:rPr>
          <w:rFonts w:hint="eastAsia"/>
          <w:b/>
          <w:sz w:val="24"/>
          <w:szCs w:val="24"/>
          <w:highlight w:val="none"/>
          <w:lang w:eastAsia="zh-CN"/>
        </w:rPr>
        <w:t>条款供采购人和</w:t>
      </w:r>
      <w:r>
        <w:rPr>
          <w:rFonts w:hint="eastAsia"/>
          <w:b/>
          <w:sz w:val="24"/>
          <w:szCs w:val="24"/>
          <w:highlight w:val="none"/>
          <w:lang w:val="en-US" w:eastAsia="zh-CN"/>
        </w:rPr>
        <w:t>中标人</w:t>
      </w:r>
      <w:r>
        <w:rPr>
          <w:rFonts w:hint="eastAsia"/>
          <w:b/>
          <w:sz w:val="24"/>
          <w:szCs w:val="24"/>
          <w:highlight w:val="none"/>
          <w:lang w:eastAsia="zh-CN"/>
        </w:rPr>
        <w:t>双方签订合同参考，采购人可根据项目的实际情况增减条款和内容）</w:t>
      </w:r>
    </w:p>
    <w:p w14:paraId="4BE6CF59">
      <w:pPr>
        <w:spacing w:line="360" w:lineRule="auto"/>
        <w:jc w:val="center"/>
        <w:rPr>
          <w:rFonts w:hint="eastAsia" w:ascii="宋体" w:hAnsi="宋体" w:eastAsia="宋体" w:cs="宋体"/>
          <w:b/>
          <w:color w:val="000000"/>
          <w:sz w:val="24"/>
          <w:szCs w:val="24"/>
          <w:highlight w:val="none"/>
        </w:rPr>
      </w:pPr>
      <w:r>
        <w:rPr>
          <w:rFonts w:hint="eastAsia"/>
          <w:b/>
          <w:bCs/>
          <w:color w:val="auto"/>
          <w:sz w:val="24"/>
          <w:szCs w:val="24"/>
          <w:highlight w:val="none"/>
          <w:lang w:val="en-US" w:eastAsia="zh-CN"/>
        </w:rPr>
        <w:t xml:space="preserve">第一部分 </w:t>
      </w:r>
      <w:r>
        <w:rPr>
          <w:rFonts w:hint="eastAsia" w:ascii="宋体" w:hAnsi="宋体" w:eastAsia="宋体" w:cs="宋体"/>
          <w:b/>
          <w:color w:val="000000"/>
          <w:sz w:val="24"/>
          <w:szCs w:val="24"/>
          <w:highlight w:val="none"/>
        </w:rPr>
        <w:t>合同格式</w:t>
      </w:r>
    </w:p>
    <w:p w14:paraId="1649981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5"/>
        <w:tblW w:w="8295" w:type="dxa"/>
        <w:tblInd w:w="0" w:type="dxa"/>
        <w:tblLayout w:type="fixed"/>
        <w:tblCellMar>
          <w:top w:w="0" w:type="dxa"/>
          <w:left w:w="0" w:type="dxa"/>
          <w:bottom w:w="0" w:type="dxa"/>
          <w:right w:w="0" w:type="dxa"/>
        </w:tblCellMar>
      </w:tblPr>
      <w:tblGrid>
        <w:gridCol w:w="2548"/>
        <w:gridCol w:w="5747"/>
      </w:tblGrid>
      <w:tr w14:paraId="245CF1EA">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F272DDB">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14:paraId="3D5F12C2">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0D2D7151">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14:paraId="5CB289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5CA70BB">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0960D62">
            <w:pPr>
              <w:rPr>
                <w:rFonts w:hint="eastAsia" w:ascii="宋体" w:hAnsi="宋体" w:eastAsia="宋体" w:cs="宋体"/>
                <w:color w:val="000000"/>
                <w:sz w:val="24"/>
                <w:szCs w:val="24"/>
                <w:highlight w:val="none"/>
              </w:rPr>
            </w:pPr>
          </w:p>
        </w:tc>
      </w:tr>
      <w:tr w14:paraId="6AB55DF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226032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1129FB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cs="宋体"/>
                <w:color w:val="000000"/>
                <w:sz w:val="24"/>
                <w:szCs w:val="24"/>
                <w:highlight w:val="none"/>
                <w:lang w:val="en-US" w:eastAsia="zh-CN"/>
              </w:rPr>
              <w:t>2025</w:t>
            </w:r>
            <w:r>
              <w:rPr>
                <w:rFonts w:hint="eastAsia" w:ascii="宋体" w:hAnsi="宋体" w:eastAsia="宋体" w:cs="宋体"/>
                <w:color w:val="000000"/>
                <w:sz w:val="24"/>
                <w:szCs w:val="24"/>
                <w:highlight w:val="none"/>
              </w:rPr>
              <w:t>年   月   日</w:t>
            </w:r>
          </w:p>
        </w:tc>
      </w:tr>
      <w:tr w14:paraId="5B6CB11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E4FDE8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26F21B81">
            <w:pPr>
              <w:rPr>
                <w:rFonts w:hint="eastAsia" w:ascii="宋体" w:hAnsi="宋体" w:eastAsia="宋体" w:cs="宋体"/>
                <w:color w:val="000000"/>
                <w:sz w:val="24"/>
                <w:szCs w:val="24"/>
                <w:highlight w:val="none"/>
              </w:rPr>
            </w:pPr>
          </w:p>
        </w:tc>
      </w:tr>
      <w:tr w14:paraId="6C1EF52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A003DDA">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9E5AF91">
            <w:pPr>
              <w:rPr>
                <w:rFonts w:hint="eastAsia" w:ascii="宋体" w:hAnsi="宋体" w:eastAsia="宋体" w:cs="宋体"/>
                <w:color w:val="000000"/>
                <w:sz w:val="24"/>
                <w:szCs w:val="24"/>
                <w:highlight w:val="none"/>
              </w:rPr>
            </w:pPr>
          </w:p>
        </w:tc>
      </w:tr>
      <w:tr w14:paraId="03F73E0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373140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55BE86A6">
            <w:pPr>
              <w:rPr>
                <w:rFonts w:hint="eastAsia" w:ascii="宋体" w:hAnsi="宋体" w:eastAsia="宋体" w:cs="宋体"/>
                <w:color w:val="000000"/>
                <w:sz w:val="24"/>
                <w:szCs w:val="24"/>
                <w:highlight w:val="none"/>
              </w:rPr>
            </w:pPr>
          </w:p>
        </w:tc>
      </w:tr>
      <w:tr w14:paraId="23EA013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26E5E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029D6F5F">
            <w:pPr>
              <w:rPr>
                <w:rFonts w:hint="eastAsia" w:ascii="宋体" w:hAnsi="宋体" w:eastAsia="宋体" w:cs="宋体"/>
                <w:color w:val="000000"/>
                <w:sz w:val="24"/>
                <w:szCs w:val="24"/>
                <w:highlight w:val="none"/>
              </w:rPr>
            </w:pPr>
          </w:p>
        </w:tc>
      </w:tr>
      <w:tr w14:paraId="5A5808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10BBF45">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A18A849">
            <w:pPr>
              <w:rPr>
                <w:rFonts w:hint="eastAsia" w:ascii="宋体" w:hAnsi="宋体" w:eastAsia="宋体" w:cs="宋体"/>
                <w:color w:val="000000"/>
                <w:sz w:val="24"/>
                <w:szCs w:val="24"/>
                <w:highlight w:val="none"/>
              </w:rPr>
            </w:pPr>
          </w:p>
        </w:tc>
      </w:tr>
      <w:tr w14:paraId="38B22F4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2F62A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E5EB7BC">
            <w:pPr>
              <w:rPr>
                <w:rFonts w:hint="eastAsia" w:ascii="宋体" w:hAnsi="宋体" w:eastAsia="宋体" w:cs="宋体"/>
                <w:color w:val="000000"/>
                <w:sz w:val="24"/>
                <w:szCs w:val="24"/>
                <w:highlight w:val="none"/>
              </w:rPr>
            </w:pPr>
          </w:p>
        </w:tc>
      </w:tr>
      <w:tr w14:paraId="7A28167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2B52DD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2C577C8B">
            <w:pPr>
              <w:rPr>
                <w:rFonts w:hint="eastAsia" w:ascii="宋体" w:hAnsi="宋体" w:eastAsia="宋体" w:cs="宋体"/>
                <w:color w:val="000000"/>
                <w:sz w:val="24"/>
                <w:szCs w:val="24"/>
                <w:highlight w:val="none"/>
              </w:rPr>
            </w:pPr>
          </w:p>
        </w:tc>
      </w:tr>
      <w:tr w14:paraId="3A0008F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78953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32BBA89C">
            <w:pPr>
              <w:rPr>
                <w:rFonts w:hint="eastAsia" w:ascii="宋体" w:hAnsi="宋体" w:eastAsia="宋体" w:cs="宋体"/>
                <w:color w:val="000000"/>
                <w:sz w:val="24"/>
                <w:szCs w:val="24"/>
                <w:highlight w:val="none"/>
              </w:rPr>
            </w:pPr>
          </w:p>
        </w:tc>
      </w:tr>
      <w:tr w14:paraId="2444BBF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E61887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52966F29">
            <w:pPr>
              <w:rPr>
                <w:rFonts w:hint="eastAsia" w:ascii="宋体" w:hAnsi="宋体" w:eastAsia="宋体" w:cs="宋体"/>
                <w:color w:val="000000"/>
                <w:sz w:val="24"/>
                <w:szCs w:val="24"/>
                <w:highlight w:val="none"/>
              </w:rPr>
            </w:pPr>
          </w:p>
        </w:tc>
      </w:tr>
      <w:tr w14:paraId="3746DF5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D81FAD1">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031ECD0">
            <w:pPr>
              <w:rPr>
                <w:rFonts w:hint="eastAsia" w:ascii="宋体" w:hAnsi="宋体" w:eastAsia="宋体" w:cs="宋体"/>
                <w:color w:val="000000"/>
                <w:sz w:val="24"/>
                <w:szCs w:val="24"/>
                <w:highlight w:val="none"/>
              </w:rPr>
            </w:pPr>
          </w:p>
        </w:tc>
      </w:tr>
      <w:tr w14:paraId="3D24FF0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120006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6F9801D2">
            <w:pPr>
              <w:rPr>
                <w:rFonts w:hint="eastAsia" w:ascii="宋体" w:hAnsi="宋体" w:eastAsia="宋体" w:cs="宋体"/>
                <w:color w:val="000000"/>
                <w:sz w:val="24"/>
                <w:szCs w:val="24"/>
                <w:highlight w:val="none"/>
              </w:rPr>
            </w:pPr>
          </w:p>
        </w:tc>
      </w:tr>
      <w:tr w14:paraId="0A50DE6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D780A5A">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4FED298B">
            <w:pPr>
              <w:rPr>
                <w:rFonts w:hint="eastAsia" w:ascii="宋体" w:hAnsi="宋体" w:eastAsia="宋体" w:cs="宋体"/>
                <w:color w:val="000000"/>
                <w:sz w:val="24"/>
                <w:szCs w:val="24"/>
                <w:highlight w:val="none"/>
              </w:rPr>
            </w:pPr>
          </w:p>
        </w:tc>
      </w:tr>
      <w:tr w14:paraId="6E38182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8977FF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636A96CE">
            <w:pPr>
              <w:rPr>
                <w:rFonts w:hint="eastAsia" w:ascii="宋体" w:hAnsi="宋体" w:eastAsia="宋体" w:cs="宋体"/>
                <w:color w:val="000000"/>
                <w:sz w:val="24"/>
                <w:szCs w:val="24"/>
                <w:highlight w:val="none"/>
              </w:rPr>
            </w:pPr>
          </w:p>
        </w:tc>
      </w:tr>
      <w:tr w14:paraId="0ABD693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A16B01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15413B66">
            <w:pPr>
              <w:rPr>
                <w:rFonts w:hint="eastAsia" w:ascii="宋体" w:hAnsi="宋体" w:eastAsia="宋体" w:cs="宋体"/>
                <w:color w:val="000000"/>
                <w:sz w:val="24"/>
                <w:szCs w:val="24"/>
                <w:highlight w:val="none"/>
              </w:rPr>
            </w:pPr>
          </w:p>
        </w:tc>
      </w:tr>
      <w:tr w14:paraId="2282302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7E6FE0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3B635DF7">
            <w:pPr>
              <w:rPr>
                <w:rFonts w:hint="eastAsia" w:ascii="宋体" w:hAnsi="宋体" w:eastAsia="宋体" w:cs="宋体"/>
                <w:color w:val="000000"/>
                <w:sz w:val="24"/>
                <w:szCs w:val="24"/>
                <w:highlight w:val="none"/>
              </w:rPr>
            </w:pPr>
          </w:p>
        </w:tc>
      </w:tr>
      <w:tr w14:paraId="2935DB6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6118EF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E9F7A3B">
            <w:pPr>
              <w:rPr>
                <w:rFonts w:hint="eastAsia" w:ascii="宋体" w:hAnsi="宋体" w:eastAsia="宋体" w:cs="宋体"/>
                <w:color w:val="000000"/>
                <w:sz w:val="24"/>
                <w:szCs w:val="24"/>
                <w:highlight w:val="none"/>
              </w:rPr>
            </w:pPr>
          </w:p>
        </w:tc>
      </w:tr>
      <w:tr w14:paraId="20D5331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FF67DD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7D67D10A">
            <w:pPr>
              <w:rPr>
                <w:rFonts w:hint="eastAsia" w:ascii="宋体" w:hAnsi="宋体" w:eastAsia="宋体" w:cs="宋体"/>
                <w:color w:val="000000"/>
                <w:sz w:val="24"/>
                <w:szCs w:val="24"/>
                <w:highlight w:val="none"/>
              </w:rPr>
            </w:pPr>
          </w:p>
        </w:tc>
      </w:tr>
      <w:tr w14:paraId="1F73B8E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87DBB7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39846B6B">
            <w:pPr>
              <w:rPr>
                <w:rFonts w:hint="eastAsia" w:ascii="宋体" w:hAnsi="宋体" w:eastAsia="宋体" w:cs="宋体"/>
                <w:color w:val="000000"/>
                <w:sz w:val="24"/>
                <w:szCs w:val="24"/>
                <w:highlight w:val="none"/>
              </w:rPr>
            </w:pPr>
          </w:p>
        </w:tc>
      </w:tr>
      <w:tr w14:paraId="17E1918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1105C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3AA2DF0C">
            <w:pPr>
              <w:rPr>
                <w:rFonts w:hint="eastAsia" w:ascii="宋体" w:hAnsi="宋体" w:eastAsia="宋体" w:cs="宋体"/>
                <w:color w:val="000000"/>
                <w:sz w:val="24"/>
                <w:szCs w:val="24"/>
                <w:highlight w:val="none"/>
              </w:rPr>
            </w:pPr>
          </w:p>
        </w:tc>
      </w:tr>
      <w:tr w14:paraId="003EC4C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DC4640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7321C271">
            <w:pPr>
              <w:rPr>
                <w:rFonts w:hint="eastAsia" w:ascii="宋体" w:hAnsi="宋体" w:eastAsia="宋体" w:cs="宋体"/>
                <w:color w:val="000000"/>
                <w:sz w:val="24"/>
                <w:szCs w:val="24"/>
                <w:highlight w:val="none"/>
              </w:rPr>
            </w:pPr>
          </w:p>
        </w:tc>
      </w:tr>
      <w:tr w14:paraId="1641A642">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1FC15ED1">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本合同依据西北（陕西）国际招标有限公司代理的政府采购项目（项目名称）国内公开招标（项目编号            ）的结果而签订。</w:t>
            </w:r>
          </w:p>
        </w:tc>
      </w:tr>
    </w:tbl>
    <w:p w14:paraId="57B0A0A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14:paraId="46BC72F1">
      <w:pPr>
        <w:spacing w:line="360" w:lineRule="auto"/>
        <w:rPr>
          <w:rFonts w:hint="eastAsia" w:ascii="宋体" w:hAnsi="宋体" w:eastAsia="宋体" w:cs="宋体"/>
          <w:color w:val="000000"/>
          <w:sz w:val="24"/>
          <w:szCs w:val="24"/>
          <w:highlight w:val="none"/>
        </w:rPr>
      </w:pPr>
    </w:p>
    <w:p w14:paraId="78EF7E1C">
      <w:pPr>
        <w:spacing w:line="360" w:lineRule="auto"/>
        <w:rPr>
          <w:rFonts w:hint="eastAsia" w:ascii="宋体" w:hAnsi="宋体" w:eastAsia="宋体" w:cs="宋体"/>
          <w:color w:val="000000"/>
          <w:sz w:val="24"/>
          <w:szCs w:val="24"/>
          <w:highlight w:val="none"/>
        </w:rPr>
      </w:pPr>
    </w:p>
    <w:p w14:paraId="4DF5E4A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14:paraId="59E34DCC">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603790A0">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14:paraId="4AD374BA">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14:paraId="0B67F0E2">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14:paraId="1F4525CF">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14:paraId="4969145F">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14:paraId="3A04F7CB">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14:paraId="51DB624B">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14:paraId="07CEFA81">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14:paraId="1721EF0F">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14:paraId="2CB58973">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14:paraId="21AFBD99">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中标</w:t>
      </w:r>
      <w:r>
        <w:rPr>
          <w:rFonts w:hint="eastAsia" w:ascii="宋体" w:hAnsi="宋体" w:eastAsia="宋体" w:cs="宋体"/>
          <w:color w:val="000000"/>
          <w:sz w:val="24"/>
          <w:szCs w:val="24"/>
          <w:highlight w:val="none"/>
        </w:rPr>
        <w:t>通知书</w:t>
      </w:r>
    </w:p>
    <w:p w14:paraId="33961B28">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投标</w:t>
      </w:r>
      <w:r>
        <w:rPr>
          <w:rFonts w:hint="eastAsia" w:ascii="宋体" w:hAnsi="宋体" w:eastAsia="宋体" w:cs="宋体"/>
          <w:color w:val="000000"/>
          <w:sz w:val="24"/>
          <w:szCs w:val="24"/>
          <w:highlight w:val="none"/>
        </w:rPr>
        <w:t>文件</w:t>
      </w:r>
    </w:p>
    <w:p w14:paraId="108F2C01">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招标</w:t>
      </w:r>
      <w:r>
        <w:rPr>
          <w:rFonts w:hint="eastAsia" w:ascii="宋体" w:hAnsi="宋体" w:eastAsia="宋体" w:cs="宋体"/>
          <w:color w:val="000000"/>
          <w:sz w:val="24"/>
          <w:szCs w:val="24"/>
          <w:highlight w:val="none"/>
        </w:rPr>
        <w:t>文件</w:t>
      </w:r>
    </w:p>
    <w:p w14:paraId="736F44B0">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14:paraId="03CBFE2F">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14:paraId="29FFAAD8">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5"/>
        <w:tblW w:w="0" w:type="auto"/>
        <w:tblInd w:w="0" w:type="dxa"/>
        <w:tblLayout w:type="autofit"/>
        <w:tblCellMar>
          <w:top w:w="0" w:type="dxa"/>
          <w:left w:w="108" w:type="dxa"/>
          <w:bottom w:w="0" w:type="dxa"/>
          <w:right w:w="108" w:type="dxa"/>
        </w:tblCellMar>
      </w:tblPr>
      <w:tblGrid>
        <w:gridCol w:w="4261"/>
        <w:gridCol w:w="4261"/>
      </w:tblGrid>
      <w:tr w14:paraId="2A8E6EA0">
        <w:tblPrEx>
          <w:tblCellMar>
            <w:top w:w="0" w:type="dxa"/>
            <w:left w:w="108" w:type="dxa"/>
            <w:bottom w:w="0" w:type="dxa"/>
            <w:right w:w="108" w:type="dxa"/>
          </w:tblCellMar>
        </w:tblPrEx>
        <w:trPr>
          <w:trHeight w:val="3727" w:hRule="atLeast"/>
        </w:trPr>
        <w:tc>
          <w:tcPr>
            <w:tcW w:w="4261" w:type="dxa"/>
            <w:noWrap w:val="0"/>
            <w:vAlign w:val="top"/>
          </w:tcPr>
          <w:p w14:paraId="32242067">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14:paraId="2536C0C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14:paraId="2D2A35B7">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14:paraId="2433D01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55968AA8">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14:paraId="674917E2">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14:paraId="0252C1C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14:paraId="7F520016">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14:paraId="6E5795CD">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041BB6E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14:paraId="4DAC7F93">
      <w:pPr>
        <w:spacing w:line="360" w:lineRule="auto"/>
        <w:rPr>
          <w:rFonts w:hint="eastAsia" w:ascii="宋体" w:hAnsi="宋体" w:eastAsia="宋体" w:cs="宋体"/>
          <w:color w:val="000000"/>
          <w:sz w:val="24"/>
          <w:szCs w:val="24"/>
          <w:highlight w:val="none"/>
        </w:rPr>
      </w:pPr>
    </w:p>
    <w:p w14:paraId="55D89893">
      <w:pPr>
        <w:rPr>
          <w:rFonts w:ascii="宋体" w:hAnsi="宋体" w:cs="宋体"/>
          <w:color w:val="auto"/>
          <w:sz w:val="24"/>
          <w:szCs w:val="24"/>
          <w:highlight w:val="none"/>
        </w:rPr>
      </w:pPr>
    </w:p>
    <w:p w14:paraId="74AADB2C">
      <w:pPr>
        <w:rPr>
          <w:rFonts w:ascii="宋体" w:hAnsi="宋体"/>
          <w:color w:val="auto"/>
          <w:highlight w:val="none"/>
        </w:rPr>
      </w:pPr>
    </w:p>
    <w:p w14:paraId="27C11620">
      <w:pPr>
        <w:jc w:val="center"/>
        <w:rPr>
          <w:rFonts w:ascii="宋体" w:hAnsi="宋体" w:cs="宋体"/>
          <w:b/>
          <w:color w:val="auto"/>
          <w:sz w:val="36"/>
          <w:szCs w:val="36"/>
          <w:highlight w:val="none"/>
        </w:rPr>
      </w:pPr>
    </w:p>
    <w:p w14:paraId="429BCA32"/>
    <w:p w14:paraId="781AAAE0">
      <w:pPr>
        <w:spacing w:line="360" w:lineRule="auto"/>
        <w:ind w:firstLine="480"/>
        <w:rPr>
          <w:rFonts w:hint="eastAsia" w:ascii="宋体" w:hAnsi="宋体" w:eastAsia="宋体" w:cs="宋体"/>
          <w:color w:val="000000"/>
          <w:sz w:val="24"/>
          <w:szCs w:val="24"/>
          <w:highlight w:val="none"/>
        </w:rPr>
      </w:pPr>
    </w:p>
    <w:p w14:paraId="5629692C">
      <w:pPr>
        <w:spacing w:line="360" w:lineRule="auto"/>
        <w:ind w:firstLine="480"/>
        <w:rPr>
          <w:rFonts w:hint="eastAsia" w:ascii="宋体" w:hAnsi="宋体" w:eastAsia="宋体" w:cs="宋体"/>
          <w:color w:val="000000"/>
          <w:sz w:val="24"/>
          <w:szCs w:val="24"/>
          <w:highlight w:val="none"/>
        </w:rPr>
      </w:pPr>
    </w:p>
    <w:p w14:paraId="2A3CE0F6">
      <w:pPr>
        <w:spacing w:line="360" w:lineRule="auto"/>
        <w:ind w:firstLine="480"/>
        <w:rPr>
          <w:rFonts w:hint="eastAsia" w:ascii="宋体" w:hAnsi="宋体" w:eastAsia="宋体" w:cs="宋体"/>
          <w:color w:val="000000"/>
          <w:sz w:val="24"/>
          <w:szCs w:val="24"/>
          <w:highlight w:val="none"/>
        </w:rPr>
      </w:pPr>
    </w:p>
    <w:p w14:paraId="66767356">
      <w:pPr>
        <w:spacing w:line="360" w:lineRule="auto"/>
        <w:ind w:firstLine="480"/>
        <w:rPr>
          <w:rFonts w:hint="eastAsia" w:ascii="宋体" w:hAnsi="宋体" w:eastAsia="宋体" w:cs="宋体"/>
          <w:color w:val="000000"/>
          <w:sz w:val="24"/>
          <w:szCs w:val="24"/>
          <w:highlight w:val="none"/>
        </w:rPr>
      </w:pPr>
    </w:p>
    <w:p w14:paraId="67A1C0D9">
      <w:pPr>
        <w:spacing w:line="360" w:lineRule="auto"/>
        <w:ind w:firstLine="480"/>
        <w:rPr>
          <w:rFonts w:hint="eastAsia" w:ascii="宋体" w:hAnsi="宋体" w:eastAsia="宋体" w:cs="宋体"/>
          <w:color w:val="000000"/>
          <w:sz w:val="24"/>
          <w:szCs w:val="24"/>
          <w:highlight w:val="none"/>
        </w:rPr>
      </w:pPr>
    </w:p>
    <w:p w14:paraId="7724A364">
      <w:pPr>
        <w:spacing w:line="360" w:lineRule="auto"/>
        <w:rPr>
          <w:rFonts w:hint="eastAsia" w:ascii="宋体" w:hAnsi="宋体" w:eastAsia="宋体" w:cs="宋体"/>
          <w:color w:val="000000"/>
          <w:sz w:val="24"/>
          <w:szCs w:val="24"/>
          <w:highlight w:val="none"/>
        </w:rPr>
      </w:pPr>
    </w:p>
    <w:p w14:paraId="5A9FC104">
      <w:pPr>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br w:type="page"/>
      </w:r>
    </w:p>
    <w:p w14:paraId="2B7EA39C">
      <w:pPr>
        <w:shd w:val="clear" w:color="auto" w:fill="auto"/>
        <w:spacing w:line="500" w:lineRule="exact"/>
        <w:ind w:firstLine="475" w:firstLineChars="197"/>
        <w:jc w:val="center"/>
        <w:rPr>
          <w:rFonts w:hint="eastAsia" w:ascii="宋体" w:hAnsi="宋体"/>
          <w:b/>
          <w:color w:val="auto"/>
          <w:sz w:val="4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w:t>
      </w:r>
      <w:r>
        <w:rPr>
          <w:rFonts w:hint="eastAsia" w:ascii="宋体" w:hAnsi="宋体"/>
          <w:b/>
          <w:bCs/>
          <w:color w:val="auto"/>
          <w:sz w:val="24"/>
          <w:szCs w:val="24"/>
          <w:highlight w:val="none"/>
        </w:rPr>
        <w:t>合同通用条款</w:t>
      </w:r>
    </w:p>
    <w:p w14:paraId="44EF2E45">
      <w:pPr>
        <w:shd w:val="clear" w:color="auto" w:fill="auto"/>
        <w:jc w:val="center"/>
        <w:rPr>
          <w:rFonts w:ascii="宋体" w:hAnsi="宋体"/>
          <w:color w:val="auto"/>
          <w:sz w:val="24"/>
          <w:highlight w:val="none"/>
        </w:rPr>
      </w:pPr>
    </w:p>
    <w:p w14:paraId="431C808D">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14:paraId="74603417">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14:paraId="3C751B2B">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14:paraId="11A669BC">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14:paraId="6CC7D63A">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14:paraId="7D09CB55">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14:paraId="79B561A9">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14:paraId="7C0B4596">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14:paraId="64AE51C5">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14:paraId="44B69E46">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14:paraId="6451C5F4">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14:paraId="5886CAED">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14:paraId="5D8450C5">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14:paraId="15F029E0">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14:paraId="6AFB4E3D">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14:paraId="58692CA9">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14:paraId="202EB6B6">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14:paraId="0BF0364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14:paraId="268C0E4B">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14:paraId="641AD324">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14:paraId="066685BC">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14:paraId="7ED3FAD1">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14:paraId="406708CB">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14:paraId="5AF4D2FC">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14:paraId="5BD0090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14:paraId="1DCE85F9">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14:paraId="6FCE5805">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14:paraId="73ABB78F">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14:paraId="3C5EE87B">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14:paraId="0D1A344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14:paraId="299BBE7F">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14:paraId="063ACCB2">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14:paraId="2524CF3B">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14:paraId="24E8B2B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14:paraId="775A83F2">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14:paraId="1B6CBCD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14:paraId="492FBB6B">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14:paraId="322C32F2">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14:paraId="1601036E">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14:paraId="5A0A6647">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14:paraId="4DF2F007">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14:paraId="0D67EC72">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14:paraId="60D7FA88">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14:paraId="27AC4295">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22BAAF3E">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14:paraId="4A74DCA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14:paraId="3996D34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3A619DB6">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14:paraId="78A55D0D">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14:paraId="03317354">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14:paraId="7846DEAC">
      <w:pPr>
        <w:shd w:val="clear" w:color="auto" w:fill="auto"/>
        <w:tabs>
          <w:tab w:val="left" w:pos="720"/>
        </w:tabs>
        <w:spacing w:line="360" w:lineRule="auto"/>
        <w:ind w:firstLine="480" w:firstLineChars="200"/>
        <w:rPr>
          <w:rStyle w:val="7"/>
          <w:rFonts w:ascii="宋体"/>
          <w:color w:val="auto"/>
          <w:sz w:val="24"/>
          <w:highlight w:val="none"/>
        </w:rPr>
      </w:pPr>
      <w:r>
        <w:rPr>
          <w:rStyle w:val="7"/>
          <w:rFonts w:hint="eastAsia" w:ascii="宋体" w:hAnsi="宋体"/>
          <w:color w:val="auto"/>
          <w:sz w:val="24"/>
          <w:highlight w:val="none"/>
        </w:rPr>
        <w:t>10.3采购人有权检验和</w:t>
      </w:r>
      <w:r>
        <w:rPr>
          <w:rStyle w:val="7"/>
          <w:rFonts w:ascii="宋体" w:hAnsi="宋体"/>
          <w:color w:val="auto"/>
          <w:sz w:val="24"/>
          <w:highlight w:val="none"/>
        </w:rPr>
        <w:t>/</w:t>
      </w:r>
      <w:r>
        <w:rPr>
          <w:rStyle w:val="7"/>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7"/>
          <w:rFonts w:ascii="宋体" w:hAnsi="宋体"/>
          <w:color w:val="auto"/>
          <w:sz w:val="24"/>
          <w:highlight w:val="none"/>
        </w:rPr>
        <w:t>/</w:t>
      </w:r>
      <w:r>
        <w:rPr>
          <w:rStyle w:val="7"/>
          <w:rFonts w:hint="eastAsia" w:ascii="宋体" w:hAnsi="宋体"/>
          <w:color w:val="auto"/>
          <w:sz w:val="24"/>
          <w:highlight w:val="none"/>
        </w:rPr>
        <w:t>或采购人测试代表的身份通知供应商。</w:t>
      </w:r>
    </w:p>
    <w:p w14:paraId="549C285C">
      <w:pPr>
        <w:shd w:val="clear" w:color="auto" w:fill="auto"/>
        <w:tabs>
          <w:tab w:val="left" w:pos="720"/>
        </w:tabs>
        <w:spacing w:line="360" w:lineRule="auto"/>
        <w:ind w:firstLine="480" w:firstLineChars="200"/>
        <w:rPr>
          <w:rStyle w:val="7"/>
          <w:rFonts w:ascii="宋体"/>
          <w:color w:val="auto"/>
          <w:sz w:val="24"/>
          <w:highlight w:val="none"/>
        </w:rPr>
      </w:pPr>
      <w:r>
        <w:rPr>
          <w:rStyle w:val="7"/>
          <w:rFonts w:hint="eastAsia" w:ascii="宋体" w:hAnsi="宋体"/>
          <w:color w:val="auto"/>
          <w:sz w:val="24"/>
          <w:highlight w:val="none"/>
        </w:rPr>
        <w:t>10.4检验和验收可以在供应商或货物制造厂的所在地、交货地点和</w:t>
      </w:r>
      <w:r>
        <w:rPr>
          <w:rStyle w:val="7"/>
          <w:rFonts w:ascii="宋体" w:hAnsi="宋体"/>
          <w:color w:val="auto"/>
          <w:sz w:val="24"/>
          <w:highlight w:val="none"/>
        </w:rPr>
        <w:t>/</w:t>
      </w:r>
      <w:r>
        <w:rPr>
          <w:rStyle w:val="7"/>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14:paraId="1CC4C789">
      <w:pPr>
        <w:shd w:val="clear" w:color="auto" w:fill="auto"/>
        <w:tabs>
          <w:tab w:val="left" w:pos="720"/>
        </w:tabs>
        <w:spacing w:line="360" w:lineRule="auto"/>
        <w:ind w:firstLine="480" w:firstLineChars="200"/>
        <w:rPr>
          <w:rStyle w:val="7"/>
          <w:rFonts w:ascii="宋体"/>
          <w:color w:val="auto"/>
          <w:sz w:val="24"/>
          <w:highlight w:val="none"/>
        </w:rPr>
      </w:pPr>
      <w:r>
        <w:rPr>
          <w:rStyle w:val="7"/>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14:paraId="4385FAC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hAnsi="宋体"/>
          <w:color w:val="auto"/>
          <w:sz w:val="24"/>
          <w:highlight w:val="none"/>
        </w:rPr>
      </w:pPr>
      <w:r>
        <w:rPr>
          <w:rStyle w:val="7"/>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14:paraId="20E60D18">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14:paraId="37ABC6CA">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14:paraId="47A9061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14:paraId="4717FBE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14:paraId="539E5D20">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14:paraId="2A808CE8">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14:paraId="22EA1817">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14:paraId="3C4B5183">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14:paraId="0F933C49">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14:paraId="5322718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14:paraId="75D658CF">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14:paraId="56217CF9">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14:paraId="26BF14E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14:paraId="35D4FCE2">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14:paraId="46DC6A9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14:paraId="2A825D56">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14:paraId="062FF3A5">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65A5717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3</w:t>
      </w:r>
      <w:r>
        <w:rPr>
          <w:rStyle w:val="7"/>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B2D2A2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3</w:t>
      </w:r>
      <w:r>
        <w:rPr>
          <w:rStyle w:val="7"/>
          <w:rFonts w:hint="eastAsia" w:ascii="宋体" w:hAnsi="宋体"/>
          <w:color w:val="auto"/>
          <w:sz w:val="24"/>
          <w:highlight w:val="none"/>
        </w:rPr>
        <w:t>.5受影响一方应在不可抗力事件发生后尽快用书面形式通知对方，并于不可抗力事件发生后十四（</w:t>
      </w:r>
      <w:r>
        <w:rPr>
          <w:rStyle w:val="7"/>
          <w:rFonts w:ascii="宋体" w:hAnsi="宋体"/>
          <w:color w:val="auto"/>
          <w:sz w:val="24"/>
          <w:highlight w:val="none"/>
        </w:rPr>
        <w:t>14</w:t>
      </w:r>
      <w:r>
        <w:rPr>
          <w:rStyle w:val="7"/>
          <w:rFonts w:hint="eastAsia" w:ascii="宋体" w:hAnsi="宋体"/>
          <w:color w:val="auto"/>
          <w:sz w:val="24"/>
          <w:highlight w:val="none"/>
        </w:rPr>
        <w:t>）天内将有关当局出具的证明文件用特快专递或挂号信寄给对方审阅确认。</w:t>
      </w:r>
    </w:p>
    <w:p w14:paraId="58FCE0F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3</w:t>
      </w:r>
      <w:r>
        <w:rPr>
          <w:rStyle w:val="7"/>
          <w:rFonts w:ascii="宋体" w:hAnsi="宋体"/>
          <w:color w:val="auto"/>
          <w:sz w:val="24"/>
          <w:highlight w:val="none"/>
        </w:rPr>
        <w:t>.</w:t>
      </w:r>
      <w:r>
        <w:rPr>
          <w:rStyle w:val="7"/>
          <w:rFonts w:hint="eastAsia" w:ascii="宋体" w:hAnsi="宋体"/>
          <w:color w:val="auto"/>
          <w:sz w:val="24"/>
          <w:highlight w:val="none"/>
        </w:rPr>
        <w:t>6因</w:t>
      </w:r>
      <w:r>
        <w:rPr>
          <w:rStyle w:val="7"/>
          <w:rFonts w:hint="eastAsia" w:ascii="宋体" w:hAnsi="宋体"/>
          <w:color w:val="auto"/>
          <w:spacing w:val="-6"/>
          <w:sz w:val="24"/>
          <w:highlight w:val="none"/>
        </w:rPr>
        <w:t>合同一方迟延履行合同后发生不可抗力的，不能免除迟延履行方的相应责任</w:t>
      </w:r>
      <w:r>
        <w:rPr>
          <w:rStyle w:val="7"/>
          <w:rFonts w:hint="eastAsia" w:ascii="宋体" w:hAnsi="宋体"/>
          <w:color w:val="auto"/>
          <w:sz w:val="24"/>
          <w:highlight w:val="none"/>
        </w:rPr>
        <w:t>。</w:t>
      </w:r>
    </w:p>
    <w:p w14:paraId="40926CFA">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14:paraId="5ABE200D">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14:paraId="219F26B2">
      <w:pPr>
        <w:pStyle w:val="9"/>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 xml:space="preserve">. </w:t>
      </w:r>
      <w:r>
        <w:rPr>
          <w:rStyle w:val="7"/>
          <w:rFonts w:hint="eastAsia" w:ascii="宋体" w:hAnsi="宋体"/>
          <w:color w:val="auto"/>
          <w:sz w:val="24"/>
          <w:highlight w:val="none"/>
        </w:rPr>
        <w:t>争议的解决</w:t>
      </w:r>
    </w:p>
    <w:p w14:paraId="068E1176">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.1</w:t>
      </w:r>
      <w:r>
        <w:rPr>
          <w:rStyle w:val="7"/>
          <w:rFonts w:hint="eastAsia" w:ascii="宋体" w:hAnsi="宋体"/>
          <w:color w:val="auto"/>
          <w:sz w:val="24"/>
          <w:highlight w:val="none"/>
        </w:rPr>
        <w:t>因执行本合同所发生的或与本合同有关的一切争议</w:t>
      </w:r>
      <w:r>
        <w:rPr>
          <w:rStyle w:val="7"/>
          <w:rFonts w:ascii="宋体"/>
          <w:color w:val="auto"/>
          <w:sz w:val="24"/>
          <w:highlight w:val="none"/>
        </w:rPr>
        <w:t>,</w:t>
      </w:r>
      <w:r>
        <w:rPr>
          <w:rStyle w:val="7"/>
          <w:rFonts w:hint="eastAsia" w:ascii="宋体" w:hAnsi="宋体"/>
          <w:color w:val="auto"/>
          <w:sz w:val="24"/>
          <w:highlight w:val="none"/>
        </w:rPr>
        <w:t>双方应通过友好协商解决。如果协商开始后六十（</w:t>
      </w:r>
      <w:r>
        <w:rPr>
          <w:rStyle w:val="7"/>
          <w:rFonts w:ascii="宋体" w:hAnsi="宋体"/>
          <w:color w:val="auto"/>
          <w:sz w:val="24"/>
          <w:highlight w:val="none"/>
        </w:rPr>
        <w:t>60</w:t>
      </w:r>
      <w:r>
        <w:rPr>
          <w:rStyle w:val="7"/>
          <w:rFonts w:hint="eastAsia" w:ascii="宋体" w:hAnsi="宋体"/>
          <w:color w:val="auto"/>
          <w:sz w:val="24"/>
          <w:highlight w:val="none"/>
        </w:rPr>
        <w:t>）天还不能解决，任何一方均可按中华人民共和国有关法律的规定提交仲裁。仲裁地点见</w:t>
      </w:r>
      <w:r>
        <w:rPr>
          <w:rStyle w:val="7"/>
          <w:rFonts w:hint="eastAsia" w:ascii="宋体"/>
          <w:color w:val="auto"/>
          <w:sz w:val="24"/>
          <w:highlight w:val="none"/>
        </w:rPr>
        <w:t>“</w:t>
      </w:r>
      <w:r>
        <w:rPr>
          <w:rStyle w:val="7"/>
          <w:rFonts w:hint="eastAsia" w:ascii="宋体" w:hAnsi="宋体"/>
          <w:color w:val="auto"/>
          <w:sz w:val="24"/>
          <w:highlight w:val="none"/>
        </w:rPr>
        <w:t>合同专用条款</w:t>
      </w:r>
      <w:r>
        <w:rPr>
          <w:rStyle w:val="7"/>
          <w:rFonts w:hint="eastAsia" w:ascii="宋体"/>
          <w:color w:val="auto"/>
          <w:sz w:val="24"/>
          <w:highlight w:val="none"/>
        </w:rPr>
        <w:t>”</w:t>
      </w:r>
      <w:r>
        <w:rPr>
          <w:rStyle w:val="7"/>
          <w:rFonts w:hint="eastAsia" w:ascii="宋体" w:hAnsi="宋体"/>
          <w:color w:val="auto"/>
          <w:sz w:val="24"/>
          <w:highlight w:val="none"/>
        </w:rPr>
        <w:t>。</w:t>
      </w:r>
    </w:p>
    <w:p w14:paraId="46AD2C9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.2</w:t>
      </w:r>
      <w:r>
        <w:rPr>
          <w:rStyle w:val="7"/>
          <w:rFonts w:hint="eastAsia" w:ascii="宋体" w:hAnsi="宋体"/>
          <w:color w:val="auto"/>
          <w:sz w:val="24"/>
          <w:highlight w:val="none"/>
        </w:rPr>
        <w:t>仲裁裁决应为最终裁决，对双方均具有约束力。</w:t>
      </w:r>
    </w:p>
    <w:p w14:paraId="7ADF6C77">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.3</w:t>
      </w:r>
      <w:r>
        <w:rPr>
          <w:rStyle w:val="7"/>
          <w:rFonts w:hint="eastAsia" w:ascii="宋体" w:hAnsi="宋体"/>
          <w:color w:val="auto"/>
          <w:sz w:val="24"/>
          <w:highlight w:val="none"/>
        </w:rPr>
        <w:t>仲裁费除仲裁机关另有裁决外均应由败诉方负担。</w:t>
      </w:r>
    </w:p>
    <w:p w14:paraId="2D35AF3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.4</w:t>
      </w:r>
      <w:r>
        <w:rPr>
          <w:rStyle w:val="7"/>
          <w:rFonts w:hint="eastAsia" w:ascii="宋体" w:hAnsi="宋体"/>
          <w:color w:val="auto"/>
          <w:sz w:val="24"/>
          <w:highlight w:val="none"/>
        </w:rPr>
        <w:t>在仲裁期间，除正在进行仲裁的部分外，本合同其它部分应继续执行。</w:t>
      </w:r>
    </w:p>
    <w:p w14:paraId="6BDFE29A">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14:paraId="5A7AA7EE">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14:paraId="264A19DC">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14:paraId="275A8F0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14:paraId="6765804D">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14:paraId="04A6AF61">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14:paraId="2526F431">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14:paraId="0639243F">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14:paraId="5F5088B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14:paraId="119625BF">
      <w:pP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32B9CB7C">
      <w:pPr>
        <w:spacing w:line="360" w:lineRule="auto"/>
        <w:jc w:val="center"/>
        <w:rPr>
          <w:rFonts w:hint="eastAsia" w:ascii="宋体" w:hAnsi="宋体" w:eastAsia="宋体" w:cs="宋体"/>
          <w:b/>
          <w:color w:val="000000"/>
          <w:sz w:val="24"/>
          <w:szCs w:val="24"/>
          <w:highlight w:val="none"/>
        </w:rPr>
      </w:pPr>
    </w:p>
    <w:p w14:paraId="7E6513DF">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合同专用条款</w:t>
      </w:r>
    </w:p>
    <w:p w14:paraId="0205B817">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5"/>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1A98D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50CF5BF">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14:paraId="2E60CD1F">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14:paraId="7B56C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4C32C444">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14:paraId="3392EE72">
            <w:pPr>
              <w:spacing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买方名称：</w:t>
            </w:r>
            <w:r>
              <w:rPr>
                <w:rFonts w:hint="eastAsia" w:ascii="宋体" w:hAnsi="宋体" w:cs="宋体"/>
                <w:color w:val="000000"/>
                <w:sz w:val="24"/>
                <w:szCs w:val="24"/>
                <w:highlight w:val="none"/>
                <w:lang w:val="en-US" w:eastAsia="zh-CN"/>
              </w:rPr>
              <w:t>西安市雁塔区翠华路小学</w:t>
            </w:r>
          </w:p>
          <w:p w14:paraId="137F76D6">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w:t>
            </w:r>
            <w:r>
              <w:rPr>
                <w:rFonts w:hint="eastAsia" w:ascii="宋体" w:hAnsi="宋体" w:cs="宋体"/>
                <w:color w:val="000000"/>
                <w:sz w:val="24"/>
                <w:szCs w:val="24"/>
                <w:highlight w:val="none"/>
                <w:lang w:eastAsia="zh-CN"/>
              </w:rPr>
              <w:t>西安市雁塔区翠华路371号</w:t>
            </w:r>
            <w:r>
              <w:rPr>
                <w:rFonts w:hint="eastAsia" w:ascii="宋体" w:hAnsi="宋体" w:eastAsia="宋体" w:cs="宋体"/>
                <w:color w:val="000000"/>
                <w:sz w:val="24"/>
                <w:szCs w:val="24"/>
                <w:highlight w:val="none"/>
                <w:lang w:val="en-US" w:eastAsia="zh-CN"/>
              </w:rPr>
              <w:t xml:space="preserve"> </w:t>
            </w:r>
          </w:p>
        </w:tc>
      </w:tr>
      <w:tr w14:paraId="2BEEE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6F5B1799">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14:paraId="246B13D7">
            <w:pPr>
              <w:spacing w:line="360" w:lineRule="auto"/>
              <w:jc w:val="left"/>
              <w:rPr>
                <w:rFonts w:hint="eastAsia" w:ascii="宋体" w:hAnsi="宋体"/>
                <w:color w:val="auto"/>
                <w:sz w:val="24"/>
                <w:szCs w:val="24"/>
                <w:highlight w:val="none"/>
                <w:lang w:val="en-US" w:eastAsia="zh-CN"/>
              </w:rPr>
            </w:pPr>
            <w:r>
              <w:rPr>
                <w:rFonts w:hint="eastAsia" w:ascii="宋体" w:hAnsi="宋体" w:eastAsia="宋体" w:cs="宋体"/>
                <w:color w:val="000000"/>
                <w:sz w:val="24"/>
                <w:szCs w:val="24"/>
                <w:highlight w:val="none"/>
              </w:rPr>
              <w:t>交货期：</w:t>
            </w:r>
            <w:r>
              <w:rPr>
                <w:rFonts w:hint="eastAsia" w:ascii="宋体" w:hAnsi="宋体" w:cs="宋体"/>
                <w:color w:val="000000"/>
                <w:sz w:val="24"/>
                <w:szCs w:val="24"/>
                <w:highlight w:val="none"/>
                <w:lang w:val="en-US" w:eastAsia="zh-CN"/>
              </w:rPr>
              <w:t xml:space="preserve">第1包 </w:t>
            </w:r>
            <w:r>
              <w:rPr>
                <w:rFonts w:hint="eastAsia" w:ascii="宋体" w:hAnsi="宋体"/>
                <w:color w:val="auto"/>
                <w:sz w:val="24"/>
                <w:szCs w:val="24"/>
                <w:highlight w:val="none"/>
                <w:lang w:val="en-US" w:eastAsia="zh-CN"/>
              </w:rPr>
              <w:t>合同签订后45日历日内</w:t>
            </w:r>
          </w:p>
          <w:p w14:paraId="2F2497FD">
            <w:pPr>
              <w:spacing w:line="360" w:lineRule="auto"/>
              <w:jc w:val="left"/>
              <w:rPr>
                <w:rFonts w:hint="default" w:ascii="宋体" w:hAnsi="宋体"/>
                <w:color w:val="auto"/>
                <w:sz w:val="24"/>
                <w:szCs w:val="24"/>
                <w:highlight w:val="none"/>
                <w:lang w:val="en-US" w:eastAsia="zh-CN"/>
              </w:rPr>
            </w:pPr>
            <w:r>
              <w:rPr>
                <w:rFonts w:hint="eastAsia" w:ascii="宋体" w:hAnsi="宋体"/>
                <w:color w:val="auto"/>
                <w:sz w:val="24"/>
                <w:szCs w:val="24"/>
                <w:highlight w:val="none"/>
                <w:lang w:val="en-US" w:eastAsia="zh-CN"/>
              </w:rPr>
              <w:t xml:space="preserve">        第2包 合同签订后30日历天内</w:t>
            </w:r>
            <w:bookmarkStart w:id="0" w:name="_GoBack"/>
            <w:bookmarkEnd w:id="0"/>
            <w:r>
              <w:rPr>
                <w:rFonts w:hint="eastAsia" w:ascii="宋体" w:hAnsi="宋体"/>
                <w:color w:val="auto"/>
                <w:sz w:val="24"/>
                <w:szCs w:val="24"/>
                <w:highlight w:val="none"/>
                <w:lang w:val="en-US" w:eastAsia="zh-CN"/>
              </w:rPr>
              <w:t xml:space="preserve"> </w:t>
            </w:r>
          </w:p>
          <w:p w14:paraId="0981F0A0">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14:paraId="1C482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6147ACF0">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14:paraId="060D3CB0">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1.付款计划：项目实施完成后，由采购人根据合同规定的技术、服务、安全标准要求进行验收，并出具验收书 ，达到付款条件起 30 日内，支付合同总金额的 100.00%。</w:t>
            </w:r>
          </w:p>
          <w:p w14:paraId="4C3E1AC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14:paraId="464F0BEB">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cs="宋体"/>
                <w:color w:val="000000"/>
                <w:sz w:val="24"/>
                <w:szCs w:val="24"/>
                <w:highlight w:val="none"/>
                <w:lang w:val="en-US" w:eastAsia="zh-CN"/>
              </w:rPr>
              <w:t>验收报告、</w:t>
            </w:r>
            <w:r>
              <w:rPr>
                <w:rFonts w:hint="eastAsia" w:ascii="宋体" w:hAnsi="宋体" w:eastAsia="宋体" w:cs="宋体"/>
                <w:color w:val="000000"/>
                <w:sz w:val="24"/>
                <w:szCs w:val="24"/>
                <w:highlight w:val="none"/>
              </w:rPr>
              <w:t>发票</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中标通知书、供货合同，与采购人结算。</w:t>
            </w:r>
          </w:p>
        </w:tc>
      </w:tr>
      <w:tr w14:paraId="3940F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34BF4230">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14:paraId="2FB9F0E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14:paraId="25C406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098ED7F2">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14:paraId="15431C3B">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争议的解决：向采购人所在地人民法院起诉。</w:t>
            </w:r>
          </w:p>
        </w:tc>
      </w:tr>
    </w:tbl>
    <w:p w14:paraId="35E26C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527C4"/>
    <w:rsid w:val="2810627B"/>
    <w:rsid w:val="2A0C666D"/>
    <w:rsid w:val="2B3116EE"/>
    <w:rsid w:val="2B8711D4"/>
    <w:rsid w:val="2F642700"/>
    <w:rsid w:val="43001AA2"/>
    <w:rsid w:val="4D6E4D26"/>
    <w:rsid w:val="568D6E97"/>
    <w:rsid w:val="5B1355F8"/>
    <w:rsid w:val="5ED94142"/>
    <w:rsid w:val="69491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character" w:customStyle="1" w:styleId="7">
    <w:name w:val="NormalCharacter"/>
    <w:link w:val="8"/>
    <w:qFormat/>
    <w:locked/>
    <w:uiPriority w:val="99"/>
  </w:style>
  <w:style w:type="paragraph" w:customStyle="1" w:styleId="8">
    <w:name w:val="UserStyle_4"/>
    <w:basedOn w:val="1"/>
    <w:link w:val="7"/>
    <w:qFormat/>
    <w:uiPriority w:val="99"/>
  </w:style>
  <w:style w:type="paragraph" w:customStyle="1" w:styleId="9">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4388</Words>
  <Characters>4580</Characters>
  <Lines>0</Lines>
  <Paragraphs>0</Paragraphs>
  <TotalTime>0</TotalTime>
  <ScaleCrop>false</ScaleCrop>
  <LinksUpToDate>false</LinksUpToDate>
  <CharactersWithSpaces>4924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2025-05-19T08:30:00Z</dcterms:created>
  <dc:creator>xb19</dc:creator>
  <cp:lastModifiedBy>xb19</cp:lastModifiedBy>
  <dcterms:modified xsi:type="dcterms:W3CDTF">2025-11-06T06:11:15Z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27FAABB743D7451790868B94ABBDD388_12</vt:lpwstr>
  </property>
</Properties>
</file>