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版本号：LZBD2025-226620251210001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2025年现代教育质量提升计划学生宿舍洗浴间建设项目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LZBD2025-2266</w:t>
      </w:r>
      <w:r>
        <w:br/>
      </w:r>
      <w:r>
        <w:br/>
      </w:r>
      <w:r>
        <w:br/>
      </w:r>
    </w:p>
    <w:p>
      <w:pPr>
        <w:pStyle w:val="null3"/>
        <w:jc w:val="center"/>
        <w:outlineLvl w:val="2"/>
      </w:pPr>
      <w:r>
        <w:rPr>
          <w:rFonts w:ascii="仿宋_GB2312" w:hAnsi="仿宋_GB2312" w:cs="仿宋_GB2312" w:eastAsia="仿宋_GB2312"/>
          <w:sz w:val="28"/>
          <w:b/>
        </w:rPr>
        <w:t>西安市雁塔区职业高级中学</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西安市雁塔区职业高级中学</w:t>
      </w:r>
      <w:r>
        <w:rPr>
          <w:rFonts w:ascii="仿宋_GB2312" w:hAnsi="仿宋_GB2312" w:cs="仿宋_GB2312" w:eastAsia="仿宋_GB2312"/>
        </w:rPr>
        <w:t>委托，拟对</w:t>
      </w:r>
      <w:r>
        <w:rPr>
          <w:rFonts w:ascii="仿宋_GB2312" w:hAnsi="仿宋_GB2312" w:cs="仿宋_GB2312" w:eastAsia="仿宋_GB2312"/>
        </w:rPr>
        <w:t>2025年现代教育质量提升计划学生宿舍洗浴间建设项目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LZBD2025-2266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2025年现代教育质量提升计划学生宿舍洗浴间建设项目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2025年现代教育质量提升计划学生宿舍洗浴间建设项目，具体要求详见清单。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采购包1（西安市雁塔区职业高级中学2025年现代教育质量提升计划学生宿舍洗浴间建设项目）：属于专门面向中小企业采购。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1、企业信用：供应商不得为“中国执行信息公开网”网站中列入失信被执行人和“信用中国”网站中列入重大税 收违法失信主体的供应商，不得为“中国政府采购网”政府采购严重违法失信行为记录名单中被 财政部门禁止参加政府采购活动的供应商。</w:t>
      </w:r>
    </w:p>
    <w:p>
      <w:pPr>
        <w:pStyle w:val="null3"/>
      </w:pPr>
      <w:r>
        <w:rPr>
          <w:rFonts w:ascii="仿宋_GB2312" w:hAnsi="仿宋_GB2312" w:cs="仿宋_GB2312" w:eastAsia="仿宋_GB2312"/>
        </w:rPr>
        <w:t>2、法人或者其他组织的营业执照等证明文件，自然人的身份证明。：供应商应是独立承担民事责任能力的法人、其他组织或自然人，法人、其他组织须提供合法有 效的营业执照（或事业单位法人证书）等证明资料， 自然人须提供身份证明。注：供应商需在 项目电子化交易系统中按要求上传相应证明文件并进行电子签章。</w:t>
      </w:r>
    </w:p>
    <w:p>
      <w:pPr>
        <w:pStyle w:val="null3"/>
      </w:pPr>
      <w:r>
        <w:rPr>
          <w:rFonts w:ascii="仿宋_GB2312" w:hAnsi="仿宋_GB2312" w:cs="仿宋_GB2312" w:eastAsia="仿宋_GB2312"/>
        </w:rPr>
        <w:t>3、企业资质：具备建设行政主管部门颁发的建筑工程施工总承包三级（含三级）以上资质，具有建设行政主管部门颁发的安全生产许可证。注：供应商需在项目电子化交易系统中按要求上传相应证明文件并进行电子签章。</w:t>
      </w:r>
    </w:p>
    <w:p>
      <w:pPr>
        <w:pStyle w:val="null3"/>
      </w:pPr>
      <w:r>
        <w:rPr>
          <w:rFonts w:ascii="仿宋_GB2312" w:hAnsi="仿宋_GB2312" w:cs="仿宋_GB2312" w:eastAsia="仿宋_GB2312"/>
        </w:rPr>
        <w:t>4、拟派本工程的项目经理要求：拟派项目经理须具备建筑工程专业二级及以上建造师资格，并具备有效的安全生产考核合格证书，在本单位注册且未担任其他在建工程项目的项目经理，提供项目经理无在建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西安市雁塔区职业高级中学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西安市雁塔区沈家桥一路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029-85401477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陕西省西安市高新区太白南路181号A座A区501室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徐小宁、郑蕊、刘强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029-88228899-643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交费金额参照国家计委颁布的《招标代理服务收费管理暂行办法》（计价格『2002』1980号）及发改办价格『2003』857号。2、缴费账户：开户名称：龙寰项目管理咨询有限公司，开户银行：平安银行西安高新路 支行， 账号：</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西安市雁塔区职业高级中学</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西安市雁塔区职业高级中学</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西安市雁塔区职业高级中学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按照磋商文件及合同约定执行。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联系人：徐小宁、郑蕊、刘强</w:t>
      </w:r>
    </w:p>
    <w:p>
      <w:pPr>
        <w:pStyle w:val="null3"/>
      </w:pPr>
      <w:r>
        <w:rPr>
          <w:rFonts w:ascii="仿宋_GB2312" w:hAnsi="仿宋_GB2312" w:cs="仿宋_GB2312" w:eastAsia="仿宋_GB2312"/>
        </w:rPr>
        <w:t>联系电话：029-88228899-643</w:t>
      </w:r>
    </w:p>
    <w:p>
      <w:pPr>
        <w:pStyle w:val="null3"/>
      </w:pPr>
      <w:r>
        <w:rPr>
          <w:rFonts w:ascii="仿宋_GB2312" w:hAnsi="仿宋_GB2312" w:cs="仿宋_GB2312" w:eastAsia="仿宋_GB2312"/>
        </w:rPr>
        <w:t>地址：陕西省西安市雁塔区太白南路181号西部电子社区A座A区501室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420,000.00</w:t>
      </w:r>
    </w:p>
    <w:p>
      <w:pPr>
        <w:pStyle w:val="null3"/>
      </w:pPr>
      <w:r>
        <w:rPr>
          <w:rFonts w:ascii="仿宋_GB2312" w:hAnsi="仿宋_GB2312" w:cs="仿宋_GB2312" w:eastAsia="仿宋_GB2312"/>
        </w:rPr>
        <w:t>采购包最高限价（元）: 400,000.00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西安市雁塔区职业高级中学2025年现代教育质量提升计划学生宿舍洗浴间建设项目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420,000.00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标的名称：西安市雁塔区职业高级中学2025年现代教育质量提升计划学生宿舍洗浴间建设项目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5"/>
                <w:color w:val="000000"/>
              </w:rPr>
              <w:t>采购人明确的全部工程内容，具体详见工程量清单（详见附件）。</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15"/>
              </w:rPr>
              <w:t>工期：合同签订后</w:t>
            </w:r>
            <w:r>
              <w:rPr>
                <w:rFonts w:ascii="仿宋_GB2312" w:hAnsi="仿宋_GB2312" w:cs="仿宋_GB2312" w:eastAsia="仿宋_GB2312"/>
                <w:sz w:val="15"/>
              </w:rPr>
              <w:t>30个日历天（具体开工日期以收到采购人通知为准）。</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15"/>
              </w:rPr>
              <w:t>工程质量：合格</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在施工期间，中标供应商必须注意现场人员安全，加强安全措施，并对施工人员进行安全教育。施工人员必须持证上岗。</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1、本项目专门面向中小企业采购（残疾人福 利性单位、监狱企业视同小型、微型企业）。2、采购标的对应的中小企业划分标准所属行业为建筑业。建筑业的划型标准 为：营业收入80000万元以下或资产总额80000万元以下的为中小微型企业。其中，营业收入6000万元及以上，且资产总额 5000万元及以上的为中型企业；营业收入300万元及以上，且资产总额300万元及以上的为小型企业；营业收入300万元以 下或资产总额300万元以下的为微型企业。3、需要落实的政府采购政策：1）《国务院办公厅关于建立政府强制采购节能产 品制度的通知》（国办发〔2007〕51号）；2）《财政部 司法部关于政府采购支持监狱企业发展有关问题的通知》（财库 〔2014〕68号）；3）《三部门联合发布关于促进残疾人就业政府采购政策的通知》（财库〔2017〕141号）；4）《财政 部 发展改革委 生态环境部 市场监管总局关于调整优化节能产品、环境标志产品政府采购执行机制的通知》（财库 〔2019〕9号）；5）《关于运用政府采购政策支持乡村产业振兴的通知》（财库〔2021〕19号）；6）《政府采购促进中 小企业发展管理办法》（财库〔2020〕46号）；7）陕西省财政厅关于印发《陕西省中小企业政府采购信用融资办法》（陕 财办采〔2018〕23号）；8）《关于进一步加大政府采购支持中小企业力度的通知》（财库〔2022〕19号）；9）《关于扩 大政府采购支持绿色建材促进建筑品质提升政策实施范围的通知》（财库〔2022〕35号）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财务状况报告：提供具有财务审计资质单位出具的2023或2024年度财务报告或开标前六个月内其基本账户银行出具的资信证明或担保机构出具的担保函；2.税收缴纳证明：提供截止至开标时间前六个月内任意一个月的缴纳凭据；（依法免税的供应商应提供相关文件证明）；3.社会保障资金缴纳证明：提供截止至开标时间前六个月内任意一个月的社保缴纳凭据或社保机构开具的社会保险参保缴纳情况证明；（依法不需要缴纳社会保障资金的供应商应提供相关证明）；4.提供具有履行本合同所必需的设备和专业技术能力的承诺函（加盖供应商公章）； 5.提供参加政府采购活动前三年内在经营活动中没有重大违法记录的书面声明（加盖供应商公章）。注：供应商需在项目电子化交易系统中按要求上传相应证明文件并进行电子签章。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提供具有财务审计资质单位出具的2023或2024年度财务报告或开标前六个月内其基本账户银行出具的资信证明或担保机构出具的担保函； 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企业信用</w:t>
            </w:r>
          </w:p>
        </w:tc>
        <w:tc>
          <w:tcPr>
            <w:tcW w:type="dxa" w:w="3322"/>
          </w:tcPr>
          <w:p>
            <w:pPr>
              <w:pStyle w:val="null3"/>
            </w:pPr>
            <w:r>
              <w:rPr>
                <w:rFonts w:ascii="仿宋_GB2312" w:hAnsi="仿宋_GB2312" w:cs="仿宋_GB2312" w:eastAsia="仿宋_GB2312"/>
              </w:rPr>
              <w:t>供应商不得为“中国执行信息公开网”网站中列入失信被执行人和“信用中国”网站中列入重大税 收违法失信主体的供应商，不得为“中国政府采购网”政府采购严重违法失信行为记录名单中被 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法人或者其他组织的营业执照等证明文件，自然人的身份证明。</w:t>
            </w:r>
          </w:p>
        </w:tc>
        <w:tc>
          <w:tcPr>
            <w:tcW w:type="dxa" w:w="3322"/>
          </w:tcPr>
          <w:p>
            <w:pPr>
              <w:pStyle w:val="null3"/>
            </w:pPr>
            <w:r>
              <w:rPr>
                <w:rFonts w:ascii="仿宋_GB2312" w:hAnsi="仿宋_GB2312" w:cs="仿宋_GB2312" w:eastAsia="仿宋_GB2312"/>
              </w:rPr>
              <w:t>供应商应是独立承担民事责任能力的法人、其他组织或自然人，法人、其他组织须提供合法有 效的营业执照（或事业单位法人证书）等证明资料， 自然人须提供身份证明。注：供应商需在 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具备建设行政主管部门颁发的建筑工程施工总承包三级（含三级）以上资质，具有建设行政主管部门颁发的安全生产许可证。注：供应商需在项目电子化交易系统中按要求上传相应证明文件并进行电子签章。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拟派本工程的项目经理要求</w:t>
            </w:r>
          </w:p>
        </w:tc>
        <w:tc>
          <w:tcPr>
            <w:tcW w:type="dxa" w:w="3322"/>
          </w:tcPr>
          <w:p>
            <w:pPr>
              <w:pStyle w:val="null3"/>
            </w:pPr>
            <w:r>
              <w:rPr>
                <w:rFonts w:ascii="仿宋_GB2312" w:hAnsi="仿宋_GB2312" w:cs="仿宋_GB2312" w:eastAsia="仿宋_GB2312"/>
              </w:rPr>
              <w:t>拟派项目经理须具备建筑工程专业二级及以上建造师资格，并具备有效的安全生产考核合格证书，在本单位注册且未担任其他在建工程项目的项目经理，提供项目经理无在建承诺书。</w:t>
            </w:r>
          </w:p>
        </w:tc>
        <w:tc>
          <w:tcPr>
            <w:tcW w:type="dxa" w:w="1661"/>
          </w:tcPr>
          <w:p>
            <w:pPr>
              <w:pStyle w:val="null3"/>
            </w:pPr>
            <w:r>
              <w:rPr>
                <w:rFonts w:ascii="仿宋_GB2312" w:hAnsi="仿宋_GB2312" w:cs="仿宋_GB2312" w:eastAsia="仿宋_GB2312"/>
              </w:rPr>
              <w:t>项目管理机构组成表 响应函 主要人员简历表 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 显低于其他通过符合性审查供应商的报价，有 可能影响产品质量或者不能诚信履约的，磋商 小组应当要求其在评审现场合理的时间内提供 成本构成书面说明，并提交相关证明材料。书 面说明应当按照国家财务会计制度的规定要求 ，逐项就供应商提供的货物、工程和服务的主 营业务成本（应根据供应商企业类型予以区别 ）、税金及附加、销售费用、管理费用、财务 费用等成本构成事项详细陈述。 2.供应商提交 的相关证明材料，应当加盖供应商（法定名称 ）电子印章，在磋商小组要求的时间内通过项 目电子化交易系统进行提交，否则提交的相关 证明材料无效。供应商不能证明其报价合理性 的，磋商小组应当将其响应文件作为无效处理。</w:t>
            </w:r>
          </w:p>
        </w:tc>
        <w:tc>
          <w:tcPr>
            <w:tcW w:type="dxa" w:w="1661"/>
          </w:tcPr>
          <w:p>
            <w:pPr>
              <w:pStyle w:val="null3"/>
            </w:pPr>
            <w:r>
              <w:rPr>
                <w:rFonts w:ascii="仿宋_GB2312" w:hAnsi="仿宋_GB2312" w:cs="仿宋_GB2312" w:eastAsia="仿宋_GB2312"/>
              </w:rPr>
              <w:t>已标价工程量清单 授权委托书.docx 中小企业声明函 技术服务合同条款及其他商务要求应答表 资格证明文件.docx 强制优先采购产品承诺函 响应文件封面 法定代表人（单位负责人自然人）身份证明.docx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已标价工程量清单 授权委托书.docx 中小企业声明函 技术服务合同条款及其他商务要求应答表 资格证明文件.docx 强制优先采购产品承诺函 响应文件封面 法定代表人（单位负责人自然人）身份证明.docx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唯一报价，并未超出采购预算及限价。</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磋商文件有效期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质量</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出具法定代表人身份证明书及身份证；授权代表参加投标的，须出具法定代表人授权书及授权代表身份证。（被授权人需提供文件递交截止时间前六个月内任意一个月的社会保障资金的缴纳证明）</w:t>
            </w:r>
          </w:p>
        </w:tc>
        <w:tc>
          <w:tcPr>
            <w:tcW w:type="dxa" w:w="1661"/>
          </w:tcPr>
          <w:p>
            <w:pPr>
              <w:pStyle w:val="null3"/>
            </w:pPr>
            <w:r>
              <w:rPr>
                <w:rFonts w:ascii="仿宋_GB2312" w:hAnsi="仿宋_GB2312" w:cs="仿宋_GB2312" w:eastAsia="仿宋_GB2312"/>
              </w:rPr>
              <w:t>响应文件封面 法定代表人（单位负责人自然人）身份证明.docx 授权委托书.docx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施工方案及技术措施</w:t>
            </w:r>
          </w:p>
        </w:tc>
        <w:tc>
          <w:tcPr>
            <w:tcW w:type="dxa" w:w="2492"/>
          </w:tcPr>
          <w:p>
            <w:pPr>
              <w:pStyle w:val="null3"/>
            </w:pPr>
            <w:r>
              <w:rPr>
                <w:rFonts w:ascii="仿宋_GB2312" w:hAnsi="仿宋_GB2312" w:cs="仿宋_GB2312" w:eastAsia="仿宋_GB2312"/>
              </w:rPr>
              <w:t>一、评审内容①施工方案；②技术措施。二、评审标准： 1、完整性：内容全面，对评审内容中的各项要求有详细描述； 2、可行性：切合本项目实际情况，提出步骤清晰的方案； 3、针对性：紧扣项目实际情况需求，内容切实合理。三、赋分标准：①施工方案：每完全满足一个评审标准得1分，满分3分；②技术措施：每完全满足一个评审标准得1分，满分3分。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施工资源投入计划</w:t>
            </w:r>
          </w:p>
        </w:tc>
        <w:tc>
          <w:tcPr>
            <w:tcW w:type="dxa" w:w="2492"/>
          </w:tcPr>
          <w:p>
            <w:pPr>
              <w:pStyle w:val="null3"/>
            </w:pPr>
            <w:r>
              <w:rPr>
                <w:rFonts w:ascii="仿宋_GB2312" w:hAnsi="仿宋_GB2312" w:cs="仿宋_GB2312" w:eastAsia="仿宋_GB2312"/>
              </w:rPr>
              <w:t>一、评审内容①劳动力；②材料；③机械设备。二、评审标准： 1、完整性：内容全面，对评审内容中的各项要求有详细描述； 2、可行性：切合本项目实际情况，提出步骤清晰的方案； 3、针对性：紧扣项目实际情况需求，内容切实合理。三、赋分标准：①劳动力：每完全满足一个评审标准得1分，满分3分；②材料：每完全满足一个评审标准得1分，满分3分；③机械设备：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施工总进度计划及工期保证 措施（ 附横道 图或网 络图）</w:t>
            </w:r>
          </w:p>
        </w:tc>
        <w:tc>
          <w:tcPr>
            <w:tcW w:type="dxa" w:w="2492"/>
          </w:tcPr>
          <w:p>
            <w:pPr>
              <w:pStyle w:val="null3"/>
            </w:pPr>
            <w:r>
              <w:rPr>
                <w:rFonts w:ascii="仿宋_GB2312" w:hAnsi="仿宋_GB2312" w:cs="仿宋_GB2312" w:eastAsia="仿宋_GB2312"/>
              </w:rPr>
              <w:t>一、评审内容①施工总进度计划；②工期保证措施。二、评审标准： 1、完整性：内容全面，对评审内容中的各项要求有详细描述； 2、可行性：切合本项目实际情况，提出步骤清晰的方案； 3、针对性：紧扣项目实际情况需求，内容切实合理。三、赋分标准：①施工总进度计划：每完全满足一个评审标准得1分，满分3分；②工期保证措施：每完全满足一个评审标准得1分，满分3分。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施工现场扬尘污染防治措施</w:t>
            </w:r>
          </w:p>
        </w:tc>
        <w:tc>
          <w:tcPr>
            <w:tcW w:type="dxa" w:w="2492"/>
          </w:tcPr>
          <w:p>
            <w:pPr>
              <w:pStyle w:val="null3"/>
            </w:pPr>
            <w:r>
              <w:rPr>
                <w:rFonts w:ascii="仿宋_GB2312" w:hAnsi="仿宋_GB2312" w:cs="仿宋_GB2312" w:eastAsia="仿宋_GB2312"/>
              </w:rPr>
              <w:t>一、评审内容①施工现场扬尘污染防治措施。二、评审标准： 1、完整性：内容全面，对评审内容中的各项要求有详细描述； 2、可行性：切合本项目实际情况，提出步骤清晰的方案； 3、针对性：紧扣项目实际情况需求，内容切实合理。三、赋分标准：①施工现场扬尘污染防治措施：每完全满足一个评审标准得1分，满分3分。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一、评审内容①质量保证措施。二、评审标准： 1、完整性：内容全面，对评审内容中的各项要求有详细描述； 2、可行性：切合本项目实际情况，提出步骤清晰的方案； 3、针对性：紧扣项目实际情况需求，内容切实合理。三、赋分标准：①质量保证措施：每完全满足一个评审标准得1分，满分3分。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文明施工及环保措施</w:t>
            </w:r>
          </w:p>
        </w:tc>
        <w:tc>
          <w:tcPr>
            <w:tcW w:type="dxa" w:w="2492"/>
          </w:tcPr>
          <w:p>
            <w:pPr>
              <w:pStyle w:val="null3"/>
            </w:pPr>
            <w:r>
              <w:rPr>
                <w:rFonts w:ascii="仿宋_GB2312" w:hAnsi="仿宋_GB2312" w:cs="仿宋_GB2312" w:eastAsia="仿宋_GB2312"/>
              </w:rPr>
              <w:t>一、评审内容①文明施工；②环保措施。二、评审标准： 1、完整性：内容全面，对评审内容中的各项要求有详细描述； 2、可行性：切合本项目实际情况，提出步骤清晰的方案； 3、针对性：紧扣项目实际情况需求，内容切实合理。三、赋分标准：①文明施工：每完全满足一个评审标准得1分，满分3分；②环保措施：每完全满足一个评审标准得1分，满分3分。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项目组织管理机构</w:t>
            </w:r>
          </w:p>
        </w:tc>
        <w:tc>
          <w:tcPr>
            <w:tcW w:type="dxa" w:w="2492"/>
          </w:tcPr>
          <w:p>
            <w:pPr>
              <w:pStyle w:val="null3"/>
            </w:pPr>
            <w:r>
              <w:rPr>
                <w:rFonts w:ascii="仿宋_GB2312" w:hAnsi="仿宋_GB2312" w:cs="仿宋_GB2312" w:eastAsia="仿宋_GB2312"/>
              </w:rPr>
              <w:t>一、评审内容①机构健全；②人员配置合理；③满足项目管理需求。二、评审标准： 1、完整性：内容全面，对评审内容中的各项要求有详细描述； 2、可行性：切合本项目实际情况，提出步骤清晰的方案； 3、针对性：紧扣项目实际情况需求，内容切实合理。三、赋分标准：①机构健全：每完全满足一个评审标准得1分，满分3分；②人员配置合理：每完全满足一个评审标准得1分，满分3分；③满足项目管理需求：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安全生产管理制度和保障措施</w:t>
            </w:r>
          </w:p>
        </w:tc>
        <w:tc>
          <w:tcPr>
            <w:tcW w:type="dxa" w:w="2492"/>
          </w:tcPr>
          <w:p>
            <w:pPr>
              <w:pStyle w:val="null3"/>
            </w:pPr>
            <w:r>
              <w:rPr>
                <w:rFonts w:ascii="仿宋_GB2312" w:hAnsi="仿宋_GB2312" w:cs="仿宋_GB2312" w:eastAsia="仿宋_GB2312"/>
              </w:rPr>
              <w:t>一、评审内容①安全生产管理制度；②保障措施。二、评审标准： 1、完整性：内容全面，对评审内容中的各项要求有详细描述； 2、可行性：切合本项目实际情况，提出步骤清晰的方案； 3、针对性：紧扣项目实际情况需求，内容切实合理。三、赋分标准：①安全生产管理制度：每完全满足一个评审标准得1分，满分3分；②保障措施：每完全满足一个评审标准得1分，满分3分。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施工现场总平面布置 （附总平面布置图）</w:t>
            </w:r>
          </w:p>
        </w:tc>
        <w:tc>
          <w:tcPr>
            <w:tcW w:type="dxa" w:w="2492"/>
          </w:tcPr>
          <w:p>
            <w:pPr>
              <w:pStyle w:val="null3"/>
            </w:pPr>
            <w:r>
              <w:rPr>
                <w:rFonts w:ascii="仿宋_GB2312" w:hAnsi="仿宋_GB2312" w:cs="仿宋_GB2312" w:eastAsia="仿宋_GB2312"/>
              </w:rPr>
              <w:t>一、评审内容①施工现场总平面布置。二、评审标准： 1、完整性：内容全面，对评审内容中的各项要求有详细描述； 2、可行性：切合本项目实际情况，提出步骤清晰的方案； 3、针对性：紧扣项目实际情况需求，内容切实合理。三、赋分标准：①施工现场总平面布置：每完全满足一个评审标准得1分，满分3分。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采用新技术、 新工艺对提高工程质量、缩短工期 、降低造价的可行性</w:t>
            </w:r>
          </w:p>
        </w:tc>
        <w:tc>
          <w:tcPr>
            <w:tcW w:type="dxa" w:w="2492"/>
          </w:tcPr>
          <w:p>
            <w:pPr>
              <w:pStyle w:val="null3"/>
            </w:pPr>
            <w:r>
              <w:rPr>
                <w:rFonts w:ascii="仿宋_GB2312" w:hAnsi="仿宋_GB2312" w:cs="仿宋_GB2312" w:eastAsia="仿宋_GB2312"/>
              </w:rPr>
              <w:t>一、评审内容①采用新技术；②新工艺对提高工程质量；③缩短工期；④降低造价的可行性。二、评审标准： 1、完整性：内容全面，对评审内容中的各项要求有详细描述； 2、可行性：切合本项目实际情况，提出步骤清晰的方案； 3、针对性：紧扣项目实际情况需求，内容切实合理。三、赋分标准： ①采用新技术：每完全满足一个评审标准得1分，满分3分；②新工艺对提高工程质量：每完全满足一个评审标准得1分，满分3分；③缩短工期：每完全满足一个评审标准得1分，满分3分；④降低造价的可行性：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工期</w:t>
            </w:r>
          </w:p>
        </w:tc>
        <w:tc>
          <w:tcPr>
            <w:tcW w:type="dxa" w:w="2492"/>
          </w:tcPr>
          <w:p>
            <w:pPr>
              <w:pStyle w:val="null3"/>
            </w:pPr>
            <w:r>
              <w:rPr>
                <w:rFonts w:ascii="仿宋_GB2312" w:hAnsi="仿宋_GB2312" w:cs="仿宋_GB2312" w:eastAsia="仿宋_GB2312"/>
              </w:rPr>
              <w:t>工期提前1天加1分，最高得7分。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采用低价优先法计算，即满足磋商文件要求且最后报价最低的供应商的价格为磋商基准价，其价格分为满分。磋商报价得分＝（磋商基准价/最后磋商报价）×30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详见附件：法定代表人（单位负责人自然人）身份证明.docx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