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B6703">
      <w:pPr>
        <w:spacing w:before="85" w:line="360" w:lineRule="auto"/>
        <w:jc w:val="center"/>
        <w:rPr>
          <w:rFonts w:hint="eastAsia" w:ascii="宋体" w:hAnsi="宋体" w:eastAsia="宋体" w:cs="宋体"/>
          <w:b/>
          <w:bCs/>
          <w:spacing w:val="-4"/>
          <w:sz w:val="43"/>
          <w:szCs w:val="43"/>
        </w:rPr>
      </w:pPr>
      <w:r>
        <w:rPr>
          <w:rFonts w:hint="eastAsia" w:ascii="宋体" w:hAnsi="宋体" w:eastAsia="宋体" w:cs="宋体"/>
          <w:b/>
          <w:bCs/>
          <w:spacing w:val="-4"/>
          <w:sz w:val="43"/>
          <w:szCs w:val="43"/>
        </w:rPr>
        <w:t>合同条款及格式</w:t>
      </w:r>
    </w:p>
    <w:p w14:paraId="75518B1E">
      <w:pPr>
        <w:spacing w:before="85" w:line="360" w:lineRule="auto"/>
        <w:jc w:val="center"/>
        <w:rPr>
          <w:rFonts w:hint="eastAsia" w:ascii="宋体" w:hAnsi="宋体" w:eastAsia="宋体" w:cs="宋体"/>
          <w:b/>
          <w:bCs/>
          <w:spacing w:val="-4"/>
          <w:sz w:val="28"/>
          <w:szCs w:val="28"/>
          <w:lang w:val="en-US" w:eastAsia="zh-CN"/>
        </w:rPr>
      </w:pPr>
      <w:r>
        <w:rPr>
          <w:rFonts w:hint="eastAsia" w:ascii="宋体" w:hAnsi="宋体" w:eastAsia="宋体" w:cs="宋体"/>
          <w:b/>
          <w:bCs/>
          <w:spacing w:val="-4"/>
          <w:sz w:val="28"/>
          <w:szCs w:val="28"/>
        </w:rPr>
        <w:t>（*本合同仅作为合同条款草案，具体以双方所签定的正式合同为准。</w:t>
      </w:r>
      <w:r>
        <w:rPr>
          <w:rFonts w:hint="eastAsia" w:ascii="宋体" w:hAnsi="宋体" w:eastAsia="宋体" w:cs="宋体"/>
          <w:b/>
          <w:bCs/>
          <w:spacing w:val="-4"/>
          <w:sz w:val="28"/>
          <w:szCs w:val="28"/>
          <w:lang w:eastAsia="zh-CN"/>
        </w:rPr>
        <w:t>）</w:t>
      </w:r>
    </w:p>
    <w:p w14:paraId="40C1FFD2">
      <w:pPr>
        <w:pStyle w:val="2"/>
        <w:widowControl/>
        <w:kinsoku w:val="0"/>
        <w:wordWrap/>
        <w:autoSpaceDE w:val="0"/>
        <w:autoSpaceDN w:val="0"/>
        <w:adjustRightInd/>
        <w:snapToGrid/>
        <w:spacing w:line="360" w:lineRule="auto"/>
        <w:ind w:left="0" w:right="0" w:firstLine="544" w:firstLineChars="200"/>
        <w:textAlignment w:val="baseline"/>
        <w:rPr>
          <w:rFonts w:hint="eastAsia" w:ascii="仿宋" w:hAnsi="仿宋" w:eastAsia="仿宋" w:cs="仿宋"/>
          <w:sz w:val="24"/>
          <w:szCs w:val="24"/>
          <w:highlight w:val="none"/>
          <w:u w:val="single"/>
          <w:lang w:val="en-US" w:eastAsia="zh-CN"/>
        </w:rPr>
      </w:pPr>
      <w:r>
        <w:rPr>
          <w:rFonts w:hint="eastAsia" w:ascii="仿宋" w:hAnsi="仿宋" w:eastAsia="仿宋" w:cs="仿宋"/>
          <w:spacing w:val="16"/>
          <w:sz w:val="24"/>
          <w:szCs w:val="24"/>
        </w:rPr>
        <w:t>甲方：</w:t>
      </w:r>
      <w:r>
        <w:rPr>
          <w:rFonts w:hint="eastAsia" w:ascii="仿宋" w:hAnsi="仿宋" w:eastAsia="仿宋" w:cs="仿宋"/>
          <w:spacing w:val="25"/>
          <w:sz w:val="24"/>
          <w:szCs w:val="24"/>
          <w:u w:val="single"/>
        </w:rPr>
        <w:t xml:space="preserve"> </w:t>
      </w:r>
      <w:r>
        <w:rPr>
          <w:rFonts w:hint="eastAsia" w:ascii="仿宋" w:hAnsi="仿宋" w:eastAsia="仿宋" w:cs="仿宋"/>
          <w:spacing w:val="25"/>
          <w:sz w:val="24"/>
          <w:szCs w:val="24"/>
          <w:u w:val="single"/>
          <w:lang w:val="en-US" w:eastAsia="zh-CN"/>
        </w:rPr>
        <w:t xml:space="preserve">                </w:t>
      </w:r>
      <w:r>
        <w:rPr>
          <w:rFonts w:hint="eastAsia" w:ascii="仿宋" w:hAnsi="仿宋" w:eastAsia="仿宋" w:cs="仿宋"/>
          <w:spacing w:val="25"/>
          <w:sz w:val="24"/>
          <w:szCs w:val="24"/>
          <w:highlight w:val="none"/>
          <w:u w:val="single"/>
          <w:lang w:val="en-US" w:eastAsia="zh-CN"/>
        </w:rPr>
        <w:t xml:space="preserve"> </w:t>
      </w:r>
    </w:p>
    <w:p w14:paraId="1DDBD506">
      <w:pPr>
        <w:pStyle w:val="2"/>
        <w:widowControl/>
        <w:kinsoku w:val="0"/>
        <w:wordWrap/>
        <w:autoSpaceDE w:val="0"/>
        <w:autoSpaceDN w:val="0"/>
        <w:adjustRightInd/>
        <w:snapToGrid/>
        <w:spacing w:line="360" w:lineRule="auto"/>
        <w:ind w:left="0" w:right="0" w:firstLine="544" w:firstLineChars="200"/>
        <w:textAlignment w:val="baseline"/>
        <w:rPr>
          <w:rFonts w:hint="eastAsia" w:ascii="仿宋" w:hAnsi="仿宋" w:eastAsia="仿宋" w:cs="仿宋"/>
          <w:sz w:val="24"/>
          <w:szCs w:val="24"/>
          <w:highlight w:val="none"/>
        </w:rPr>
      </w:pPr>
      <w:r>
        <w:rPr>
          <w:rFonts w:hint="eastAsia" w:ascii="仿宋" w:hAnsi="仿宋" w:eastAsia="仿宋" w:cs="仿宋"/>
          <w:spacing w:val="16"/>
          <w:sz w:val="24"/>
          <w:szCs w:val="24"/>
          <w:highlight w:val="none"/>
        </w:rPr>
        <w:t>乙方：</w:t>
      </w:r>
      <w:r>
        <w:rPr>
          <w:rFonts w:hint="eastAsia" w:ascii="仿宋" w:hAnsi="仿宋" w:eastAsia="仿宋" w:cs="仿宋"/>
          <w:spacing w:val="-39"/>
          <w:sz w:val="24"/>
          <w:szCs w:val="24"/>
          <w:highlight w:val="none"/>
        </w:rPr>
        <w:t xml:space="preserve"> </w:t>
      </w:r>
      <w:r>
        <w:rPr>
          <w:rFonts w:hint="eastAsia" w:ascii="仿宋" w:hAnsi="仿宋" w:eastAsia="仿宋" w:cs="仿宋"/>
          <w:spacing w:val="-101"/>
          <w:sz w:val="24"/>
          <w:szCs w:val="24"/>
          <w:highlight w:val="none"/>
          <w:u w:val="single" w:color="auto"/>
          <w:lang w:val="en-US" w:eastAsia="zh-CN"/>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u w:val="single" w:color="auto"/>
          <w:lang w:val="en-US" w:eastAsia="zh-CN"/>
        </w:rPr>
        <w:t xml:space="preserve">             </w:t>
      </w:r>
      <w:r>
        <w:rPr>
          <w:rFonts w:hint="eastAsia" w:ascii="仿宋" w:hAnsi="仿宋" w:eastAsia="仿宋" w:cs="仿宋"/>
          <w:sz w:val="24"/>
          <w:szCs w:val="24"/>
          <w:highlight w:val="none"/>
          <w:u w:val="single" w:color="auto"/>
        </w:rPr>
        <w:t xml:space="preserve"> </w:t>
      </w:r>
    </w:p>
    <w:p w14:paraId="3BAAFE45">
      <w:pPr>
        <w:pStyle w:val="2"/>
        <w:widowControl/>
        <w:kinsoku w:val="0"/>
        <w:wordWrap/>
        <w:autoSpaceDE w:val="0"/>
        <w:autoSpaceDN w:val="0"/>
        <w:adjustRightInd/>
        <w:snapToGrid/>
        <w:spacing w:line="360" w:lineRule="auto"/>
        <w:ind w:left="0" w:right="0" w:firstLine="452" w:firstLineChars="200"/>
        <w:textAlignment w:val="baseline"/>
        <w:rPr>
          <w:rFonts w:hint="eastAsia" w:ascii="仿宋" w:hAnsi="仿宋" w:eastAsia="仿宋" w:cs="仿宋"/>
          <w:spacing w:val="-7"/>
          <w:sz w:val="24"/>
          <w:szCs w:val="24"/>
          <w:highlight w:val="none"/>
        </w:rPr>
      </w:pPr>
      <w:r>
        <w:rPr>
          <w:rFonts w:hint="eastAsia" w:ascii="仿宋" w:hAnsi="仿宋" w:eastAsia="仿宋" w:cs="仿宋"/>
          <w:spacing w:val="-7"/>
          <w:sz w:val="24"/>
          <w:szCs w:val="24"/>
          <w:highlight w:val="none"/>
          <w:u w:val="single"/>
        </w:rPr>
        <w:t xml:space="preserve"> 项目</w:t>
      </w:r>
      <w:r>
        <w:rPr>
          <w:rFonts w:hint="eastAsia" w:ascii="仿宋" w:hAnsi="仿宋" w:eastAsia="仿宋" w:cs="仿宋"/>
          <w:spacing w:val="-7"/>
          <w:sz w:val="24"/>
          <w:szCs w:val="24"/>
          <w:highlight w:val="none"/>
          <w:u w:val="single"/>
          <w:lang w:val="en-US" w:eastAsia="zh-CN"/>
        </w:rPr>
        <w:t xml:space="preserve">名称      </w:t>
      </w:r>
      <w:r>
        <w:rPr>
          <w:rFonts w:hint="eastAsia" w:ascii="仿宋" w:hAnsi="仿宋" w:eastAsia="仿宋" w:cs="仿宋"/>
          <w:spacing w:val="-7"/>
          <w:sz w:val="24"/>
          <w:szCs w:val="24"/>
          <w:highlight w:val="none"/>
          <w:u w:val="single"/>
        </w:rPr>
        <w:t xml:space="preserve">（ 项目编号 ： ） </w:t>
      </w:r>
      <w:r>
        <w:rPr>
          <w:rFonts w:hint="eastAsia" w:ascii="仿宋" w:hAnsi="仿宋" w:eastAsia="仿宋" w:cs="仿宋"/>
          <w:spacing w:val="-7"/>
          <w:sz w:val="24"/>
          <w:szCs w:val="24"/>
          <w:highlight w:val="none"/>
        </w:rPr>
        <w:t>,在西安市</w:t>
      </w:r>
      <w:r>
        <w:rPr>
          <w:rFonts w:hint="eastAsia" w:cs="仿宋"/>
          <w:spacing w:val="-7"/>
          <w:sz w:val="24"/>
          <w:szCs w:val="24"/>
          <w:highlight w:val="none"/>
          <w:lang w:val="en-US" w:eastAsia="zh-CN"/>
        </w:rPr>
        <w:t>雁塔区</w:t>
      </w:r>
      <w:r>
        <w:rPr>
          <w:rFonts w:hint="eastAsia" w:ascii="仿宋" w:hAnsi="仿宋" w:eastAsia="仿宋" w:cs="仿宋"/>
          <w:spacing w:val="-7"/>
          <w:sz w:val="24"/>
          <w:szCs w:val="24"/>
          <w:highlight w:val="none"/>
        </w:rPr>
        <w:t>财政局政府采购管理处的监督管理下，由</w:t>
      </w:r>
      <w:r>
        <w:rPr>
          <w:rFonts w:hint="eastAsia" w:cs="仿宋"/>
          <w:spacing w:val="-7"/>
          <w:sz w:val="24"/>
          <w:szCs w:val="24"/>
          <w:highlight w:val="none"/>
          <w:u w:val="single"/>
          <w:lang w:val="en-US" w:eastAsia="zh-CN"/>
        </w:rPr>
        <w:t xml:space="preserve">              </w:t>
      </w:r>
      <w:r>
        <w:rPr>
          <w:rFonts w:hint="eastAsia" w:ascii="仿宋" w:hAnsi="仿宋" w:eastAsia="仿宋" w:cs="仿宋"/>
          <w:spacing w:val="-7"/>
          <w:sz w:val="24"/>
          <w:szCs w:val="24"/>
          <w:highlight w:val="none"/>
        </w:rPr>
        <w:t>组织采购,西安市雁塔区民政局(以下简称“甲方”)确定</w:t>
      </w:r>
      <w:r>
        <w:rPr>
          <w:rFonts w:hint="eastAsia" w:ascii="仿宋" w:hAnsi="仿宋" w:eastAsia="仿宋" w:cs="仿宋"/>
          <w:spacing w:val="-7"/>
          <w:sz w:val="24"/>
          <w:szCs w:val="24"/>
          <w:highlight w:val="none"/>
          <w:u w:val="single"/>
        </w:rPr>
        <w:t xml:space="preserve"> </w:t>
      </w:r>
      <w:r>
        <w:rPr>
          <w:rFonts w:hint="eastAsia" w:ascii="仿宋" w:hAnsi="仿宋" w:eastAsia="仿宋" w:cs="仿宋"/>
          <w:spacing w:val="-7"/>
          <w:sz w:val="24"/>
          <w:szCs w:val="24"/>
          <w:highlight w:val="none"/>
          <w:u w:val="single"/>
          <w:lang w:eastAsia="zh-CN"/>
        </w:rPr>
        <w:t>（</w:t>
      </w:r>
      <w:r>
        <w:rPr>
          <w:rFonts w:hint="eastAsia" w:ascii="仿宋" w:hAnsi="仿宋" w:eastAsia="仿宋" w:cs="仿宋"/>
          <w:spacing w:val="-7"/>
          <w:sz w:val="24"/>
          <w:szCs w:val="24"/>
          <w:highlight w:val="none"/>
          <w:u w:val="single"/>
        </w:rPr>
        <w:t>中标人名称</w:t>
      </w:r>
      <w:r>
        <w:rPr>
          <w:rFonts w:hint="eastAsia" w:ascii="仿宋" w:hAnsi="仿宋" w:eastAsia="仿宋" w:cs="仿宋"/>
          <w:spacing w:val="-7"/>
          <w:sz w:val="24"/>
          <w:szCs w:val="24"/>
          <w:highlight w:val="none"/>
          <w:u w:val="single"/>
          <w:lang w:eastAsia="zh-CN"/>
        </w:rPr>
        <w:t>）</w:t>
      </w:r>
      <w:r>
        <w:rPr>
          <w:rFonts w:hint="eastAsia" w:ascii="仿宋" w:hAnsi="仿宋" w:eastAsia="仿宋" w:cs="仿宋"/>
          <w:spacing w:val="-7"/>
          <w:sz w:val="24"/>
          <w:szCs w:val="24"/>
          <w:highlight w:val="none"/>
          <w:u w:val="single"/>
        </w:rPr>
        <w:t xml:space="preserve"> </w:t>
      </w:r>
      <w:r>
        <w:rPr>
          <w:rFonts w:hint="eastAsia" w:ascii="仿宋" w:hAnsi="仿宋" w:eastAsia="仿宋" w:cs="仿宋"/>
          <w:spacing w:val="-7"/>
          <w:sz w:val="24"/>
          <w:szCs w:val="24"/>
          <w:highlight w:val="none"/>
        </w:rPr>
        <w:t>（以下简称“乙方”）为乙方。</w:t>
      </w:r>
    </w:p>
    <w:p w14:paraId="423F89DB">
      <w:pPr>
        <w:pStyle w:val="2"/>
        <w:widowControl/>
        <w:kinsoku w:val="0"/>
        <w:wordWrap/>
        <w:autoSpaceDE w:val="0"/>
        <w:autoSpaceDN w:val="0"/>
        <w:adjustRightInd/>
        <w:snapToGrid/>
        <w:spacing w:line="360" w:lineRule="auto"/>
        <w:ind w:left="0" w:right="0" w:firstLine="452" w:firstLineChars="200"/>
        <w:textAlignment w:val="baseline"/>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依据《中华人民共和国民法典》和《中华人民共和国政府采购法》及国家有关法律规定，经双方协商，于</w:t>
      </w:r>
      <w:r>
        <w:rPr>
          <w:rFonts w:hint="eastAsia" w:ascii="仿宋" w:hAnsi="仿宋" w:eastAsia="仿宋" w:cs="仿宋"/>
          <w:spacing w:val="-7"/>
          <w:sz w:val="24"/>
          <w:szCs w:val="24"/>
          <w:highlight w:val="none"/>
          <w:u w:val="single"/>
          <w:lang w:val="en-US" w:eastAsia="zh-CN"/>
        </w:rPr>
        <w:t xml:space="preserve">   </w:t>
      </w:r>
      <w:r>
        <w:rPr>
          <w:rFonts w:hint="eastAsia" w:ascii="仿宋" w:hAnsi="仿宋" w:eastAsia="仿宋" w:cs="仿宋"/>
          <w:spacing w:val="-7"/>
          <w:sz w:val="24"/>
          <w:szCs w:val="24"/>
          <w:highlight w:val="none"/>
          <w:u w:val="single"/>
        </w:rPr>
        <w:t xml:space="preserve"> 年</w:t>
      </w:r>
      <w:r>
        <w:rPr>
          <w:rFonts w:hint="eastAsia" w:ascii="仿宋" w:hAnsi="仿宋" w:eastAsia="仿宋" w:cs="仿宋"/>
          <w:spacing w:val="-7"/>
          <w:sz w:val="24"/>
          <w:szCs w:val="24"/>
          <w:highlight w:val="none"/>
          <w:u w:val="single"/>
          <w:lang w:val="en-US" w:eastAsia="zh-CN"/>
        </w:rPr>
        <w:t xml:space="preserve">   </w:t>
      </w:r>
      <w:r>
        <w:rPr>
          <w:rFonts w:hint="eastAsia" w:ascii="仿宋" w:hAnsi="仿宋" w:eastAsia="仿宋" w:cs="仿宋"/>
          <w:spacing w:val="-7"/>
          <w:sz w:val="24"/>
          <w:szCs w:val="24"/>
          <w:highlight w:val="none"/>
          <w:u w:val="single"/>
        </w:rPr>
        <w:t xml:space="preserve"> 月 </w:t>
      </w:r>
      <w:r>
        <w:rPr>
          <w:rFonts w:hint="eastAsia" w:ascii="仿宋" w:hAnsi="仿宋" w:eastAsia="仿宋" w:cs="仿宋"/>
          <w:spacing w:val="-7"/>
          <w:sz w:val="24"/>
          <w:szCs w:val="24"/>
          <w:highlight w:val="none"/>
          <w:u w:val="single"/>
          <w:lang w:val="en-US" w:eastAsia="zh-CN"/>
        </w:rPr>
        <w:t xml:space="preserve">  </w:t>
      </w:r>
      <w:r>
        <w:rPr>
          <w:rFonts w:hint="eastAsia" w:ascii="仿宋" w:hAnsi="仿宋" w:eastAsia="仿宋" w:cs="仿宋"/>
          <w:spacing w:val="-7"/>
          <w:sz w:val="24"/>
          <w:szCs w:val="24"/>
          <w:highlight w:val="none"/>
          <w:u w:val="single"/>
        </w:rPr>
        <w:t>日</w:t>
      </w:r>
      <w:r>
        <w:rPr>
          <w:rFonts w:hint="eastAsia" w:ascii="仿宋" w:hAnsi="仿宋" w:eastAsia="仿宋" w:cs="仿宋"/>
          <w:spacing w:val="-7"/>
          <w:sz w:val="24"/>
          <w:szCs w:val="24"/>
          <w:highlight w:val="none"/>
        </w:rPr>
        <w:t>按下述条款和条件签署本合同。</w:t>
      </w:r>
    </w:p>
    <w:p w14:paraId="3CAF6568">
      <w:pPr>
        <w:pStyle w:val="2"/>
        <w:widowControl/>
        <w:kinsoku w:val="0"/>
        <w:wordWrap/>
        <w:autoSpaceDE w:val="0"/>
        <w:autoSpaceDN w:val="0"/>
        <w:adjustRightInd/>
        <w:snapToGrid/>
        <w:spacing w:line="360" w:lineRule="auto"/>
        <w:ind w:left="0" w:right="0" w:firstLine="474" w:firstLineChars="200"/>
        <w:textAlignment w:val="baseline"/>
        <w:outlineLvl w:val="0"/>
        <w:rPr>
          <w:rFonts w:hint="eastAsia" w:ascii="仿宋" w:hAnsi="仿宋" w:eastAsia="仿宋" w:cs="仿宋"/>
          <w:sz w:val="24"/>
          <w:szCs w:val="24"/>
          <w:highlight w:val="none"/>
        </w:rPr>
      </w:pPr>
      <w:r>
        <w:rPr>
          <w:rFonts w:hint="eastAsia" w:ascii="仿宋" w:hAnsi="仿宋" w:eastAsia="仿宋" w:cs="仿宋"/>
          <w:b/>
          <w:bCs/>
          <w:spacing w:val="-2"/>
          <w:sz w:val="24"/>
          <w:szCs w:val="24"/>
          <w:highlight w:val="none"/>
        </w:rPr>
        <w:t>1.合同内容</w:t>
      </w:r>
    </w:p>
    <w:p w14:paraId="43A1E7B8">
      <w:pPr>
        <w:pStyle w:val="2"/>
        <w:widowControl/>
        <w:kinsoku w:val="0"/>
        <w:wordWrap/>
        <w:autoSpaceDE w:val="0"/>
        <w:autoSpaceDN w:val="0"/>
        <w:adjustRightInd/>
        <w:snapToGrid/>
        <w:spacing w:line="360" w:lineRule="auto"/>
        <w:ind w:left="0" w:right="0"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highlight w:val="none"/>
        </w:rPr>
        <w:t>1.1</w:t>
      </w:r>
      <w:r>
        <w:rPr>
          <w:rFonts w:hint="eastAsia" w:ascii="仿宋" w:hAnsi="仿宋" w:eastAsia="仿宋" w:cs="仿宋"/>
          <w:spacing w:val="4"/>
          <w:sz w:val="24"/>
          <w:szCs w:val="24"/>
          <w:highlight w:val="none"/>
          <w:lang w:val="en-US" w:eastAsia="zh-CN"/>
        </w:rPr>
        <w:t>依据《彩票发行销售管理办法》的通知财综(2012)102号第二条彩票发行机构按照统一发行、统一管理、统一标准的原则，负责全国的彩票发行</w:t>
      </w:r>
      <w:r>
        <w:rPr>
          <w:rFonts w:hint="eastAsia" w:ascii="仿宋" w:hAnsi="仿宋" w:eastAsia="仿宋" w:cs="仿宋"/>
          <w:spacing w:val="4"/>
          <w:sz w:val="24"/>
          <w:szCs w:val="24"/>
          <w:lang w:val="en-US" w:eastAsia="zh-CN"/>
        </w:rPr>
        <w:t>和组织销售工作。彩票销售机构在彩票发行机构的统一组织下，负责本行政区域的彩票销售工作。</w:t>
      </w:r>
    </w:p>
    <w:p w14:paraId="12E8B259">
      <w:pPr>
        <w:pStyle w:val="2"/>
        <w:widowControl/>
        <w:kinsoku w:val="0"/>
        <w:wordWrap/>
        <w:autoSpaceDE w:val="0"/>
        <w:autoSpaceDN w:val="0"/>
        <w:adjustRightInd/>
        <w:snapToGrid/>
        <w:spacing w:line="360" w:lineRule="auto"/>
        <w:ind w:left="0" w:right="0" w:firstLine="48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
          <w:sz w:val="24"/>
          <w:szCs w:val="24"/>
        </w:rPr>
        <w:t>2.</w:t>
      </w:r>
      <w:r>
        <w:rPr>
          <w:rFonts w:hint="eastAsia" w:ascii="仿宋" w:hAnsi="仿宋" w:eastAsia="仿宋" w:cs="仿宋"/>
          <w:spacing w:val="33"/>
          <w:sz w:val="24"/>
          <w:szCs w:val="24"/>
        </w:rPr>
        <w:t xml:space="preserve"> </w:t>
      </w:r>
      <w:r>
        <w:rPr>
          <w:rFonts w:hint="eastAsia" w:ascii="仿宋" w:hAnsi="仿宋" w:eastAsia="仿宋" w:cs="仿宋"/>
          <w:b/>
          <w:bCs/>
          <w:spacing w:val="1"/>
          <w:sz w:val="24"/>
          <w:szCs w:val="24"/>
        </w:rPr>
        <w:t>标的物交付</w:t>
      </w:r>
    </w:p>
    <w:p w14:paraId="11B65346">
      <w:pPr>
        <w:pStyle w:val="2"/>
        <w:widowControl/>
        <w:kinsoku w:val="0"/>
        <w:wordWrap/>
        <w:autoSpaceDE w:val="0"/>
        <w:autoSpaceDN w:val="0"/>
        <w:adjustRightInd/>
        <w:snapToGrid/>
        <w:spacing w:line="360" w:lineRule="auto"/>
        <w:ind w:left="0" w:right="0" w:firstLine="488"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2.1根据</w:t>
      </w:r>
      <w:r>
        <w:rPr>
          <w:rFonts w:hint="eastAsia" w:ascii="仿宋" w:hAnsi="仿宋" w:eastAsia="仿宋" w:cs="仿宋"/>
          <w:spacing w:val="2"/>
          <w:sz w:val="24"/>
          <w:szCs w:val="24"/>
          <w:lang w:val="en-US" w:eastAsia="zh-CN"/>
        </w:rPr>
        <w:t>甲</w:t>
      </w:r>
      <w:r>
        <w:rPr>
          <w:rFonts w:hint="eastAsia" w:ascii="仿宋" w:hAnsi="仿宋" w:eastAsia="仿宋" w:cs="仿宋"/>
          <w:spacing w:val="2"/>
          <w:sz w:val="24"/>
          <w:szCs w:val="24"/>
        </w:rPr>
        <w:t>方需求按次发货。</w:t>
      </w:r>
    </w:p>
    <w:p w14:paraId="61BE0FB0">
      <w:pPr>
        <w:pStyle w:val="2"/>
        <w:widowControl/>
        <w:kinsoku w:val="0"/>
        <w:wordWrap/>
        <w:autoSpaceDE w:val="0"/>
        <w:autoSpaceDN w:val="0"/>
        <w:adjustRightInd/>
        <w:snapToGrid/>
        <w:spacing w:line="360" w:lineRule="auto"/>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2.2交付地点：西安市福利彩票发行中心。</w:t>
      </w:r>
    </w:p>
    <w:p w14:paraId="1BE67987">
      <w:pPr>
        <w:pStyle w:val="2"/>
        <w:widowControl/>
        <w:kinsoku w:val="0"/>
        <w:wordWrap/>
        <w:autoSpaceDE w:val="0"/>
        <w:autoSpaceDN w:val="0"/>
        <w:adjustRightInd/>
        <w:snapToGrid/>
        <w:spacing w:line="360" w:lineRule="auto"/>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2.3标的物的所有权及损毁、灭失的风险自标的物交付至</w:t>
      </w:r>
      <w:r>
        <w:rPr>
          <w:rFonts w:hint="eastAsia" w:cs="仿宋"/>
          <w:spacing w:val="1"/>
          <w:sz w:val="24"/>
          <w:szCs w:val="24"/>
          <w:lang w:val="en-US" w:eastAsia="zh-CN"/>
        </w:rPr>
        <w:t>甲</w:t>
      </w:r>
      <w:r>
        <w:rPr>
          <w:rFonts w:hint="eastAsia" w:ascii="仿宋" w:hAnsi="仿宋" w:eastAsia="仿宋" w:cs="仿宋"/>
          <w:spacing w:val="1"/>
          <w:sz w:val="24"/>
          <w:szCs w:val="24"/>
        </w:rPr>
        <w:t>方</w:t>
      </w:r>
      <w:r>
        <w:rPr>
          <w:rFonts w:hint="eastAsia" w:ascii="仿宋" w:hAnsi="仿宋" w:eastAsia="仿宋" w:cs="仿宋"/>
          <w:sz w:val="24"/>
          <w:szCs w:val="24"/>
        </w:rPr>
        <w:t>指定地点时转移。</w:t>
      </w:r>
    </w:p>
    <w:p w14:paraId="38E9CE08">
      <w:pPr>
        <w:pStyle w:val="2"/>
        <w:widowControl/>
        <w:kinsoku w:val="0"/>
        <w:wordWrap/>
        <w:autoSpaceDE w:val="0"/>
        <w:autoSpaceDN w:val="0"/>
        <w:adjustRightInd/>
        <w:snapToGrid/>
        <w:spacing w:line="360" w:lineRule="auto"/>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2.4包装运输：</w:t>
      </w:r>
      <w:r>
        <w:rPr>
          <w:rFonts w:hint="eastAsia" w:cs="仿宋"/>
          <w:spacing w:val="-1"/>
          <w:sz w:val="24"/>
          <w:szCs w:val="24"/>
          <w:lang w:val="en-US" w:eastAsia="zh-CN"/>
        </w:rPr>
        <w:t>乙</w:t>
      </w:r>
      <w:r>
        <w:rPr>
          <w:rFonts w:hint="eastAsia" w:ascii="仿宋" w:hAnsi="仿宋" w:eastAsia="仿宋" w:cs="仿宋"/>
          <w:spacing w:val="-1"/>
          <w:sz w:val="24"/>
          <w:szCs w:val="24"/>
        </w:rPr>
        <w:t>方应当按照约定的包装方式交付标的物。对包装方式没有约定或者约定不明确的，应当按照双方补充协议约定的方式包装，或者按照通用的方式包装</w:t>
      </w:r>
      <w:r>
        <w:rPr>
          <w:rFonts w:hint="eastAsia" w:ascii="仿宋" w:hAnsi="仿宋" w:eastAsia="仿宋" w:cs="仿宋"/>
          <w:spacing w:val="-2"/>
          <w:sz w:val="24"/>
          <w:szCs w:val="24"/>
        </w:rPr>
        <w:t>，没有通用方</w:t>
      </w:r>
      <w:r>
        <w:rPr>
          <w:rFonts w:hint="eastAsia" w:ascii="仿宋" w:hAnsi="仿宋" w:eastAsia="仿宋" w:cs="仿宋"/>
          <w:spacing w:val="-3"/>
          <w:sz w:val="24"/>
          <w:szCs w:val="24"/>
        </w:rPr>
        <w:t>式的，应当采取足以保护标的物的包装方式。</w:t>
      </w:r>
    </w:p>
    <w:p w14:paraId="400EB1CD">
      <w:pPr>
        <w:pStyle w:val="2"/>
        <w:widowControl/>
        <w:kinsoku w:val="0"/>
        <w:wordWrap/>
        <w:autoSpaceDE w:val="0"/>
        <w:autoSpaceDN w:val="0"/>
        <w:adjustRightInd/>
        <w:snapToGrid/>
        <w:spacing w:line="360" w:lineRule="auto"/>
        <w:ind w:left="0" w:right="0" w:firstLine="478"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
          <w:sz w:val="24"/>
          <w:szCs w:val="24"/>
        </w:rPr>
        <w:t>3.质量要求</w:t>
      </w:r>
    </w:p>
    <w:p w14:paraId="1DEBA59A">
      <w:pPr>
        <w:pStyle w:val="2"/>
        <w:widowControl/>
        <w:kinsoku w:val="0"/>
        <w:wordWrap/>
        <w:autoSpaceDE w:val="0"/>
        <w:autoSpaceDN w:val="0"/>
        <w:adjustRightInd/>
        <w:snapToGrid/>
        <w:spacing w:line="360" w:lineRule="auto"/>
        <w:ind w:left="0" w:right="0" w:firstLine="476" w:firstLineChars="200"/>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3.1</w:t>
      </w:r>
      <w:r>
        <w:rPr>
          <w:rFonts w:hint="eastAsia" w:cs="仿宋"/>
          <w:spacing w:val="-1"/>
          <w:sz w:val="24"/>
          <w:szCs w:val="24"/>
          <w:lang w:val="en-US" w:eastAsia="zh-CN"/>
        </w:rPr>
        <w:t>乙</w:t>
      </w:r>
      <w:r>
        <w:rPr>
          <w:rFonts w:hint="eastAsia" w:ascii="仿宋" w:hAnsi="仿宋" w:eastAsia="仿宋" w:cs="仿宋"/>
          <w:spacing w:val="-1"/>
          <w:sz w:val="24"/>
          <w:szCs w:val="24"/>
        </w:rPr>
        <w:t>方所提供货物是全新的、未使用过的、原包装未拆</w:t>
      </w:r>
      <w:r>
        <w:rPr>
          <w:rFonts w:hint="eastAsia" w:ascii="仿宋" w:hAnsi="仿宋" w:eastAsia="仿宋" w:cs="仿宋"/>
          <w:spacing w:val="-2"/>
          <w:sz w:val="24"/>
          <w:szCs w:val="24"/>
        </w:rPr>
        <w:t>封的商品，完全符合采购产品规</w:t>
      </w:r>
      <w:r>
        <w:rPr>
          <w:rFonts w:hint="eastAsia" w:ascii="仿宋" w:hAnsi="仿宋" w:eastAsia="仿宋" w:cs="仿宋"/>
          <w:sz w:val="24"/>
          <w:szCs w:val="24"/>
        </w:rPr>
        <w:t>定的质量、规格和性能的要求，所有产品外包装箱不得自行拆封，包装箱上所有标签等不得</w:t>
      </w:r>
      <w:r>
        <w:rPr>
          <w:rFonts w:hint="eastAsia" w:ascii="仿宋" w:hAnsi="仿宋" w:eastAsia="仿宋" w:cs="仿宋"/>
          <w:spacing w:val="-3"/>
          <w:sz w:val="24"/>
          <w:szCs w:val="24"/>
        </w:rPr>
        <w:t>涂改或撕毁，否则</w:t>
      </w:r>
      <w:r>
        <w:rPr>
          <w:rFonts w:hint="eastAsia" w:cs="仿宋"/>
          <w:spacing w:val="-3"/>
          <w:sz w:val="24"/>
          <w:szCs w:val="24"/>
          <w:lang w:val="en-US" w:eastAsia="zh-CN"/>
        </w:rPr>
        <w:t>甲</w:t>
      </w:r>
      <w:r>
        <w:rPr>
          <w:rFonts w:hint="eastAsia" w:ascii="仿宋" w:hAnsi="仿宋" w:eastAsia="仿宋" w:cs="仿宋"/>
          <w:spacing w:val="-3"/>
          <w:sz w:val="24"/>
          <w:szCs w:val="24"/>
        </w:rPr>
        <w:t>方有权拒绝验收，非</w:t>
      </w:r>
      <w:r>
        <w:rPr>
          <w:rFonts w:hint="eastAsia" w:cs="仿宋"/>
          <w:spacing w:val="-3"/>
          <w:sz w:val="24"/>
          <w:szCs w:val="24"/>
          <w:lang w:val="en-US" w:eastAsia="zh-CN"/>
        </w:rPr>
        <w:t>乙</w:t>
      </w:r>
      <w:r>
        <w:rPr>
          <w:rFonts w:hint="eastAsia" w:ascii="仿宋" w:hAnsi="仿宋" w:eastAsia="仿宋" w:cs="仿宋"/>
          <w:spacing w:val="-3"/>
          <w:sz w:val="24"/>
          <w:szCs w:val="24"/>
        </w:rPr>
        <w:t>方原因导致的除外。</w:t>
      </w:r>
      <w:bookmarkStart w:id="0" w:name="_GoBack"/>
      <w:bookmarkEnd w:id="0"/>
    </w:p>
    <w:p w14:paraId="30FC48E3">
      <w:pPr>
        <w:pStyle w:val="2"/>
        <w:widowControl/>
        <w:kinsoku w:val="0"/>
        <w:wordWrap/>
        <w:autoSpaceDE w:val="0"/>
        <w:autoSpaceDN w:val="0"/>
        <w:adjustRightInd/>
        <w:snapToGrid/>
        <w:spacing w:line="360" w:lineRule="auto"/>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3.2</w:t>
      </w:r>
      <w:r>
        <w:rPr>
          <w:rFonts w:hint="eastAsia" w:cs="仿宋"/>
          <w:spacing w:val="-1"/>
          <w:sz w:val="24"/>
          <w:szCs w:val="24"/>
          <w:lang w:val="en-US" w:eastAsia="zh-CN"/>
        </w:rPr>
        <w:t>乙</w:t>
      </w:r>
      <w:r>
        <w:rPr>
          <w:rFonts w:hint="eastAsia" w:ascii="仿宋" w:hAnsi="仿宋" w:eastAsia="仿宋" w:cs="仿宋"/>
          <w:spacing w:val="-1"/>
          <w:sz w:val="24"/>
          <w:szCs w:val="24"/>
        </w:rPr>
        <w:t>方应保证所提供货物涉及到的知识产权是合法</w:t>
      </w:r>
      <w:r>
        <w:rPr>
          <w:rFonts w:hint="eastAsia" w:ascii="仿宋" w:hAnsi="仿宋" w:eastAsia="仿宋" w:cs="仿宋"/>
          <w:spacing w:val="-2"/>
          <w:sz w:val="24"/>
          <w:szCs w:val="24"/>
        </w:rPr>
        <w:t>取得，并享有完整的知识产权。</w:t>
      </w:r>
      <w:r>
        <w:rPr>
          <w:rFonts w:hint="eastAsia" w:cs="仿宋"/>
          <w:spacing w:val="-1"/>
          <w:sz w:val="24"/>
          <w:szCs w:val="24"/>
          <w:lang w:val="en-US" w:eastAsia="zh-CN"/>
        </w:rPr>
        <w:t>乙</w:t>
      </w:r>
      <w:r>
        <w:rPr>
          <w:rFonts w:hint="eastAsia" w:ascii="仿宋" w:hAnsi="仿宋" w:eastAsia="仿宋" w:cs="仿宋"/>
          <w:spacing w:val="-2"/>
          <w:sz w:val="24"/>
          <w:szCs w:val="24"/>
        </w:rPr>
        <w:t>方</w:t>
      </w:r>
      <w:r>
        <w:rPr>
          <w:rFonts w:hint="eastAsia" w:ascii="仿宋" w:hAnsi="仿宋" w:eastAsia="仿宋" w:cs="仿宋"/>
          <w:spacing w:val="2"/>
          <w:sz w:val="24"/>
          <w:szCs w:val="24"/>
        </w:rPr>
        <w:t>提供的货物质量应符合</w:t>
      </w:r>
      <w:r>
        <w:rPr>
          <w:rFonts w:hint="eastAsia" w:cs="仿宋"/>
          <w:spacing w:val="2"/>
          <w:sz w:val="24"/>
          <w:szCs w:val="24"/>
          <w:lang w:val="en-US" w:eastAsia="zh-CN"/>
        </w:rPr>
        <w:t>甲</w:t>
      </w:r>
      <w:r>
        <w:rPr>
          <w:rFonts w:hint="eastAsia" w:ascii="仿宋" w:hAnsi="仿宋" w:eastAsia="仿宋" w:cs="仿宋"/>
          <w:spacing w:val="2"/>
          <w:sz w:val="24"/>
          <w:szCs w:val="24"/>
        </w:rPr>
        <w:t>方要求或国家通用标准(就高原则)。</w:t>
      </w:r>
    </w:p>
    <w:p w14:paraId="287FEF5A">
      <w:pPr>
        <w:pStyle w:val="2"/>
        <w:widowControl/>
        <w:kinsoku w:val="0"/>
        <w:wordWrap/>
        <w:autoSpaceDE w:val="0"/>
        <w:autoSpaceDN w:val="0"/>
        <w:adjustRightInd/>
        <w:snapToGrid/>
        <w:spacing w:line="360" w:lineRule="auto"/>
        <w:ind w:left="0" w:right="0" w:firstLine="470" w:firstLineChars="200"/>
        <w:textAlignment w:val="baseline"/>
        <w:outlineLvl w:val="0"/>
        <w:rPr>
          <w:rFonts w:hint="eastAsia" w:ascii="仿宋" w:hAnsi="仿宋" w:eastAsia="仿宋" w:cs="仿宋"/>
          <w:sz w:val="24"/>
          <w:szCs w:val="24"/>
          <w:highlight w:val="none"/>
        </w:rPr>
      </w:pPr>
      <w:r>
        <w:rPr>
          <w:rFonts w:hint="eastAsia" w:ascii="仿宋" w:hAnsi="仿宋" w:eastAsia="仿宋" w:cs="仿宋"/>
          <w:b/>
          <w:bCs/>
          <w:spacing w:val="-3"/>
          <w:sz w:val="24"/>
          <w:szCs w:val="24"/>
        </w:rPr>
        <w:t>4</w:t>
      </w:r>
      <w:r>
        <w:rPr>
          <w:rFonts w:hint="eastAsia" w:ascii="仿宋" w:hAnsi="仿宋" w:eastAsia="仿宋" w:cs="仿宋"/>
          <w:b/>
          <w:bCs/>
          <w:spacing w:val="-3"/>
          <w:sz w:val="24"/>
          <w:szCs w:val="24"/>
          <w:highlight w:val="none"/>
        </w:rPr>
        <w:t>.合同价格支付</w:t>
      </w:r>
    </w:p>
    <w:p w14:paraId="3E4D831F">
      <w:pPr>
        <w:pStyle w:val="2"/>
        <w:widowControl/>
        <w:kinsoku w:val="0"/>
        <w:wordWrap/>
        <w:autoSpaceDE w:val="0"/>
        <w:autoSpaceDN w:val="0"/>
        <w:adjustRightInd/>
        <w:snapToGrid/>
        <w:spacing w:line="360" w:lineRule="auto"/>
        <w:ind w:left="0" w:right="0" w:firstLine="508" w:firstLineChars="200"/>
        <w:textAlignment w:val="baseline"/>
        <w:rPr>
          <w:rFonts w:hint="eastAsia" w:ascii="仿宋" w:hAnsi="仿宋" w:eastAsia="仿宋" w:cs="仿宋"/>
          <w:spacing w:val="7"/>
          <w:sz w:val="24"/>
          <w:szCs w:val="24"/>
          <w:highlight w:val="none"/>
        </w:rPr>
      </w:pPr>
      <w:r>
        <w:rPr>
          <w:rFonts w:hint="eastAsia" w:ascii="仿宋" w:hAnsi="仿宋" w:eastAsia="仿宋" w:cs="仿宋"/>
          <w:spacing w:val="7"/>
          <w:sz w:val="24"/>
          <w:szCs w:val="24"/>
          <w:highlight w:val="none"/>
        </w:rPr>
        <w:t>4.1总付款金额按照</w:t>
      </w:r>
      <w:r>
        <w:rPr>
          <w:rFonts w:hint="eastAsia" w:cs="仿宋"/>
          <w:spacing w:val="7"/>
          <w:sz w:val="24"/>
          <w:szCs w:val="24"/>
          <w:highlight w:val="none"/>
          <w:lang w:val="en-US" w:eastAsia="zh-CN"/>
        </w:rPr>
        <w:t>甲</w:t>
      </w:r>
      <w:r>
        <w:rPr>
          <w:rFonts w:hint="eastAsia" w:ascii="仿宋" w:hAnsi="仿宋" w:eastAsia="仿宋" w:cs="仿宋"/>
          <w:spacing w:val="7"/>
          <w:sz w:val="24"/>
          <w:szCs w:val="24"/>
          <w:highlight w:val="none"/>
        </w:rPr>
        <w:t>方实际刮刮乐使用量进行结算。</w:t>
      </w:r>
    </w:p>
    <w:p w14:paraId="2D9600B0">
      <w:pPr>
        <w:pStyle w:val="2"/>
        <w:widowControl/>
        <w:kinsoku w:val="0"/>
        <w:wordWrap/>
        <w:autoSpaceDE w:val="0"/>
        <w:autoSpaceDN w:val="0"/>
        <w:adjustRightInd/>
        <w:snapToGrid/>
        <w:spacing w:line="360" w:lineRule="auto"/>
        <w:ind w:left="0" w:right="0" w:firstLine="508" w:firstLineChars="200"/>
        <w:textAlignment w:val="baseline"/>
        <w:rPr>
          <w:rFonts w:hint="default" w:ascii="仿宋" w:hAnsi="仿宋" w:eastAsia="仿宋" w:cs="仿宋"/>
          <w:sz w:val="24"/>
          <w:szCs w:val="24"/>
          <w:highlight w:val="none"/>
          <w:lang w:val="en-US" w:eastAsia="zh-CN"/>
        </w:rPr>
      </w:pPr>
      <w:r>
        <w:rPr>
          <w:rFonts w:hint="eastAsia" w:ascii="仿宋" w:hAnsi="仿宋" w:eastAsia="仿宋" w:cs="仿宋"/>
          <w:spacing w:val="7"/>
          <w:sz w:val="24"/>
          <w:szCs w:val="24"/>
          <w:highlight w:val="none"/>
        </w:rPr>
        <w:t>结算时间</w:t>
      </w:r>
      <w:r>
        <w:rPr>
          <w:rFonts w:hint="eastAsia" w:cs="仿宋"/>
          <w:spacing w:val="7"/>
          <w:sz w:val="24"/>
          <w:szCs w:val="24"/>
          <w:highlight w:val="none"/>
          <w:lang w:eastAsia="zh-CN"/>
        </w:rPr>
        <w:t>：</w:t>
      </w:r>
      <w:r>
        <w:rPr>
          <w:rFonts w:hint="eastAsia" w:cs="仿宋"/>
          <w:spacing w:val="7"/>
          <w:sz w:val="24"/>
          <w:szCs w:val="24"/>
          <w:highlight w:val="none"/>
          <w:lang w:val="en-US" w:eastAsia="zh-CN"/>
        </w:rPr>
        <w:t>合同签订后，根据每次实际供应的刮刮乐供货数量进行结算，每张刮刮乐10元。</w:t>
      </w:r>
    </w:p>
    <w:p w14:paraId="1471315F">
      <w:pPr>
        <w:pStyle w:val="2"/>
        <w:widowControl/>
        <w:kinsoku w:val="0"/>
        <w:wordWrap/>
        <w:autoSpaceDE w:val="0"/>
        <w:autoSpaceDN w:val="0"/>
        <w:adjustRightInd/>
        <w:snapToGrid/>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highlight w:val="none"/>
        </w:rPr>
        <w:t>4.2付款应提供以下资料</w:t>
      </w:r>
      <w:r>
        <w:rPr>
          <w:rFonts w:hint="eastAsia" w:ascii="仿宋" w:hAnsi="仿宋" w:eastAsia="仿宋" w:cs="仿宋"/>
          <w:sz w:val="24"/>
          <w:szCs w:val="24"/>
        </w:rPr>
        <w:t>：</w:t>
      </w:r>
      <w:r>
        <w:rPr>
          <w:rFonts w:hint="eastAsia" w:ascii="仿宋" w:hAnsi="仿宋" w:eastAsia="仿宋" w:cs="仿宋"/>
          <w:spacing w:val="-6"/>
          <w:sz w:val="24"/>
          <w:szCs w:val="24"/>
        </w:rPr>
        <w:t>正规的增值税发票。</w:t>
      </w:r>
    </w:p>
    <w:p w14:paraId="400C9CD2">
      <w:pPr>
        <w:pStyle w:val="2"/>
        <w:widowControl/>
        <w:kinsoku w:val="0"/>
        <w:wordWrap/>
        <w:autoSpaceDE w:val="0"/>
        <w:autoSpaceDN w:val="0"/>
        <w:adjustRightInd/>
        <w:snapToGrid/>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4.3支付方式：转账</w:t>
      </w:r>
      <w:r>
        <w:rPr>
          <w:rFonts w:hint="eastAsia" w:cs="仿宋"/>
          <w:sz w:val="24"/>
          <w:szCs w:val="24"/>
          <w:lang w:eastAsia="zh-CN"/>
        </w:rPr>
        <w:t>。</w:t>
      </w:r>
    </w:p>
    <w:p w14:paraId="55FDF6E5">
      <w:pPr>
        <w:pStyle w:val="2"/>
        <w:widowControl/>
        <w:kinsoku w:val="0"/>
        <w:wordWrap/>
        <w:autoSpaceDE w:val="0"/>
        <w:autoSpaceDN w:val="0"/>
        <w:adjustRightInd/>
        <w:snapToGrid/>
        <w:spacing w:line="360" w:lineRule="auto"/>
        <w:ind w:left="0" w:right="0" w:firstLine="470"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3"/>
          <w:sz w:val="24"/>
          <w:szCs w:val="24"/>
        </w:rPr>
        <w:t>5.对标的物货物提出异议的时间和办法</w:t>
      </w:r>
    </w:p>
    <w:p w14:paraId="367FDB04">
      <w:pPr>
        <w:pStyle w:val="2"/>
        <w:widowControl/>
        <w:kinsoku w:val="0"/>
        <w:wordWrap/>
        <w:autoSpaceDE w:val="0"/>
        <w:autoSpaceDN w:val="0"/>
        <w:adjustRightInd/>
        <w:snapToGrid/>
        <w:spacing w:line="360" w:lineRule="auto"/>
        <w:ind w:left="0" w:right="0" w:firstLine="488" w:firstLineChars="200"/>
        <w:jc w:val="both"/>
        <w:textAlignment w:val="baseline"/>
        <w:rPr>
          <w:rFonts w:hint="eastAsia" w:ascii="仿宋" w:hAnsi="仿宋" w:eastAsia="仿宋" w:cs="仿宋"/>
          <w:sz w:val="24"/>
          <w:szCs w:val="24"/>
        </w:rPr>
      </w:pPr>
      <w:r>
        <w:rPr>
          <w:rFonts w:hint="eastAsia" w:ascii="仿宋" w:hAnsi="仿宋" w:eastAsia="仿宋" w:cs="仿宋"/>
          <w:spacing w:val="2"/>
          <w:sz w:val="24"/>
          <w:szCs w:val="24"/>
        </w:rPr>
        <w:t>5.1</w:t>
      </w:r>
      <w:r>
        <w:rPr>
          <w:rFonts w:hint="eastAsia" w:cs="仿宋"/>
          <w:spacing w:val="2"/>
          <w:sz w:val="24"/>
          <w:szCs w:val="24"/>
          <w:lang w:val="en-US" w:eastAsia="zh-CN"/>
        </w:rPr>
        <w:t>甲</w:t>
      </w:r>
      <w:r>
        <w:rPr>
          <w:rFonts w:hint="eastAsia" w:ascii="仿宋" w:hAnsi="仿宋" w:eastAsia="仿宋" w:cs="仿宋"/>
          <w:spacing w:val="2"/>
          <w:sz w:val="24"/>
          <w:szCs w:val="24"/>
        </w:rPr>
        <w:t>方应于货到现场后1日内完成检验；</w:t>
      </w:r>
      <w:r>
        <w:rPr>
          <w:rFonts w:hint="eastAsia" w:cs="仿宋"/>
          <w:spacing w:val="2"/>
          <w:sz w:val="24"/>
          <w:szCs w:val="24"/>
          <w:lang w:val="en-US" w:eastAsia="zh-CN"/>
        </w:rPr>
        <w:t>甲</w:t>
      </w:r>
      <w:r>
        <w:rPr>
          <w:rFonts w:hint="eastAsia" w:ascii="仿宋" w:hAnsi="仿宋" w:eastAsia="仿宋" w:cs="仿宋"/>
          <w:spacing w:val="2"/>
          <w:sz w:val="24"/>
          <w:szCs w:val="24"/>
        </w:rPr>
        <w:t>方在验收过</w:t>
      </w:r>
      <w:r>
        <w:rPr>
          <w:rFonts w:hint="eastAsia" w:ascii="仿宋" w:hAnsi="仿宋" w:eastAsia="仿宋" w:cs="仿宋"/>
          <w:spacing w:val="1"/>
          <w:sz w:val="24"/>
          <w:szCs w:val="24"/>
        </w:rPr>
        <w:t>程中，应当于</w:t>
      </w:r>
      <w:r>
        <w:rPr>
          <w:rFonts w:hint="eastAsia" w:cs="仿宋"/>
          <w:spacing w:val="2"/>
          <w:sz w:val="24"/>
          <w:szCs w:val="24"/>
          <w:lang w:val="en-US" w:eastAsia="zh-CN"/>
        </w:rPr>
        <w:t>甲</w:t>
      </w:r>
      <w:r>
        <w:rPr>
          <w:rFonts w:hint="eastAsia" w:ascii="仿宋" w:hAnsi="仿宋" w:eastAsia="仿宋" w:cs="仿宋"/>
          <w:spacing w:val="1"/>
          <w:sz w:val="24"/>
          <w:szCs w:val="24"/>
        </w:rPr>
        <w:t>方检验完成后将</w:t>
      </w:r>
      <w:r>
        <w:rPr>
          <w:rFonts w:hint="eastAsia" w:ascii="仿宋" w:hAnsi="仿宋" w:eastAsia="仿宋" w:cs="仿宋"/>
          <w:spacing w:val="-4"/>
          <w:sz w:val="24"/>
          <w:szCs w:val="24"/>
        </w:rPr>
        <w:t>标的物的数量或质量不符合约定的情况及处理方式</w:t>
      </w:r>
      <w:r>
        <w:rPr>
          <w:rFonts w:hint="eastAsia" w:ascii="仿宋" w:hAnsi="仿宋" w:eastAsia="仿宋" w:cs="仿宋"/>
          <w:spacing w:val="81"/>
          <w:sz w:val="24"/>
          <w:szCs w:val="24"/>
          <w:u w:val="single" w:color="auto"/>
        </w:rPr>
        <w:t xml:space="preserve"> </w:t>
      </w:r>
      <w:r>
        <w:rPr>
          <w:rFonts w:hint="eastAsia" w:ascii="仿宋" w:hAnsi="仿宋" w:eastAsia="仿宋" w:cs="仿宋"/>
          <w:spacing w:val="-4"/>
          <w:sz w:val="24"/>
          <w:szCs w:val="24"/>
          <w:u w:val="single" w:color="auto"/>
        </w:rPr>
        <w:t xml:space="preserve">    </w:t>
      </w:r>
      <w:r>
        <w:rPr>
          <w:rFonts w:hint="eastAsia" w:ascii="仿宋" w:hAnsi="仿宋" w:eastAsia="仿宋" w:cs="仿宋"/>
          <w:spacing w:val="-4"/>
          <w:sz w:val="24"/>
          <w:szCs w:val="24"/>
        </w:rPr>
        <w:t>日内以书面方式通知</w:t>
      </w:r>
      <w:r>
        <w:rPr>
          <w:rFonts w:hint="eastAsia" w:cs="仿宋"/>
          <w:spacing w:val="-4"/>
          <w:sz w:val="24"/>
          <w:szCs w:val="24"/>
          <w:lang w:val="en-US" w:eastAsia="zh-CN"/>
        </w:rPr>
        <w:t>乙</w:t>
      </w:r>
      <w:r>
        <w:rPr>
          <w:rFonts w:hint="eastAsia" w:ascii="仿宋" w:hAnsi="仿宋" w:eastAsia="仿宋" w:cs="仿宋"/>
          <w:spacing w:val="-4"/>
          <w:sz w:val="24"/>
          <w:szCs w:val="24"/>
        </w:rPr>
        <w:t>方。逾期未完</w:t>
      </w:r>
      <w:r>
        <w:rPr>
          <w:rFonts w:hint="eastAsia" w:ascii="仿宋" w:hAnsi="仿宋" w:eastAsia="仿宋" w:cs="仿宋"/>
          <w:spacing w:val="-3"/>
          <w:sz w:val="24"/>
          <w:szCs w:val="24"/>
        </w:rPr>
        <w:t>成验收或未提出异议的，视为验收合格。</w:t>
      </w:r>
    </w:p>
    <w:p w14:paraId="400B7BC4">
      <w:pPr>
        <w:pStyle w:val="2"/>
        <w:widowControl/>
        <w:kinsoku w:val="0"/>
        <w:wordWrap/>
        <w:autoSpaceDE w:val="0"/>
        <w:autoSpaceDN w:val="0"/>
        <w:adjustRightInd/>
        <w:snapToGrid/>
        <w:spacing w:line="360" w:lineRule="auto"/>
        <w:ind w:left="0" w:right="0" w:firstLine="488"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5.2</w:t>
      </w:r>
      <w:r>
        <w:rPr>
          <w:rFonts w:hint="eastAsia" w:cs="仿宋"/>
          <w:spacing w:val="2"/>
          <w:sz w:val="24"/>
          <w:szCs w:val="24"/>
          <w:lang w:val="en-US" w:eastAsia="zh-CN"/>
        </w:rPr>
        <w:t>乙</w:t>
      </w:r>
      <w:r>
        <w:rPr>
          <w:rFonts w:hint="eastAsia" w:ascii="仿宋" w:hAnsi="仿宋" w:eastAsia="仿宋" w:cs="仿宋"/>
          <w:spacing w:val="2"/>
          <w:sz w:val="24"/>
          <w:szCs w:val="24"/>
        </w:rPr>
        <w:t>方应在收到</w:t>
      </w:r>
      <w:r>
        <w:rPr>
          <w:rFonts w:hint="eastAsia" w:cs="仿宋"/>
          <w:spacing w:val="2"/>
          <w:sz w:val="24"/>
          <w:szCs w:val="24"/>
          <w:lang w:val="en-US" w:eastAsia="zh-CN"/>
        </w:rPr>
        <w:t>甲</w:t>
      </w:r>
      <w:r>
        <w:rPr>
          <w:rFonts w:hint="eastAsia" w:ascii="仿宋" w:hAnsi="仿宋" w:eastAsia="仿宋" w:cs="仿宋"/>
          <w:spacing w:val="2"/>
          <w:sz w:val="24"/>
          <w:szCs w:val="24"/>
        </w:rPr>
        <w:t>方书面异议后1个工作日内予以回复，经</w:t>
      </w:r>
      <w:r>
        <w:rPr>
          <w:rFonts w:hint="eastAsia" w:cs="仿宋"/>
          <w:spacing w:val="2"/>
          <w:sz w:val="24"/>
          <w:szCs w:val="24"/>
          <w:lang w:val="en-US" w:eastAsia="zh-CN"/>
        </w:rPr>
        <w:t>乙</w:t>
      </w:r>
      <w:r>
        <w:rPr>
          <w:rFonts w:hint="eastAsia" w:ascii="仿宋" w:hAnsi="仿宋" w:eastAsia="仿宋" w:cs="仿宋"/>
          <w:spacing w:val="2"/>
          <w:sz w:val="24"/>
          <w:szCs w:val="24"/>
        </w:rPr>
        <w:t>方审核异议成立后解决问</w:t>
      </w:r>
      <w:r>
        <w:rPr>
          <w:rFonts w:hint="eastAsia" w:ascii="仿宋" w:hAnsi="仿宋" w:eastAsia="仿宋" w:cs="仿宋"/>
          <w:spacing w:val="6"/>
          <w:sz w:val="24"/>
          <w:szCs w:val="24"/>
        </w:rPr>
        <w:t xml:space="preserve"> </w:t>
      </w:r>
      <w:r>
        <w:rPr>
          <w:rFonts w:hint="eastAsia" w:ascii="仿宋" w:hAnsi="仿宋" w:eastAsia="仿宋" w:cs="仿宋"/>
          <w:spacing w:val="-3"/>
          <w:sz w:val="24"/>
          <w:szCs w:val="24"/>
        </w:rPr>
        <w:t>题，否则将视为默认</w:t>
      </w:r>
      <w:r>
        <w:rPr>
          <w:rFonts w:hint="eastAsia" w:cs="仿宋"/>
          <w:spacing w:val="2"/>
          <w:sz w:val="24"/>
          <w:szCs w:val="24"/>
          <w:lang w:val="en-US" w:eastAsia="zh-CN"/>
        </w:rPr>
        <w:t>甲</w:t>
      </w:r>
      <w:r>
        <w:rPr>
          <w:rFonts w:hint="eastAsia" w:ascii="仿宋" w:hAnsi="仿宋" w:eastAsia="仿宋" w:cs="仿宋"/>
          <w:spacing w:val="-3"/>
          <w:sz w:val="24"/>
          <w:szCs w:val="24"/>
        </w:rPr>
        <w:t>方提出的异议和处理意</w:t>
      </w:r>
      <w:r>
        <w:rPr>
          <w:rFonts w:hint="eastAsia" w:ascii="仿宋" w:hAnsi="仿宋" w:eastAsia="仿宋" w:cs="仿宋"/>
          <w:spacing w:val="-4"/>
          <w:sz w:val="24"/>
          <w:szCs w:val="24"/>
        </w:rPr>
        <w:t>见。</w:t>
      </w:r>
    </w:p>
    <w:p w14:paraId="762C5B8A">
      <w:pPr>
        <w:pStyle w:val="2"/>
        <w:widowControl/>
        <w:kinsoku w:val="0"/>
        <w:wordWrap/>
        <w:autoSpaceDE w:val="0"/>
        <w:autoSpaceDN w:val="0"/>
        <w:adjustRightInd/>
        <w:snapToGrid/>
        <w:spacing w:line="360" w:lineRule="auto"/>
        <w:ind w:left="0" w:right="0" w:firstLine="478"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
          <w:sz w:val="24"/>
          <w:szCs w:val="24"/>
        </w:rPr>
        <w:t>6.不可抗力</w:t>
      </w:r>
    </w:p>
    <w:p w14:paraId="70951919">
      <w:pPr>
        <w:pStyle w:val="2"/>
        <w:widowControl/>
        <w:kinsoku w:val="0"/>
        <w:wordWrap/>
        <w:autoSpaceDE w:val="0"/>
        <w:autoSpaceDN w:val="0"/>
        <w:adjustRightInd/>
        <w:snapToGrid/>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6.1因不可抗力不能履行合同的，根据不可抗力的影响，部分</w:t>
      </w:r>
      <w:r>
        <w:rPr>
          <w:rFonts w:hint="eastAsia" w:ascii="仿宋" w:hAnsi="仿宋" w:eastAsia="仿宋" w:cs="仿宋"/>
          <w:spacing w:val="-1"/>
          <w:sz w:val="24"/>
          <w:szCs w:val="24"/>
        </w:rPr>
        <w:t>或者全部免除责任。但合同</w:t>
      </w:r>
      <w:r>
        <w:rPr>
          <w:rFonts w:hint="eastAsia" w:ascii="仿宋" w:hAnsi="仿宋" w:eastAsia="仿宋" w:cs="仿宋"/>
          <w:spacing w:val="-3"/>
          <w:sz w:val="24"/>
          <w:szCs w:val="24"/>
        </w:rPr>
        <w:t>一方延迟履行后发生不可抗力的，不能免除责任。</w:t>
      </w:r>
    </w:p>
    <w:p w14:paraId="4AA5A776">
      <w:pPr>
        <w:pStyle w:val="2"/>
        <w:widowControl/>
        <w:kinsoku w:val="0"/>
        <w:wordWrap/>
        <w:autoSpaceDE w:val="0"/>
        <w:autoSpaceDN w:val="0"/>
        <w:adjustRightInd/>
        <w:snapToGrid/>
        <w:spacing w:line="360" w:lineRule="auto"/>
        <w:ind w:left="0" w:right="0" w:firstLine="476" w:firstLineChars="200"/>
        <w:textAlignment w:val="baseline"/>
        <w:outlineLvl w:val="0"/>
        <w:rPr>
          <w:rFonts w:hint="eastAsia" w:ascii="仿宋" w:hAnsi="仿宋" w:eastAsia="仿宋" w:cs="仿宋"/>
          <w:spacing w:val="-5"/>
          <w:sz w:val="24"/>
          <w:szCs w:val="24"/>
        </w:rPr>
      </w:pPr>
      <w:r>
        <w:rPr>
          <w:rFonts w:hint="eastAsia" w:ascii="仿宋" w:hAnsi="仿宋" w:eastAsia="仿宋" w:cs="仿宋"/>
          <w:spacing w:val="-1"/>
          <w:sz w:val="24"/>
          <w:szCs w:val="24"/>
        </w:rPr>
        <w:t>6.2合同一方因不可抗力不能履行合同的，应当及时通知对方，以减轻</w:t>
      </w:r>
      <w:r>
        <w:rPr>
          <w:rFonts w:hint="eastAsia" w:ascii="仿宋" w:hAnsi="仿宋" w:eastAsia="仿宋" w:cs="仿宋"/>
          <w:spacing w:val="-2"/>
          <w:sz w:val="24"/>
          <w:szCs w:val="24"/>
        </w:rPr>
        <w:t>可能给对方造成的</w:t>
      </w:r>
      <w:r>
        <w:rPr>
          <w:rFonts w:hint="eastAsia" w:ascii="仿宋" w:hAnsi="仿宋" w:eastAsia="仿宋" w:cs="仿宋"/>
          <w:spacing w:val="-5"/>
          <w:sz w:val="24"/>
          <w:szCs w:val="24"/>
        </w:rPr>
        <w:t>损失，并应当在合理期限内提供证明。</w:t>
      </w:r>
    </w:p>
    <w:p w14:paraId="2EFD0276">
      <w:pPr>
        <w:pStyle w:val="2"/>
        <w:widowControl/>
        <w:kinsoku w:val="0"/>
        <w:wordWrap/>
        <w:autoSpaceDE w:val="0"/>
        <w:autoSpaceDN w:val="0"/>
        <w:adjustRightInd/>
        <w:snapToGrid/>
        <w:spacing w:line="360" w:lineRule="auto"/>
        <w:ind w:left="0" w:right="0" w:firstLine="50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6"/>
          <w:sz w:val="24"/>
          <w:szCs w:val="24"/>
        </w:rPr>
        <w:t>7.合同变更</w:t>
      </w:r>
    </w:p>
    <w:p w14:paraId="7EEDFFE7">
      <w:pPr>
        <w:pStyle w:val="2"/>
        <w:widowControl/>
        <w:kinsoku w:val="0"/>
        <w:wordWrap/>
        <w:autoSpaceDE w:val="0"/>
        <w:autoSpaceDN w:val="0"/>
        <w:adjustRightInd/>
        <w:snapToGrid/>
        <w:spacing w:line="360" w:lineRule="auto"/>
        <w:ind w:left="0" w:right="0"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7.1</w:t>
      </w:r>
      <w:r>
        <w:rPr>
          <w:rFonts w:hint="eastAsia" w:cs="仿宋"/>
          <w:spacing w:val="11"/>
          <w:sz w:val="24"/>
          <w:szCs w:val="24"/>
          <w:lang w:val="en-US" w:eastAsia="zh-CN"/>
        </w:rPr>
        <w:t>双</w:t>
      </w:r>
      <w:r>
        <w:rPr>
          <w:rFonts w:hint="eastAsia" w:ascii="仿宋" w:hAnsi="仿宋" w:eastAsia="仿宋" w:cs="仿宋"/>
          <w:spacing w:val="11"/>
          <w:sz w:val="24"/>
          <w:szCs w:val="24"/>
        </w:rPr>
        <w:t>方都不得擅自变更本合同，双方协商一致书面变更</w:t>
      </w:r>
      <w:r>
        <w:rPr>
          <w:rFonts w:hint="eastAsia" w:ascii="仿宋" w:hAnsi="仿宋" w:eastAsia="仿宋" w:cs="仿宋"/>
          <w:spacing w:val="10"/>
          <w:sz w:val="24"/>
          <w:szCs w:val="24"/>
        </w:rPr>
        <w:t>合同。</w:t>
      </w:r>
    </w:p>
    <w:p w14:paraId="45CA10BD">
      <w:pPr>
        <w:pStyle w:val="2"/>
        <w:widowControl/>
        <w:kinsoku w:val="0"/>
        <w:wordWrap/>
        <w:autoSpaceDE w:val="0"/>
        <w:autoSpaceDN w:val="0"/>
        <w:adjustRightInd/>
        <w:snapToGrid/>
        <w:spacing w:line="360" w:lineRule="auto"/>
        <w:ind w:left="0" w:right="0" w:firstLine="510"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7"/>
          <w:sz w:val="24"/>
          <w:szCs w:val="24"/>
        </w:rPr>
        <w:t>8.合同的解除</w:t>
      </w:r>
    </w:p>
    <w:p w14:paraId="053673D6">
      <w:pPr>
        <w:pStyle w:val="2"/>
        <w:widowControl/>
        <w:kinsoku w:val="0"/>
        <w:wordWrap/>
        <w:autoSpaceDE w:val="0"/>
        <w:autoSpaceDN w:val="0"/>
        <w:adjustRightInd/>
        <w:snapToGrid/>
        <w:spacing w:line="360" w:lineRule="auto"/>
        <w:ind w:left="0" w:right="0" w:firstLine="520" w:firstLineChars="200"/>
        <w:textAlignment w:val="baseline"/>
        <w:rPr>
          <w:rFonts w:hint="eastAsia" w:ascii="仿宋" w:hAnsi="仿宋" w:eastAsia="仿宋" w:cs="仿宋"/>
          <w:sz w:val="24"/>
          <w:szCs w:val="24"/>
        </w:rPr>
      </w:pPr>
      <w:r>
        <w:rPr>
          <w:rFonts w:hint="eastAsia" w:ascii="仿宋" w:hAnsi="仿宋" w:eastAsia="仿宋" w:cs="仿宋"/>
          <w:spacing w:val="10"/>
          <w:sz w:val="24"/>
          <w:szCs w:val="24"/>
        </w:rPr>
        <w:t>8.1有下列情形之一，合同一方可以解除合</w:t>
      </w:r>
      <w:r>
        <w:rPr>
          <w:rFonts w:hint="eastAsia" w:ascii="仿宋" w:hAnsi="仿宋" w:eastAsia="仿宋" w:cs="仿宋"/>
          <w:spacing w:val="9"/>
          <w:sz w:val="24"/>
          <w:szCs w:val="24"/>
        </w:rPr>
        <w:t>同：</w:t>
      </w:r>
    </w:p>
    <w:p w14:paraId="6EC49E59">
      <w:pPr>
        <w:pStyle w:val="2"/>
        <w:widowControl/>
        <w:kinsoku w:val="0"/>
        <w:wordWrap/>
        <w:autoSpaceDE w:val="0"/>
        <w:autoSpaceDN w:val="0"/>
        <w:adjustRightInd/>
        <w:snapToGrid/>
        <w:spacing w:line="360" w:lineRule="auto"/>
        <w:ind w:left="0" w:right="0" w:firstLine="528" w:firstLineChars="200"/>
        <w:textAlignment w:val="baseline"/>
        <w:rPr>
          <w:rFonts w:hint="eastAsia" w:ascii="仿宋" w:hAnsi="仿宋" w:eastAsia="仿宋" w:cs="仿宋"/>
          <w:sz w:val="24"/>
          <w:szCs w:val="24"/>
        </w:rPr>
      </w:pPr>
      <w:r>
        <w:rPr>
          <w:rFonts w:hint="eastAsia" w:ascii="仿宋" w:hAnsi="仿宋" w:eastAsia="仿宋" w:cs="仿宋"/>
          <w:spacing w:val="12"/>
          <w:sz w:val="24"/>
          <w:szCs w:val="24"/>
        </w:rPr>
        <w:t>(1)因不可抗力致使不能实现合同目的，双方均有权解除合同；</w:t>
      </w:r>
    </w:p>
    <w:p w14:paraId="566140AB">
      <w:pPr>
        <w:pStyle w:val="2"/>
        <w:widowControl/>
        <w:kinsoku w:val="0"/>
        <w:wordWrap/>
        <w:autoSpaceDE w:val="0"/>
        <w:autoSpaceDN w:val="0"/>
        <w:adjustRightInd/>
        <w:snapToGrid/>
        <w:spacing w:line="360" w:lineRule="auto"/>
        <w:ind w:left="0" w:right="0" w:firstLine="532" w:firstLineChars="200"/>
        <w:textAlignment w:val="baseline"/>
        <w:rPr>
          <w:rFonts w:hint="eastAsia" w:ascii="仿宋" w:hAnsi="仿宋" w:eastAsia="仿宋" w:cs="仿宋"/>
          <w:sz w:val="24"/>
          <w:szCs w:val="24"/>
        </w:rPr>
      </w:pPr>
      <w:r>
        <w:rPr>
          <w:rFonts w:hint="eastAsia" w:ascii="仿宋" w:hAnsi="仿宋" w:eastAsia="仿宋" w:cs="仿宋"/>
          <w:spacing w:val="13"/>
          <w:sz w:val="24"/>
          <w:szCs w:val="24"/>
        </w:rPr>
        <w:t>(2)因合同一方违约导致合同不能履行，另一</w:t>
      </w:r>
      <w:r>
        <w:rPr>
          <w:rFonts w:hint="eastAsia" w:ascii="仿宋" w:hAnsi="仿宋" w:eastAsia="仿宋" w:cs="仿宋"/>
          <w:spacing w:val="12"/>
          <w:sz w:val="24"/>
          <w:szCs w:val="24"/>
        </w:rPr>
        <w:t>方有权解除合同。</w:t>
      </w:r>
    </w:p>
    <w:p w14:paraId="2E737BC0">
      <w:pPr>
        <w:pStyle w:val="2"/>
        <w:widowControl/>
        <w:kinsoku w:val="0"/>
        <w:wordWrap/>
        <w:autoSpaceDE w:val="0"/>
        <w:autoSpaceDN w:val="0"/>
        <w:adjustRightInd/>
        <w:snapToGrid/>
        <w:spacing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8.2有权解除合同的一方，可在违约事实或不可抗力发生之后书面通知对方以主张解除合</w:t>
      </w:r>
      <w:r>
        <w:rPr>
          <w:rFonts w:hint="eastAsia" w:ascii="仿宋" w:hAnsi="仿宋" w:eastAsia="仿宋" w:cs="仿宋"/>
          <w:spacing w:val="7"/>
          <w:sz w:val="24"/>
          <w:szCs w:val="24"/>
        </w:rPr>
        <w:t>同，合同在书面通知到达对方时解除。</w:t>
      </w:r>
    </w:p>
    <w:p w14:paraId="51FFFDF2">
      <w:pPr>
        <w:pStyle w:val="2"/>
        <w:widowControl/>
        <w:kinsoku w:val="0"/>
        <w:wordWrap/>
        <w:autoSpaceDE w:val="0"/>
        <w:autoSpaceDN w:val="0"/>
        <w:adjustRightInd/>
        <w:snapToGrid/>
        <w:spacing w:line="360" w:lineRule="auto"/>
        <w:ind w:left="0" w:right="0" w:firstLine="52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1"/>
          <w:sz w:val="24"/>
          <w:szCs w:val="24"/>
        </w:rPr>
        <w:t>9.违约责任</w:t>
      </w:r>
    </w:p>
    <w:p w14:paraId="1C0E2E1E">
      <w:pPr>
        <w:pStyle w:val="2"/>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textAlignment w:val="baseline"/>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9.1在合同履行期间，乙方不按法律规定、合同约定或甲方要求的，甲方有权提出限期整改要求，乙方应及时整改。经整改后仍不符合合同约定或甲方要求的，甲方有权要求乙方支付合同总价款5%的违约金，且甲方有权单方解除合同，乙方应在收到解除通知3日内返还甲方已交付且尚未使用的合同项下即开型彩票，给甲方造成损失的，乙方应该承担包括但不限于由此给甲方造成的全部损失，以及甲方因实现债权而产生的诉讼费、律师费、保全费、公证费、差旅费等全部相关费用。</w:t>
      </w:r>
    </w:p>
    <w:p w14:paraId="6AA0C979">
      <w:pPr>
        <w:pStyle w:val="2"/>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9.2如任何一方无故解除合同或有违反本合同规定的任何情形均属于违约行为，违约方应就每一单项违约向对方支付合同总金额5%的违约金。违约金不足以弥补守约方损失的，违约方还应承担赔偿责任。</w:t>
      </w:r>
    </w:p>
    <w:p w14:paraId="17199347">
      <w:pPr>
        <w:pStyle w:val="2"/>
        <w:widowControl/>
        <w:kinsoku w:val="0"/>
        <w:wordWrap/>
        <w:autoSpaceDE w:val="0"/>
        <w:autoSpaceDN w:val="0"/>
        <w:adjustRightInd/>
        <w:snapToGrid/>
        <w:spacing w:line="360" w:lineRule="auto"/>
        <w:ind w:left="0" w:right="0" w:firstLine="514"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8"/>
          <w:sz w:val="24"/>
          <w:szCs w:val="24"/>
        </w:rPr>
        <w:t>10.争议解决方式</w:t>
      </w:r>
    </w:p>
    <w:p w14:paraId="73C54757">
      <w:pPr>
        <w:pStyle w:val="2"/>
        <w:widowControl/>
        <w:kinsoku w:val="0"/>
        <w:wordWrap/>
        <w:autoSpaceDE w:val="0"/>
        <w:autoSpaceDN w:val="0"/>
        <w:adjustRightInd/>
        <w:snapToGrid/>
        <w:spacing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10.1因本合同或与本合同有关的一切事项发生争议，由双方友好协商解决。协商不成的，</w:t>
      </w:r>
      <w:r>
        <w:rPr>
          <w:rFonts w:hint="eastAsia" w:ascii="仿宋" w:hAnsi="仿宋" w:eastAsia="仿宋" w:cs="仿宋"/>
          <w:spacing w:val="11"/>
          <w:sz w:val="24"/>
          <w:szCs w:val="24"/>
        </w:rPr>
        <w:t>任何一方均可选择向甲方所在地有管辖权的人民法院起</w:t>
      </w:r>
      <w:r>
        <w:rPr>
          <w:rFonts w:hint="eastAsia" w:ascii="仿宋" w:hAnsi="仿宋" w:eastAsia="仿宋" w:cs="仿宋"/>
          <w:spacing w:val="10"/>
          <w:sz w:val="24"/>
          <w:szCs w:val="24"/>
        </w:rPr>
        <w:t>诉。</w:t>
      </w:r>
    </w:p>
    <w:p w14:paraId="5E6FE6C3">
      <w:pPr>
        <w:pStyle w:val="2"/>
        <w:widowControl/>
        <w:kinsoku w:val="0"/>
        <w:wordWrap/>
        <w:autoSpaceDE w:val="0"/>
        <w:autoSpaceDN w:val="0"/>
        <w:adjustRightInd/>
        <w:snapToGrid/>
        <w:spacing w:line="360" w:lineRule="auto"/>
        <w:ind w:left="0" w:right="0" w:firstLine="526" w:firstLineChars="200"/>
        <w:textAlignment w:val="baseline"/>
        <w:outlineLvl w:val="0"/>
        <w:rPr>
          <w:rFonts w:hint="eastAsia" w:ascii="仿宋" w:hAnsi="仿宋" w:eastAsia="仿宋" w:cs="仿宋"/>
          <w:sz w:val="24"/>
          <w:szCs w:val="24"/>
        </w:rPr>
      </w:pPr>
      <w:r>
        <w:rPr>
          <w:rFonts w:hint="eastAsia" w:ascii="仿宋" w:hAnsi="仿宋" w:eastAsia="仿宋" w:cs="仿宋"/>
          <w:b/>
          <w:bCs/>
          <w:spacing w:val="11"/>
          <w:sz w:val="24"/>
          <w:szCs w:val="24"/>
        </w:rPr>
        <w:t>11.合同生效及其他</w:t>
      </w:r>
    </w:p>
    <w:p w14:paraId="257298ED">
      <w:pPr>
        <w:pStyle w:val="2"/>
        <w:widowControl/>
        <w:kinsoku w:val="0"/>
        <w:wordWrap/>
        <w:autoSpaceDE w:val="0"/>
        <w:autoSpaceDN w:val="0"/>
        <w:adjustRightInd/>
        <w:snapToGrid/>
        <w:spacing w:line="360" w:lineRule="auto"/>
        <w:ind w:left="0" w:right="0" w:firstLine="536" w:firstLineChars="200"/>
        <w:textAlignment w:val="baseline"/>
        <w:rPr>
          <w:rFonts w:hint="eastAsia" w:ascii="仿宋" w:hAnsi="仿宋" w:eastAsia="仿宋" w:cs="仿宋"/>
          <w:spacing w:val="11"/>
          <w:sz w:val="24"/>
          <w:szCs w:val="24"/>
        </w:rPr>
      </w:pPr>
      <w:r>
        <w:rPr>
          <w:rFonts w:hint="eastAsia" w:ascii="仿宋" w:hAnsi="仿宋" w:eastAsia="仿宋" w:cs="仿宋"/>
          <w:spacing w:val="14"/>
          <w:sz w:val="24"/>
          <w:szCs w:val="24"/>
        </w:rPr>
        <w:t>11.1本合同未尽事宜，甲乙双方另行协商，达成一致后另行签订补充协议并作为</w:t>
      </w:r>
      <w:r>
        <w:rPr>
          <w:rFonts w:hint="eastAsia" w:ascii="仿宋" w:hAnsi="仿宋" w:eastAsia="仿宋" w:cs="仿宋"/>
          <w:spacing w:val="13"/>
          <w:sz w:val="24"/>
          <w:szCs w:val="24"/>
        </w:rPr>
        <w:t>本合同</w:t>
      </w:r>
      <w:r>
        <w:rPr>
          <w:rFonts w:hint="eastAsia" w:ascii="仿宋" w:hAnsi="仿宋" w:eastAsia="仿宋" w:cs="仿宋"/>
          <w:spacing w:val="11"/>
          <w:sz w:val="24"/>
          <w:szCs w:val="24"/>
        </w:rPr>
        <w:t>附件。合同附件与本合同具有同等法律效力。</w:t>
      </w:r>
    </w:p>
    <w:p w14:paraId="5861FCFA">
      <w:pPr>
        <w:pStyle w:val="2"/>
        <w:widowControl/>
        <w:kinsoku w:val="0"/>
        <w:wordWrap/>
        <w:autoSpaceDE w:val="0"/>
        <w:autoSpaceDN w:val="0"/>
        <w:adjustRightInd/>
        <w:snapToGrid/>
        <w:spacing w:line="360" w:lineRule="auto"/>
        <w:ind w:left="0" w:right="0" w:firstLine="456"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11.2本合同协议一式.</w:t>
      </w:r>
      <w:r>
        <w:rPr>
          <w:rFonts w:hint="eastAsia" w:ascii="仿宋" w:hAnsi="仿宋" w:eastAsia="仿宋" w:cs="仿宋"/>
          <w:spacing w:val="16"/>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spacing w:val="-6"/>
          <w:sz w:val="24"/>
          <w:szCs w:val="24"/>
        </w:rPr>
        <w:t>份，甲方执</w:t>
      </w:r>
      <w:r>
        <w:rPr>
          <w:rFonts w:hint="eastAsia" w:ascii="仿宋" w:hAnsi="仿宋" w:eastAsia="仿宋" w:cs="仿宋"/>
          <w:spacing w:val="-92"/>
          <w:sz w:val="24"/>
          <w:szCs w:val="24"/>
        </w:rPr>
        <w:t xml:space="preserve"> </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spacing w:val="-6"/>
          <w:sz w:val="24"/>
          <w:szCs w:val="24"/>
        </w:rPr>
        <w:t>份，乙方执</w:t>
      </w:r>
      <w:r>
        <w:rPr>
          <w:rFonts w:hint="eastAsia" w:ascii="仿宋" w:hAnsi="仿宋" w:eastAsia="仿宋" w:cs="仿宋"/>
          <w:spacing w:val="-6"/>
          <w:sz w:val="24"/>
          <w:szCs w:val="24"/>
          <w:u w:val="single" w:color="auto"/>
        </w:rPr>
        <w:t>_</w:t>
      </w:r>
      <w:r>
        <w:rPr>
          <w:rFonts w:hint="eastAsia" w:ascii="仿宋" w:hAnsi="仿宋" w:eastAsia="仿宋" w:cs="仿宋"/>
          <w:spacing w:val="54"/>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rPr>
        <w:t>份，均具有同</w:t>
      </w:r>
      <w:r>
        <w:rPr>
          <w:rFonts w:hint="eastAsia" w:ascii="仿宋" w:hAnsi="仿宋" w:eastAsia="仿宋" w:cs="仿宋"/>
          <w:spacing w:val="-7"/>
          <w:sz w:val="24"/>
          <w:szCs w:val="24"/>
        </w:rPr>
        <w:t>等法律效力。</w:t>
      </w:r>
    </w:p>
    <w:p w14:paraId="6957BFA9">
      <w:pPr>
        <w:pStyle w:val="2"/>
        <w:widowControl/>
        <w:kinsoku w:val="0"/>
        <w:wordWrap/>
        <w:autoSpaceDE w:val="0"/>
        <w:autoSpaceDN w:val="0"/>
        <w:adjustRightInd/>
        <w:snapToGrid/>
        <w:spacing w:line="360" w:lineRule="auto"/>
        <w:ind w:left="0" w:right="0" w:firstLine="528" w:firstLineChars="200"/>
        <w:textAlignment w:val="baseline"/>
        <w:rPr>
          <w:rFonts w:hint="eastAsia" w:ascii="仿宋" w:hAnsi="仿宋" w:eastAsia="仿宋" w:cs="仿宋"/>
          <w:sz w:val="24"/>
          <w:szCs w:val="24"/>
        </w:rPr>
      </w:pPr>
      <w:r>
        <w:rPr>
          <w:rFonts w:hint="eastAsia" w:ascii="仿宋" w:hAnsi="仿宋" w:eastAsia="仿宋" w:cs="仿宋"/>
          <w:spacing w:val="12"/>
          <w:sz w:val="24"/>
          <w:szCs w:val="24"/>
        </w:rPr>
        <w:t>11.3本合同经双方签字盖章或盖章后生效。</w:t>
      </w:r>
    </w:p>
    <w:p w14:paraId="3A78BFAB">
      <w:pPr>
        <w:pStyle w:val="2"/>
        <w:widowControl/>
        <w:kinsoku w:val="0"/>
        <w:wordWrap/>
        <w:autoSpaceDE w:val="0"/>
        <w:autoSpaceDN w:val="0"/>
        <w:adjustRightInd/>
        <w:snapToGrid/>
        <w:spacing w:line="360" w:lineRule="auto"/>
        <w:ind w:left="0" w:right="0" w:firstLine="540" w:firstLineChars="200"/>
        <w:textAlignment w:val="baseline"/>
        <w:rPr>
          <w:rFonts w:hint="eastAsia" w:ascii="仿宋" w:hAnsi="仿宋" w:eastAsia="仿宋" w:cs="仿宋"/>
          <w:sz w:val="24"/>
          <w:szCs w:val="24"/>
        </w:rPr>
      </w:pPr>
      <w:r>
        <w:rPr>
          <w:rFonts w:hint="eastAsia" w:ascii="仿宋" w:hAnsi="仿宋" w:eastAsia="仿宋" w:cs="仿宋"/>
          <w:spacing w:val="15"/>
          <w:sz w:val="24"/>
          <w:szCs w:val="24"/>
        </w:rPr>
        <w:t>11.4本合同尾部所记载的地址和联系方式适用于双方往来联系、书面文件</w:t>
      </w:r>
      <w:r>
        <w:rPr>
          <w:rFonts w:hint="eastAsia" w:ascii="仿宋" w:hAnsi="仿宋" w:eastAsia="仿宋" w:cs="仿宋"/>
          <w:spacing w:val="14"/>
          <w:sz w:val="24"/>
          <w:szCs w:val="24"/>
        </w:rPr>
        <w:t>送达以及争议</w:t>
      </w:r>
      <w:r>
        <w:rPr>
          <w:rFonts w:hint="eastAsia" w:ascii="仿宋" w:hAnsi="仿宋" w:eastAsia="仿宋" w:cs="仿宋"/>
          <w:sz w:val="24"/>
          <w:szCs w:val="24"/>
        </w:rPr>
        <w:t xml:space="preserve"> </w:t>
      </w:r>
      <w:r>
        <w:rPr>
          <w:rFonts w:hint="eastAsia" w:ascii="仿宋" w:hAnsi="仿宋" w:eastAsia="仿宋" w:cs="仿宋"/>
          <w:spacing w:val="14"/>
          <w:sz w:val="24"/>
          <w:szCs w:val="24"/>
        </w:rPr>
        <w:t>解决时法律文书的送达。因尾部地址和联系方式错误而无法直接送达或妥投的，自交邮后的</w:t>
      </w:r>
      <w:r>
        <w:rPr>
          <w:rFonts w:hint="eastAsia" w:ascii="仿宋" w:hAnsi="仿宋" w:eastAsia="仿宋" w:cs="仿宋"/>
          <w:spacing w:val="11"/>
          <w:sz w:val="24"/>
          <w:szCs w:val="24"/>
        </w:rPr>
        <w:t>第三日视为送达。一方拟变更地址或联系方式的，应提前书面通知对方，且在对方实际收到</w:t>
      </w:r>
      <w:r>
        <w:rPr>
          <w:rFonts w:hint="eastAsia" w:ascii="仿宋" w:hAnsi="仿宋" w:eastAsia="仿宋" w:cs="仿宋"/>
          <w:spacing w:val="3"/>
          <w:sz w:val="24"/>
          <w:szCs w:val="24"/>
        </w:rPr>
        <w:t xml:space="preserve"> </w:t>
      </w:r>
      <w:r>
        <w:rPr>
          <w:rFonts w:hint="eastAsia" w:ascii="仿宋" w:hAnsi="仿宋" w:eastAsia="仿宋" w:cs="仿宋"/>
          <w:spacing w:val="-7"/>
          <w:sz w:val="24"/>
          <w:szCs w:val="24"/>
        </w:rPr>
        <w:t>变更通知后才发生变更效果</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否则</w:t>
      </w:r>
      <w:r>
        <w:rPr>
          <w:rFonts w:hint="eastAsia" w:ascii="仿宋" w:hAnsi="仿宋" w:eastAsia="仿宋" w:cs="仿宋"/>
          <w:spacing w:val="-7"/>
          <w:sz w:val="24"/>
          <w:szCs w:val="24"/>
        </w:rPr>
        <w:t>一方应按照原信息进行的送达一经送出即视为送达成功。</w:t>
      </w:r>
    </w:p>
    <w:tbl>
      <w:tblPr>
        <w:tblStyle w:val="6"/>
        <w:tblpPr w:leftFromText="180" w:rightFromText="180" w:vertAnchor="text" w:horzAnchor="page" w:tblpX="1411" w:tblpY="493"/>
        <w:tblOverlap w:val="never"/>
        <w:tblW w:w="86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0"/>
        <w:gridCol w:w="4160"/>
      </w:tblGrid>
      <w:tr w14:paraId="04A2B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4460" w:type="dxa"/>
            <w:vAlign w:val="top"/>
          </w:tcPr>
          <w:p w14:paraId="2A3EC963">
            <w:pPr>
              <w:pStyle w:val="5"/>
              <w:spacing w:before="76" w:line="221" w:lineRule="auto"/>
              <w:ind w:left="114"/>
              <w:rPr>
                <w:rFonts w:hint="eastAsia" w:ascii="仿宋" w:hAnsi="仿宋" w:eastAsia="仿宋" w:cs="仿宋"/>
                <w:sz w:val="24"/>
                <w:szCs w:val="24"/>
                <w:lang w:eastAsia="zh-CN"/>
              </w:rPr>
            </w:pPr>
            <w:r>
              <w:rPr>
                <w:rFonts w:hint="eastAsia" w:ascii="仿宋" w:hAnsi="仿宋" w:eastAsia="仿宋" w:cs="仿宋"/>
                <w:spacing w:val="-21"/>
                <w:sz w:val="24"/>
                <w:szCs w:val="24"/>
              </w:rPr>
              <w:t>甲</w:t>
            </w:r>
            <w:r>
              <w:rPr>
                <w:rFonts w:hint="eastAsia" w:ascii="仿宋" w:hAnsi="仿宋" w:eastAsia="仿宋" w:cs="仿宋"/>
                <w:spacing w:val="57"/>
                <w:sz w:val="24"/>
                <w:szCs w:val="24"/>
              </w:rPr>
              <w:t xml:space="preserve"> </w:t>
            </w:r>
            <w:r>
              <w:rPr>
                <w:rFonts w:hint="eastAsia" w:ascii="仿宋" w:hAnsi="仿宋" w:eastAsia="仿宋" w:cs="仿宋"/>
                <w:spacing w:val="-21"/>
                <w:sz w:val="24"/>
                <w:szCs w:val="24"/>
              </w:rPr>
              <w:t>方</w:t>
            </w:r>
            <w:r>
              <w:rPr>
                <w:rFonts w:hint="eastAsia" w:ascii="仿宋" w:hAnsi="仿宋" w:eastAsia="仿宋" w:cs="仿宋"/>
                <w:spacing w:val="-21"/>
                <w:sz w:val="24"/>
                <w:szCs w:val="24"/>
                <w:lang w:eastAsia="zh-CN"/>
              </w:rPr>
              <w:t>：</w:t>
            </w:r>
          </w:p>
        </w:tc>
        <w:tc>
          <w:tcPr>
            <w:tcW w:w="4160" w:type="dxa"/>
            <w:vAlign w:val="top"/>
          </w:tcPr>
          <w:p w14:paraId="4784468C">
            <w:pPr>
              <w:pStyle w:val="5"/>
              <w:spacing w:before="76" w:line="221" w:lineRule="auto"/>
              <w:ind w:left="135"/>
              <w:rPr>
                <w:rFonts w:hint="eastAsia" w:ascii="仿宋" w:hAnsi="仿宋" w:eastAsia="仿宋" w:cs="仿宋"/>
                <w:sz w:val="24"/>
                <w:szCs w:val="24"/>
                <w:lang w:eastAsia="zh-CN"/>
              </w:rPr>
            </w:pPr>
            <w:r>
              <w:rPr>
                <w:rFonts w:hint="eastAsia" w:ascii="仿宋" w:hAnsi="仿宋" w:eastAsia="仿宋" w:cs="仿宋"/>
                <w:spacing w:val="-18"/>
                <w:sz w:val="24"/>
                <w:szCs w:val="24"/>
              </w:rPr>
              <w:t>乙</w:t>
            </w:r>
            <w:r>
              <w:rPr>
                <w:rFonts w:hint="eastAsia" w:ascii="仿宋" w:hAnsi="仿宋" w:eastAsia="仿宋" w:cs="仿宋"/>
                <w:spacing w:val="12"/>
                <w:sz w:val="24"/>
                <w:szCs w:val="24"/>
              </w:rPr>
              <w:t xml:space="preserve">  </w:t>
            </w:r>
            <w:r>
              <w:rPr>
                <w:rFonts w:hint="eastAsia" w:ascii="仿宋" w:hAnsi="仿宋" w:eastAsia="仿宋" w:cs="仿宋"/>
                <w:spacing w:val="-18"/>
                <w:sz w:val="24"/>
                <w:szCs w:val="24"/>
              </w:rPr>
              <w:t>方</w:t>
            </w:r>
            <w:r>
              <w:rPr>
                <w:rFonts w:hint="eastAsia" w:ascii="仿宋" w:hAnsi="仿宋" w:eastAsia="仿宋" w:cs="仿宋"/>
                <w:spacing w:val="-18"/>
                <w:sz w:val="24"/>
                <w:szCs w:val="24"/>
                <w:lang w:eastAsia="zh-CN"/>
              </w:rPr>
              <w:t>：</w:t>
            </w:r>
          </w:p>
        </w:tc>
      </w:tr>
      <w:tr w14:paraId="399F1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4460" w:type="dxa"/>
            <w:vAlign w:val="top"/>
          </w:tcPr>
          <w:p w14:paraId="73F1F414">
            <w:pPr>
              <w:pStyle w:val="5"/>
              <w:spacing w:before="46" w:line="206" w:lineRule="auto"/>
              <w:ind w:left="114" w:right="219"/>
              <w:rPr>
                <w:rFonts w:hint="eastAsia" w:ascii="仿宋" w:hAnsi="仿宋" w:eastAsia="仿宋" w:cs="仿宋"/>
                <w:sz w:val="24"/>
                <w:szCs w:val="24"/>
              </w:rPr>
            </w:pPr>
            <w:r>
              <w:rPr>
                <w:rFonts w:hint="eastAsia" w:ascii="仿宋" w:hAnsi="仿宋" w:eastAsia="仿宋" w:cs="仿宋"/>
                <w:spacing w:val="-1"/>
                <w:sz w:val="24"/>
                <w:szCs w:val="24"/>
              </w:rPr>
              <w:t>地址：</w:t>
            </w:r>
          </w:p>
        </w:tc>
        <w:tc>
          <w:tcPr>
            <w:tcW w:w="4160" w:type="dxa"/>
            <w:vAlign w:val="top"/>
          </w:tcPr>
          <w:p w14:paraId="06362DF4">
            <w:pPr>
              <w:pStyle w:val="5"/>
              <w:spacing w:before="46" w:line="206" w:lineRule="auto"/>
              <w:ind w:left="135" w:right="4"/>
              <w:rPr>
                <w:rFonts w:hint="eastAsia" w:ascii="仿宋" w:hAnsi="仿宋" w:eastAsia="仿宋" w:cs="仿宋"/>
                <w:sz w:val="24"/>
                <w:szCs w:val="24"/>
              </w:rPr>
            </w:pPr>
            <w:r>
              <w:rPr>
                <w:rFonts w:hint="eastAsia" w:ascii="仿宋" w:hAnsi="仿宋" w:eastAsia="仿宋" w:cs="仿宋"/>
                <w:sz w:val="24"/>
                <w:szCs w:val="24"/>
              </w:rPr>
              <w:t>地址：</w:t>
            </w:r>
          </w:p>
        </w:tc>
      </w:tr>
      <w:tr w14:paraId="30D61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trPr>
        <w:tc>
          <w:tcPr>
            <w:tcW w:w="4460" w:type="dxa"/>
            <w:vAlign w:val="top"/>
          </w:tcPr>
          <w:p w14:paraId="5021B13E">
            <w:pPr>
              <w:pStyle w:val="5"/>
              <w:spacing w:before="41" w:line="267" w:lineRule="auto"/>
              <w:ind w:left="2714" w:right="530" w:hanging="2600"/>
              <w:rPr>
                <w:rFonts w:hint="eastAsia" w:ascii="仿宋" w:hAnsi="仿宋" w:eastAsia="仿宋" w:cs="仿宋"/>
                <w:sz w:val="24"/>
                <w:szCs w:val="24"/>
              </w:rPr>
            </w:pPr>
            <w:r>
              <w:rPr>
                <w:rFonts w:hint="eastAsia" w:ascii="仿宋" w:hAnsi="仿宋" w:eastAsia="仿宋" w:cs="仿宋"/>
                <w:spacing w:val="3"/>
                <w:sz w:val="24"/>
                <w:szCs w:val="24"/>
              </w:rPr>
              <w:t>法定代表人或被授权代表：(签字)</w:t>
            </w:r>
            <w:r>
              <w:rPr>
                <w:rFonts w:hint="eastAsia" w:ascii="仿宋" w:hAnsi="仿宋" w:eastAsia="仿宋" w:cs="仿宋"/>
                <w:spacing w:val="5"/>
                <w:sz w:val="24"/>
                <w:szCs w:val="24"/>
              </w:rPr>
              <w:t xml:space="preserve"> </w:t>
            </w:r>
          </w:p>
        </w:tc>
        <w:tc>
          <w:tcPr>
            <w:tcW w:w="4160" w:type="dxa"/>
            <w:vAlign w:val="top"/>
          </w:tcPr>
          <w:p w14:paraId="5C801762">
            <w:pPr>
              <w:pStyle w:val="5"/>
              <w:spacing w:before="71" w:line="173" w:lineRule="auto"/>
              <w:ind w:left="135"/>
              <w:rPr>
                <w:rFonts w:hint="eastAsia" w:ascii="仿宋" w:hAnsi="仿宋" w:eastAsia="仿宋" w:cs="仿宋"/>
                <w:sz w:val="24"/>
                <w:szCs w:val="24"/>
              </w:rPr>
            </w:pPr>
            <w:r>
              <w:rPr>
                <w:rFonts w:hint="eastAsia" w:ascii="仿宋" w:hAnsi="仿宋" w:eastAsia="仿宋" w:cs="仿宋"/>
                <w:spacing w:val="5"/>
                <w:sz w:val="24"/>
                <w:szCs w:val="24"/>
              </w:rPr>
              <w:t>法定代表人或被授权代表；(签字)</w:t>
            </w:r>
          </w:p>
          <w:p w14:paraId="507251B4">
            <w:pPr>
              <w:pStyle w:val="5"/>
              <w:ind w:left="795"/>
              <w:rPr>
                <w:rFonts w:hint="eastAsia" w:ascii="仿宋" w:hAnsi="仿宋" w:eastAsia="仿宋" w:cs="仿宋"/>
                <w:sz w:val="24"/>
                <w:szCs w:val="24"/>
              </w:rPr>
            </w:pPr>
          </w:p>
        </w:tc>
      </w:tr>
      <w:tr w14:paraId="2659C4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4460" w:type="dxa"/>
            <w:vAlign w:val="top"/>
          </w:tcPr>
          <w:p w14:paraId="49946B47">
            <w:pPr>
              <w:pStyle w:val="5"/>
              <w:spacing w:before="127" w:line="220" w:lineRule="auto"/>
              <w:ind w:left="114"/>
              <w:rPr>
                <w:rFonts w:hint="eastAsia" w:ascii="仿宋" w:hAnsi="仿宋" w:eastAsia="仿宋" w:cs="仿宋"/>
                <w:sz w:val="24"/>
                <w:szCs w:val="24"/>
              </w:rPr>
            </w:pPr>
            <w:r>
              <w:rPr>
                <w:rFonts w:hint="eastAsia" w:ascii="仿宋" w:hAnsi="仿宋" w:eastAsia="仿宋" w:cs="仿宋"/>
                <w:spacing w:val="1"/>
                <w:sz w:val="24"/>
                <w:szCs w:val="24"/>
              </w:rPr>
              <w:t>开户银行：</w:t>
            </w:r>
          </w:p>
        </w:tc>
        <w:tc>
          <w:tcPr>
            <w:tcW w:w="4160" w:type="dxa"/>
            <w:vAlign w:val="top"/>
          </w:tcPr>
          <w:p w14:paraId="46D4D0A4">
            <w:pPr>
              <w:pStyle w:val="5"/>
              <w:spacing w:before="127" w:line="220" w:lineRule="auto"/>
              <w:ind w:left="135"/>
              <w:rPr>
                <w:rFonts w:hint="eastAsia" w:ascii="仿宋" w:hAnsi="仿宋" w:eastAsia="仿宋" w:cs="仿宋"/>
                <w:sz w:val="24"/>
                <w:szCs w:val="24"/>
              </w:rPr>
            </w:pPr>
            <w:r>
              <w:rPr>
                <w:rFonts w:hint="eastAsia" w:ascii="仿宋" w:hAnsi="仿宋" w:eastAsia="仿宋" w:cs="仿宋"/>
                <w:sz w:val="24"/>
                <w:szCs w:val="24"/>
              </w:rPr>
              <w:t>开户银行：</w:t>
            </w:r>
          </w:p>
        </w:tc>
      </w:tr>
      <w:tr w14:paraId="1FFE9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4460" w:type="dxa"/>
            <w:vAlign w:val="top"/>
          </w:tcPr>
          <w:p w14:paraId="5A4B93D4">
            <w:pPr>
              <w:pStyle w:val="5"/>
              <w:spacing w:before="126" w:line="221" w:lineRule="auto"/>
              <w:ind w:left="114"/>
              <w:rPr>
                <w:rFonts w:hint="eastAsia" w:ascii="仿宋" w:hAnsi="仿宋" w:eastAsia="仿宋" w:cs="仿宋"/>
                <w:sz w:val="24"/>
                <w:szCs w:val="24"/>
              </w:rPr>
            </w:pPr>
            <w:r>
              <w:rPr>
                <w:rFonts w:hint="eastAsia" w:ascii="仿宋" w:hAnsi="仿宋" w:eastAsia="仿宋" w:cs="仿宋"/>
                <w:spacing w:val="25"/>
                <w:sz w:val="24"/>
                <w:szCs w:val="24"/>
              </w:rPr>
              <w:t>账号：</w:t>
            </w:r>
          </w:p>
        </w:tc>
        <w:tc>
          <w:tcPr>
            <w:tcW w:w="4160" w:type="dxa"/>
            <w:vAlign w:val="top"/>
          </w:tcPr>
          <w:p w14:paraId="5A4497AA">
            <w:pPr>
              <w:pStyle w:val="5"/>
              <w:spacing w:before="126" w:line="221" w:lineRule="auto"/>
              <w:ind w:left="135"/>
              <w:rPr>
                <w:rFonts w:hint="eastAsia" w:ascii="仿宋" w:hAnsi="仿宋" w:eastAsia="仿宋" w:cs="仿宋"/>
                <w:sz w:val="24"/>
                <w:szCs w:val="24"/>
              </w:rPr>
            </w:pPr>
            <w:r>
              <w:rPr>
                <w:rFonts w:hint="eastAsia" w:ascii="仿宋" w:hAnsi="仿宋" w:eastAsia="仿宋" w:cs="仿宋"/>
                <w:spacing w:val="1"/>
                <w:sz w:val="24"/>
                <w:szCs w:val="24"/>
              </w:rPr>
              <w:t>账号：</w:t>
            </w:r>
          </w:p>
        </w:tc>
      </w:tr>
      <w:tr w14:paraId="47F6B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4460" w:type="dxa"/>
            <w:vAlign w:val="top"/>
          </w:tcPr>
          <w:p w14:paraId="55EDC1BC">
            <w:pPr>
              <w:pStyle w:val="5"/>
              <w:spacing w:before="113" w:line="220" w:lineRule="auto"/>
              <w:ind w:left="114"/>
              <w:rPr>
                <w:rFonts w:hint="eastAsia" w:ascii="仿宋" w:hAnsi="仿宋" w:eastAsia="仿宋" w:cs="仿宋"/>
                <w:sz w:val="24"/>
                <w:szCs w:val="24"/>
              </w:rPr>
            </w:pPr>
            <w:r>
              <w:rPr>
                <w:rFonts w:hint="eastAsia" w:ascii="仿宋" w:hAnsi="仿宋" w:eastAsia="仿宋" w:cs="仿宋"/>
                <w:spacing w:val="-1"/>
                <w:sz w:val="24"/>
                <w:szCs w:val="24"/>
              </w:rPr>
              <w:t>日期：</w:t>
            </w:r>
          </w:p>
        </w:tc>
        <w:tc>
          <w:tcPr>
            <w:tcW w:w="4160" w:type="dxa"/>
            <w:vAlign w:val="top"/>
          </w:tcPr>
          <w:p w14:paraId="51F9DDA1">
            <w:pPr>
              <w:pStyle w:val="5"/>
              <w:spacing w:before="103" w:line="227" w:lineRule="auto"/>
              <w:ind w:left="135"/>
              <w:rPr>
                <w:rFonts w:hint="eastAsia" w:ascii="仿宋" w:hAnsi="仿宋" w:eastAsia="仿宋" w:cs="仿宋"/>
                <w:sz w:val="24"/>
                <w:szCs w:val="24"/>
              </w:rPr>
            </w:pPr>
            <w:r>
              <w:rPr>
                <w:rFonts w:hint="eastAsia" w:ascii="仿宋" w:hAnsi="仿宋" w:eastAsia="仿宋" w:cs="仿宋"/>
                <w:spacing w:val="5"/>
                <w:sz w:val="24"/>
                <w:szCs w:val="24"/>
              </w:rPr>
              <w:t>日期：</w:t>
            </w:r>
          </w:p>
        </w:tc>
      </w:tr>
    </w:tbl>
    <w:p w14:paraId="435BFCE8">
      <w:pPr>
        <w:spacing w:line="264" w:lineRule="auto"/>
        <w:rPr>
          <w:rFonts w:ascii="Arial"/>
          <w:sz w:val="21"/>
        </w:rPr>
      </w:pPr>
    </w:p>
    <w:p w14:paraId="017C4B99">
      <w:pPr>
        <w:spacing w:line="486" w:lineRule="exact"/>
        <w:ind w:firstLine="7408"/>
      </w:pPr>
    </w:p>
    <w:p w14:paraId="71EF1490">
      <w:pPr>
        <w:pStyle w:val="7"/>
        <w:rPr>
          <w:rFonts w:hint="eastAsia" w:ascii="仿宋_GB2312" w:hAnsi="仿宋_GB2312" w:eastAsia="仿宋_GB2312" w:cs="仿宋_GB2312"/>
          <w:lang w:val="en-US"/>
        </w:rPr>
      </w:pPr>
    </w:p>
    <w:p w14:paraId="4A5CCF8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15A25"/>
    <w:rsid w:val="44415A25"/>
    <w:rsid w:val="46C1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iPriority w:val="0"/>
    <w:rPr>
      <w:rFonts w:ascii="仿宋" w:hAnsi="仿宋" w:eastAsia="仿宋" w:cs="仿宋"/>
      <w:sz w:val="24"/>
      <w:szCs w:val="24"/>
      <w:lang w:val="en-US" w:eastAsia="en-US" w:bidi="ar-SA"/>
    </w:rPr>
  </w:style>
  <w:style w:type="paragraph" w:customStyle="1" w:styleId="5">
    <w:name w:val="Table Text"/>
    <w:basedOn w:val="1"/>
    <w:semiHidden/>
    <w:qFormat/>
    <w:uiPriority w:val="0"/>
    <w:rPr>
      <w:rFonts w:ascii="宋体" w:hAnsi="宋体" w:eastAsia="宋体" w:cs="宋体"/>
      <w:sz w:val="25"/>
      <w:szCs w:val="25"/>
      <w:lang w:val="en-US" w:eastAsia="en-US" w:bidi="ar-SA"/>
    </w:rPr>
  </w:style>
  <w:style w:type="table" w:customStyle="1" w:styleId="6">
    <w:name w:val="Table Normal"/>
    <w:unhideWhenUsed/>
    <w:qFormat/>
    <w:uiPriority w:val="0"/>
    <w:tblPr>
      <w:tblCellMar>
        <w:top w:w="0" w:type="dxa"/>
        <w:left w:w="0" w:type="dxa"/>
        <w:bottom w:w="0" w:type="dxa"/>
        <w:right w:w="0" w:type="dxa"/>
      </w:tblCellMar>
    </w:tblPr>
  </w:style>
  <w:style w:type="paragraph" w:customStyle="1" w:styleId="7">
    <w:name w:val="null3"/>
    <w:hidden/>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1918</Words>
  <Characters>1999</Characters>
  <Lines>0</Lines>
  <Paragraphs>0</Paragraphs>
  <TotalTime>0</TotalTime>
  <ScaleCrop>false</ScaleCrop>
  <LinksUpToDate>false</LinksUpToDate>
  <CharactersWithSpaces>2103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2025-12-02T06:27:00Z</dcterms:created>
  <dc:creator>向风而行</dc:creator>
  <cp:lastModifiedBy>向风而行</cp:lastModifiedBy>
  <dcterms:modified xsi:type="dcterms:W3CDTF">2025-12-02T08:49:33Z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F37A4C6A29C74667943C071C34AE70E9_11</vt:lpwstr>
  </property>
  <property fmtid="{D5CDD505-2E9C-101B-9397-08002B2CF9AE}" pid="4" name="KSOTemplateDocerSaveRecord">
    <vt:lpwstr>eyJoZGlkIjoiZDBiNWI5YzJlZDA1MGM1ZGVjZjFhNDg3NTllYzMxMzMiLCJ1c2VySWQiOiIzNzk1NzM3ODkifQ==</vt:lpwstr>
  </property>
</Properties>
</file>