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1212F4">
      <w:pPr>
        <w:pStyle w:val="10"/>
        <w:jc w:val="center"/>
        <w:outlineLvl w:val="1"/>
      </w:pPr>
      <w:r>
        <w:rPr>
          <w:b/>
          <w:sz w:val="36"/>
        </w:rPr>
        <w:t>拟签订采购合同文本</w:t>
      </w:r>
    </w:p>
    <w:p w14:paraId="22215712">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51631AA4">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7D49C8F9">
      <w:pPr>
        <w:pStyle w:val="2"/>
        <w:jc w:val="center"/>
        <w:rPr>
          <w:rFonts w:hint="eastAsia"/>
          <w:sz w:val="44"/>
          <w:szCs w:val="44"/>
          <w:lang w:val="en-US" w:eastAsia="zh-CN"/>
        </w:rPr>
      </w:pPr>
      <w:r>
        <w:rPr>
          <w:rFonts w:hint="eastAsia"/>
          <w:sz w:val="44"/>
          <w:szCs w:val="44"/>
          <w:lang w:val="en-US" w:eastAsia="zh-CN"/>
        </w:rPr>
        <w:t>西安市雁塔区第二中学消防改造工程</w:t>
      </w:r>
    </w:p>
    <w:p w14:paraId="62496422">
      <w:pPr>
        <w:rPr>
          <w:rFonts w:hint="eastAsia"/>
          <w:lang w:val="en-US" w:eastAsia="zh-CN"/>
        </w:rPr>
      </w:pPr>
    </w:p>
    <w:p w14:paraId="55D15202">
      <w:pPr>
        <w:rPr>
          <w:rFonts w:hint="eastAsia"/>
          <w:lang w:val="en-US" w:eastAsia="zh-CN"/>
        </w:rPr>
      </w:pPr>
    </w:p>
    <w:p w14:paraId="5255A795">
      <w:pPr>
        <w:jc w:val="center"/>
        <w:rPr>
          <w:b/>
          <w:sz w:val="72"/>
          <w:szCs w:val="72"/>
          <w:lang w:eastAsia="zh-CN"/>
        </w:rPr>
      </w:pPr>
      <w:r>
        <w:rPr>
          <w:rFonts w:hint="eastAsia"/>
          <w:b/>
          <w:sz w:val="24"/>
          <w:szCs w:val="24"/>
          <w:lang w:eastAsia="zh-CN"/>
        </w:rPr>
        <w:t>（本格式条款供采购人和成交单位双方签订合同参考，采购人可根据项目的实际情况增减条款和内容）</w:t>
      </w:r>
    </w:p>
    <w:p w14:paraId="1CFCBF80">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6A97BD9C">
      <w:pPr>
        <w:keepNext w:val="0"/>
        <w:keepLines w:val="0"/>
        <w:widowControl/>
        <w:suppressLineNumbers w:val="0"/>
        <w:jc w:val="both"/>
        <w:rPr>
          <w:rFonts w:hint="eastAsia" w:ascii="宋体" w:hAnsi="宋体" w:eastAsia="宋体" w:cs="宋体"/>
          <w:color w:val="000000"/>
          <w:kern w:val="0"/>
          <w:sz w:val="52"/>
          <w:szCs w:val="52"/>
          <w:lang w:val="en-US" w:eastAsia="zh-CN" w:bidi="ar"/>
        </w:rPr>
      </w:pPr>
    </w:p>
    <w:p w14:paraId="017895F3">
      <w:pPr>
        <w:pStyle w:val="2"/>
        <w:rPr>
          <w:rFonts w:hint="eastAsia"/>
          <w:lang w:val="en-US" w:eastAsia="zh-CN"/>
        </w:rPr>
      </w:pPr>
    </w:p>
    <w:p w14:paraId="2E6F859A">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施</w:t>
      </w:r>
    </w:p>
    <w:p w14:paraId="52354719">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工</w:t>
      </w:r>
    </w:p>
    <w:p w14:paraId="2C2817A8">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合</w:t>
      </w:r>
    </w:p>
    <w:p w14:paraId="5B492946">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同</w:t>
      </w:r>
    </w:p>
    <w:p w14:paraId="56416141">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622B3BE9">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19E4E117">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lang w:val="en-US" w:eastAsia="zh-CN" w:bidi="ar"/>
        </w:rPr>
      </w:pPr>
    </w:p>
    <w:p w14:paraId="5E43ABD8">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u w:val="single"/>
          <w:lang w:val="en-US" w:eastAsia="zh-CN" w:bidi="ar"/>
        </w:rPr>
      </w:pPr>
      <w:r>
        <w:rPr>
          <w:rFonts w:hint="eastAsia" w:ascii="宋体" w:hAnsi="宋体" w:eastAsia="宋体" w:cs="宋体"/>
          <w:color w:val="000000"/>
          <w:kern w:val="0"/>
          <w:sz w:val="30"/>
          <w:szCs w:val="30"/>
          <w:lang w:val="en-US" w:eastAsia="zh-CN" w:bidi="ar"/>
        </w:rPr>
        <w:t>建 设 单 位：</w:t>
      </w:r>
      <w:r>
        <w:rPr>
          <w:rFonts w:hint="eastAsia" w:ascii="宋体" w:hAnsi="宋体" w:eastAsia="宋体" w:cs="宋体"/>
          <w:color w:val="000000"/>
          <w:kern w:val="0"/>
          <w:sz w:val="30"/>
          <w:szCs w:val="30"/>
          <w:u w:val="single"/>
          <w:lang w:val="en-US" w:eastAsia="zh-CN" w:bidi="ar"/>
        </w:rPr>
        <w:t xml:space="preserve">                         </w:t>
      </w:r>
    </w:p>
    <w:p w14:paraId="794A2C60">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u w:val="single"/>
          <w:lang w:val="en-US" w:eastAsia="zh-CN" w:bidi="ar"/>
        </w:rPr>
      </w:pPr>
      <w:r>
        <w:rPr>
          <w:rFonts w:hint="eastAsia" w:ascii="宋体" w:hAnsi="宋体" w:eastAsia="宋体" w:cs="宋体"/>
          <w:color w:val="000000"/>
          <w:kern w:val="0"/>
          <w:sz w:val="30"/>
          <w:szCs w:val="30"/>
          <w:lang w:val="en-US" w:eastAsia="zh-CN" w:bidi="ar"/>
        </w:rPr>
        <w:t>施 工 单 位：</w:t>
      </w:r>
      <w:r>
        <w:rPr>
          <w:rFonts w:hint="eastAsia" w:ascii="宋体" w:hAnsi="宋体" w:eastAsia="宋体" w:cs="宋体"/>
          <w:color w:val="000000"/>
          <w:kern w:val="0"/>
          <w:sz w:val="30"/>
          <w:szCs w:val="30"/>
          <w:u w:val="single"/>
          <w:lang w:val="en-US" w:eastAsia="zh-CN" w:bidi="ar"/>
        </w:rPr>
        <w:t xml:space="preserve">                         </w:t>
      </w:r>
    </w:p>
    <w:p w14:paraId="12273461">
      <w:pPr>
        <w:keepNext w:val="0"/>
        <w:keepLines w:val="0"/>
        <w:widowControl/>
        <w:suppressLineNumbers w:val="0"/>
        <w:ind w:left="0" w:leftChars="0" w:firstLine="1479" w:firstLineChars="493"/>
        <w:jc w:val="left"/>
        <w:rPr>
          <w:rFonts w:hint="eastAsia" w:ascii="仿宋_GB2312" w:hAnsi="仿宋_GB2312" w:eastAsia="仿宋_GB2312" w:cs="仿宋_GB2312"/>
          <w:sz w:val="32"/>
          <w:szCs w:val="32"/>
        </w:rPr>
      </w:pPr>
      <w:r>
        <w:rPr>
          <w:rFonts w:hint="eastAsia" w:ascii="宋体" w:hAnsi="宋体" w:eastAsia="宋体" w:cs="宋体"/>
          <w:color w:val="000000"/>
          <w:kern w:val="0"/>
          <w:sz w:val="30"/>
          <w:szCs w:val="30"/>
          <w:lang w:val="en-US" w:eastAsia="zh-CN" w:bidi="ar"/>
        </w:rPr>
        <w:t xml:space="preserve">日       期： </w:t>
      </w:r>
      <w:r>
        <w:rPr>
          <w:rFonts w:hint="eastAsia" w:ascii="宋体" w:hAnsi="宋体" w:eastAsia="宋体" w:cs="宋体"/>
          <w:color w:val="000000"/>
          <w:kern w:val="0"/>
          <w:sz w:val="30"/>
          <w:szCs w:val="30"/>
          <w:u w:val="single"/>
          <w:lang w:val="en-US" w:eastAsia="zh-CN" w:bidi="ar"/>
        </w:rPr>
        <w:t xml:space="preserve">                        </w:t>
      </w:r>
    </w:p>
    <w:p w14:paraId="1D59EA11">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p>
    <w:p w14:paraId="53EA1015">
      <w:pPr>
        <w:spacing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甲方</w:t>
      </w:r>
      <w:r>
        <w:rPr>
          <w:rFonts w:hint="eastAsia" w:asciiTheme="minorEastAsia" w:hAnsiTheme="minorEastAsia" w:eastAsiaTheme="minorEastAsia" w:cstheme="minorEastAsia"/>
          <w:sz w:val="20"/>
          <w:szCs w:val="20"/>
          <w:lang w:eastAsia="zh-CN"/>
        </w:rPr>
        <w:t>（采购人）</w:t>
      </w: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u w:val="single"/>
        </w:rPr>
        <w:t xml:space="preserve">                                 </w:t>
      </w:r>
    </w:p>
    <w:p w14:paraId="36C1FCC6">
      <w:pPr>
        <w:pStyle w:val="4"/>
        <w:ind w:firstLine="400" w:firstLineChars="200"/>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u w:val="none"/>
          <w:lang w:eastAsia="zh-CN"/>
        </w:rPr>
        <w:t>地</w:t>
      </w:r>
      <w:r>
        <w:rPr>
          <w:rFonts w:hint="eastAsia" w:asciiTheme="minorEastAsia" w:hAnsiTheme="minorEastAsia" w:eastAsiaTheme="minorEastAsia" w:cstheme="minorEastAsia"/>
          <w:sz w:val="20"/>
          <w:szCs w:val="20"/>
          <w:u w:val="none"/>
          <w:lang w:val="en-US" w:eastAsia="zh-CN"/>
        </w:rPr>
        <w:t xml:space="preserve">          </w:t>
      </w:r>
      <w:r>
        <w:rPr>
          <w:rFonts w:hint="eastAsia" w:asciiTheme="minorEastAsia" w:hAnsiTheme="minorEastAsia" w:eastAsiaTheme="minorEastAsia" w:cstheme="minorEastAsia"/>
          <w:sz w:val="20"/>
          <w:szCs w:val="20"/>
          <w:u w:val="none"/>
          <w:lang w:eastAsia="zh-CN"/>
        </w:rPr>
        <w:t>址：</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75B38410">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乙方</w:t>
      </w:r>
      <w:r>
        <w:rPr>
          <w:rFonts w:hint="eastAsia" w:asciiTheme="minorEastAsia" w:hAnsiTheme="minorEastAsia" w:eastAsiaTheme="minorEastAsia" w:cstheme="minorEastAsia"/>
          <w:sz w:val="20"/>
          <w:szCs w:val="20"/>
          <w:lang w:eastAsia="zh-CN"/>
        </w:rPr>
        <w:t>（成交供应商）</w:t>
      </w: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36437DF0">
      <w:pPr>
        <w:spacing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lang w:eastAsia="zh-CN"/>
        </w:rPr>
        <w:t>地</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lang w:eastAsia="zh-CN"/>
        </w:rPr>
        <w:t>址：</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2CBF799B">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rPr>
      </w:pPr>
    </w:p>
    <w:p w14:paraId="2B0DB696">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rPr>
      </w:pPr>
      <w:r>
        <w:rPr>
          <w:rFonts w:hint="eastAsia" w:asciiTheme="minorEastAsia" w:hAnsiTheme="minorEastAsia" w:eastAsiaTheme="minorEastAsia" w:cstheme="minorEastAsia"/>
          <w:color w:val="000000"/>
          <w:kern w:val="0"/>
          <w:sz w:val="20"/>
          <w:szCs w:val="20"/>
          <w:shd w:val="clear" w:color="auto" w:fill="auto"/>
        </w:rPr>
        <w:t>根据《中华人民共和国</w:t>
      </w:r>
      <w:r>
        <w:rPr>
          <w:rFonts w:hint="eastAsia" w:asciiTheme="minorEastAsia" w:hAnsiTheme="minorEastAsia" w:eastAsiaTheme="minorEastAsia" w:cstheme="minorEastAsia"/>
          <w:color w:val="000000"/>
          <w:kern w:val="0"/>
          <w:sz w:val="20"/>
          <w:szCs w:val="20"/>
          <w:shd w:val="clear" w:color="auto" w:fill="auto"/>
          <w:lang w:eastAsia="zh-CN"/>
        </w:rPr>
        <w:t>民法典</w:t>
      </w:r>
      <w:r>
        <w:rPr>
          <w:rFonts w:hint="eastAsia" w:asciiTheme="minorEastAsia" w:hAnsiTheme="minorEastAsia" w:eastAsiaTheme="minorEastAsia" w:cstheme="minorEastAsia"/>
          <w:color w:val="000000"/>
          <w:kern w:val="0"/>
          <w:sz w:val="20"/>
          <w:szCs w:val="20"/>
          <w:shd w:val="clear" w:color="auto" w:fill="auto"/>
        </w:rPr>
        <w:t>》、《中华人民共和国建筑法》及《建筑工程质量管理条例》的原则，结合本工程实际情况，为明确甲乙双方的权利、义务和经济责任，经双方</w:t>
      </w:r>
      <w:r>
        <w:rPr>
          <w:rFonts w:hint="eastAsia" w:asciiTheme="minorEastAsia" w:hAnsiTheme="minorEastAsia" w:eastAsiaTheme="minorEastAsia" w:cstheme="minorEastAsia"/>
          <w:color w:val="000000"/>
          <w:kern w:val="0"/>
          <w:sz w:val="20"/>
          <w:szCs w:val="20"/>
          <w:shd w:val="clear" w:color="auto" w:fill="auto"/>
          <w:lang w:eastAsia="zh-CN"/>
        </w:rPr>
        <w:t>友好协商签订本合同</w:t>
      </w:r>
      <w:r>
        <w:rPr>
          <w:rFonts w:hint="eastAsia" w:asciiTheme="minorEastAsia" w:hAnsiTheme="minorEastAsia" w:eastAsiaTheme="minorEastAsia" w:cstheme="minorEastAsia"/>
          <w:color w:val="000000"/>
          <w:kern w:val="0"/>
          <w:sz w:val="20"/>
          <w:szCs w:val="20"/>
          <w:shd w:val="clear" w:color="auto" w:fill="auto"/>
        </w:rPr>
        <w:t>。</w:t>
      </w:r>
    </w:p>
    <w:p w14:paraId="5F710DDC">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rPr>
        <w:t>一、</w:t>
      </w:r>
      <w:r>
        <w:rPr>
          <w:rFonts w:hint="eastAsia" w:asciiTheme="minorEastAsia" w:hAnsiTheme="minorEastAsia" w:eastAsiaTheme="minorEastAsia" w:cstheme="minorEastAsia"/>
          <w:color w:val="000000"/>
          <w:kern w:val="0"/>
          <w:sz w:val="20"/>
          <w:szCs w:val="20"/>
          <w:shd w:val="clear" w:color="auto" w:fill="auto"/>
          <w:lang w:val="zh-CN"/>
        </w:rPr>
        <w:t>工程概况：</w:t>
      </w:r>
    </w:p>
    <w:p w14:paraId="1C628A4D">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zh-CN"/>
        </w:rPr>
        <w:t>1、工程名称：</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76CED27B">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en-US" w:eastAsia="zh-CN"/>
        </w:rPr>
        <w:t>2、工程地点</w:t>
      </w:r>
      <w:r>
        <w:rPr>
          <w:rFonts w:hint="eastAsia" w:asciiTheme="minorEastAsia" w:hAnsiTheme="minorEastAsia" w:eastAsiaTheme="minorEastAsia" w:cstheme="minorEastAsia"/>
          <w:color w:val="000000"/>
          <w:kern w:val="0"/>
          <w:sz w:val="20"/>
          <w:szCs w:val="20"/>
          <w:shd w:val="clear" w:color="auto" w:fill="auto"/>
          <w:lang w:val="zh-CN"/>
        </w:rPr>
        <w:t>：</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shd w:val="clear" w:color="auto" w:fill="auto"/>
          <w:lang w:val="zh-CN"/>
        </w:rPr>
        <w:t xml:space="preserve">                         </w:t>
      </w:r>
    </w:p>
    <w:p w14:paraId="4EC98BB9">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en-US" w:eastAsia="zh-CN"/>
        </w:rPr>
        <w:t>3</w:t>
      </w:r>
      <w:r>
        <w:rPr>
          <w:rFonts w:hint="eastAsia" w:asciiTheme="minorEastAsia" w:hAnsiTheme="minorEastAsia" w:eastAsiaTheme="minorEastAsia" w:cstheme="minorEastAsia"/>
          <w:color w:val="000000"/>
          <w:kern w:val="0"/>
          <w:sz w:val="20"/>
          <w:szCs w:val="20"/>
          <w:shd w:val="clear" w:color="auto" w:fill="auto"/>
          <w:lang w:val="zh-CN"/>
        </w:rPr>
        <w:t>、工程范围及规模：</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详见工程量清单，乙方应根据甲方施工指令及合同约定，完成相关的工程施工。</w:t>
      </w:r>
      <w:r>
        <w:rPr>
          <w:rFonts w:hint="eastAsia" w:asciiTheme="minorEastAsia" w:hAnsiTheme="minorEastAsia" w:eastAsiaTheme="minorEastAsia" w:cstheme="minorEastAsia"/>
          <w:color w:val="000000"/>
          <w:kern w:val="0"/>
          <w:sz w:val="20"/>
          <w:szCs w:val="20"/>
          <w:shd w:val="clear" w:color="auto" w:fill="auto"/>
          <w:lang w:val="zh-CN"/>
        </w:rPr>
        <w:t xml:space="preserve">                       </w:t>
      </w:r>
    </w:p>
    <w:p w14:paraId="13165C25">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u w:val="single"/>
          <w:shd w:val="clear" w:color="auto" w:fill="auto"/>
          <w:lang w:val="en-US" w:eastAsia="zh-CN"/>
        </w:rPr>
      </w:pPr>
      <w:r>
        <w:rPr>
          <w:rFonts w:hint="eastAsia" w:asciiTheme="minorEastAsia" w:hAnsiTheme="minorEastAsia" w:eastAsiaTheme="minorEastAsia" w:cstheme="minorEastAsia"/>
          <w:color w:val="000000"/>
          <w:kern w:val="0"/>
          <w:sz w:val="20"/>
          <w:szCs w:val="20"/>
          <w:shd w:val="clear" w:color="auto" w:fill="auto"/>
          <w:lang w:val="en-US" w:eastAsia="zh-CN"/>
        </w:rPr>
        <w:t>4</w:t>
      </w:r>
      <w:r>
        <w:rPr>
          <w:rFonts w:hint="eastAsia" w:asciiTheme="minorEastAsia" w:hAnsiTheme="minorEastAsia" w:eastAsiaTheme="minorEastAsia" w:cstheme="minorEastAsia"/>
          <w:color w:val="000000"/>
          <w:kern w:val="0"/>
          <w:sz w:val="20"/>
          <w:szCs w:val="20"/>
          <w:shd w:val="clear" w:color="auto" w:fill="auto"/>
          <w:lang w:val="zh-CN"/>
        </w:rPr>
        <w:t>、工程工期：</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shd w:val="clear" w:color="auto" w:fill="auto"/>
          <w:lang w:val="zh-CN"/>
        </w:rPr>
        <w:t>日历天</w:t>
      </w:r>
      <w:r>
        <w:rPr>
          <w:rFonts w:hint="eastAsia" w:asciiTheme="minorEastAsia" w:hAnsiTheme="minorEastAsia" w:eastAsiaTheme="minorEastAsia" w:cstheme="minorEastAsia"/>
          <w:color w:val="000000"/>
          <w:kern w:val="0"/>
          <w:sz w:val="20"/>
          <w:szCs w:val="20"/>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lang w:val="zh-CN"/>
        </w:rPr>
        <w:t>开工日期：</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none"/>
          <w:shd w:val="clear" w:color="auto" w:fill="auto"/>
          <w:lang w:val="en-US" w:eastAsia="zh-CN"/>
        </w:rPr>
        <w:t xml:space="preserve"> ；</w:t>
      </w:r>
    </w:p>
    <w:p w14:paraId="0168628A">
      <w:pPr>
        <w:shd w:val="clear" w:color="auto"/>
        <w:adjustRightInd w:val="0"/>
        <w:snapToGrid w:val="0"/>
        <w:spacing w:line="360" w:lineRule="auto"/>
        <w:ind w:right="-212" w:rightChars="-101"/>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zh-CN"/>
        </w:rPr>
        <w:t>完工日期：</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none"/>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rPr>
        <w:t>如因不可抗力导致无法施工需要延长工期的，乙方应当在不可抗力发生之日起3日内向甲方提交书面的延期报告，经甲方审核并书面确认后工期相应顺延。乙方未及时提交书面报告的，工期不予顺延</w:t>
      </w:r>
      <w:r>
        <w:rPr>
          <w:rFonts w:hint="eastAsia" w:asciiTheme="minorEastAsia" w:hAnsiTheme="minorEastAsia" w:eastAsiaTheme="minorEastAsia" w:cstheme="minorEastAsia"/>
          <w:color w:val="000000"/>
          <w:kern w:val="0"/>
          <w:sz w:val="20"/>
          <w:szCs w:val="20"/>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rPr>
        <w:t>。</w:t>
      </w:r>
      <w:r>
        <w:rPr>
          <w:rFonts w:hint="eastAsia" w:asciiTheme="minorEastAsia" w:hAnsiTheme="minorEastAsia" w:eastAsiaTheme="minorEastAsia" w:cstheme="minorEastAsia"/>
          <w:color w:val="000000"/>
          <w:kern w:val="0"/>
          <w:sz w:val="20"/>
          <w:szCs w:val="20"/>
          <w:shd w:val="clear" w:color="auto" w:fill="auto"/>
          <w:lang w:val="zh-CN"/>
        </w:rPr>
        <w:t xml:space="preserve">      </w:t>
      </w:r>
    </w:p>
    <w:p w14:paraId="6FCFF9D5">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二</w:t>
      </w:r>
      <w:r>
        <w:rPr>
          <w:rFonts w:hint="eastAsia" w:asciiTheme="minorEastAsia" w:hAnsiTheme="minorEastAsia" w:eastAsiaTheme="minorEastAsia" w:cstheme="minorEastAsia"/>
          <w:b/>
          <w:bCs/>
          <w:color w:val="000000"/>
          <w:sz w:val="20"/>
          <w:szCs w:val="20"/>
        </w:rPr>
        <w:t>、承包方式及材料供应方式：</w:t>
      </w:r>
    </w:p>
    <w:p w14:paraId="3AB955F7">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（一）承包方式：包工包料。</w:t>
      </w:r>
    </w:p>
    <w:p w14:paraId="7407C5B0">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（二）材料供应方式：本工程所需材料由乙方采购的，所有进场材料必须符合产品质量及规范要求，并按规定进行材料复验，并能满足工程项目设计要求及有关行业特殊使用要求。</w:t>
      </w:r>
    </w:p>
    <w:p w14:paraId="1AE0EEB9">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（三）所有材料，成品，半成品均应有产品合格证及检验报告，须经现场甲方代表及监理</w:t>
      </w:r>
      <w:r>
        <w:rPr>
          <w:rFonts w:hint="eastAsia" w:asciiTheme="minorEastAsia" w:hAnsiTheme="minorEastAsia" w:eastAsiaTheme="minorEastAsia" w:cstheme="minorEastAsia"/>
          <w:color w:val="000000"/>
          <w:sz w:val="20"/>
          <w:szCs w:val="20"/>
          <w:lang w:eastAsia="zh-CN"/>
        </w:rPr>
        <w:t>单位</w:t>
      </w:r>
      <w:r>
        <w:rPr>
          <w:rFonts w:hint="eastAsia" w:asciiTheme="minorEastAsia" w:hAnsiTheme="minorEastAsia" w:eastAsiaTheme="minorEastAsia" w:cstheme="minorEastAsia"/>
          <w:color w:val="000000"/>
          <w:sz w:val="20"/>
          <w:szCs w:val="20"/>
        </w:rPr>
        <w:t>检查验收，报验合格方可进场，无质量证明文件的产品不得用于本项目工程。</w:t>
      </w:r>
    </w:p>
    <w:p w14:paraId="7D856440">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highlight w:val="none"/>
        </w:rPr>
      </w:pPr>
      <w:r>
        <w:rPr>
          <w:rFonts w:hint="eastAsia" w:asciiTheme="minorEastAsia" w:hAnsiTheme="minorEastAsia" w:eastAsiaTheme="minorEastAsia" w:cstheme="minorEastAsia"/>
          <w:b/>
          <w:bCs/>
          <w:color w:val="000000"/>
          <w:sz w:val="20"/>
          <w:szCs w:val="20"/>
          <w:highlight w:val="none"/>
          <w:lang w:eastAsia="zh-CN"/>
        </w:rPr>
        <w:t>三</w:t>
      </w:r>
      <w:r>
        <w:rPr>
          <w:rFonts w:hint="eastAsia" w:asciiTheme="minorEastAsia" w:hAnsiTheme="minorEastAsia" w:eastAsiaTheme="minorEastAsia" w:cstheme="minorEastAsia"/>
          <w:b/>
          <w:bCs/>
          <w:color w:val="000000"/>
          <w:sz w:val="20"/>
          <w:szCs w:val="20"/>
          <w:highlight w:val="none"/>
        </w:rPr>
        <w:t>、</w:t>
      </w:r>
      <w:r>
        <w:rPr>
          <w:rFonts w:hint="eastAsia" w:asciiTheme="minorEastAsia" w:hAnsiTheme="minorEastAsia" w:eastAsiaTheme="minorEastAsia" w:cstheme="minorEastAsia"/>
          <w:b/>
          <w:bCs/>
          <w:color w:val="000000"/>
          <w:sz w:val="20"/>
          <w:szCs w:val="20"/>
          <w:highlight w:val="none"/>
          <w:lang w:eastAsia="zh-CN"/>
        </w:rPr>
        <w:t>合同</w:t>
      </w:r>
      <w:r>
        <w:rPr>
          <w:rFonts w:hint="eastAsia" w:asciiTheme="minorEastAsia" w:hAnsiTheme="minorEastAsia" w:eastAsiaTheme="minorEastAsia" w:cstheme="minorEastAsia"/>
          <w:b/>
          <w:bCs/>
          <w:color w:val="000000"/>
          <w:sz w:val="20"/>
          <w:szCs w:val="20"/>
          <w:highlight w:val="none"/>
        </w:rPr>
        <w:t>价款</w:t>
      </w:r>
    </w:p>
    <w:p w14:paraId="452D1A27">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u w:val="single"/>
        </w:rPr>
      </w:pPr>
      <w:r>
        <w:rPr>
          <w:rFonts w:hint="eastAsia" w:asciiTheme="minorEastAsia" w:hAnsiTheme="minorEastAsia" w:eastAsiaTheme="minorEastAsia" w:cstheme="minorEastAsia"/>
          <w:color w:val="000000"/>
          <w:sz w:val="20"/>
          <w:szCs w:val="20"/>
          <w:highlight w:val="none"/>
        </w:rPr>
        <w:t>（一）合同</w:t>
      </w:r>
      <w:r>
        <w:rPr>
          <w:rFonts w:hint="eastAsia" w:asciiTheme="minorEastAsia" w:hAnsiTheme="minorEastAsia" w:eastAsiaTheme="minorEastAsia" w:cstheme="minorEastAsia"/>
          <w:color w:val="000000"/>
          <w:sz w:val="20"/>
          <w:szCs w:val="20"/>
          <w:highlight w:val="none"/>
          <w:lang w:eastAsia="zh-CN"/>
        </w:rPr>
        <w:t>价</w:t>
      </w:r>
      <w:r>
        <w:rPr>
          <w:rFonts w:hint="eastAsia" w:asciiTheme="minorEastAsia" w:hAnsiTheme="minorEastAsia" w:cstheme="minorEastAsia"/>
          <w:color w:val="000000"/>
          <w:sz w:val="20"/>
          <w:szCs w:val="20"/>
          <w:highlight w:val="none"/>
          <w:lang w:val="en-US" w:eastAsia="zh-CN"/>
        </w:rPr>
        <w:t>款</w:t>
      </w:r>
      <w:r>
        <w:rPr>
          <w:rFonts w:hint="eastAsia" w:asciiTheme="minorEastAsia" w:hAnsiTheme="minorEastAsia" w:eastAsiaTheme="minorEastAsia" w:cstheme="minorEastAsia"/>
          <w:color w:val="000000"/>
          <w:sz w:val="20"/>
          <w:szCs w:val="20"/>
          <w:highlight w:val="none"/>
          <w:lang w:eastAsia="zh-CN"/>
        </w:rPr>
        <w:t>（成交金额）为</w:t>
      </w:r>
      <w:r>
        <w:rPr>
          <w:rFonts w:hint="eastAsia" w:asciiTheme="minorEastAsia" w:hAnsiTheme="minorEastAsia" w:eastAsiaTheme="minorEastAsia" w:cstheme="minorEastAsia"/>
          <w:color w:val="000000"/>
          <w:sz w:val="20"/>
          <w:szCs w:val="20"/>
          <w:highlight w:val="none"/>
          <w:u w:val="single"/>
        </w:rPr>
        <w:t xml:space="preserve">            </w:t>
      </w:r>
      <w:r>
        <w:rPr>
          <w:rFonts w:hint="eastAsia" w:asciiTheme="minorEastAsia" w:hAnsiTheme="minorEastAsia" w:eastAsiaTheme="minorEastAsia" w:cstheme="minorEastAsia"/>
          <w:color w:val="000000"/>
          <w:sz w:val="20"/>
          <w:szCs w:val="20"/>
          <w:highlight w:val="none"/>
        </w:rPr>
        <w:t>元（人民币）</w:t>
      </w:r>
    </w:p>
    <w:p w14:paraId="5FAE5610">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（二）合同</w:t>
      </w:r>
      <w:r>
        <w:rPr>
          <w:rFonts w:hint="eastAsia" w:asciiTheme="minorEastAsia" w:hAnsiTheme="minorEastAsia" w:eastAsiaTheme="minorEastAsia" w:cstheme="minorEastAsia"/>
          <w:color w:val="000000"/>
          <w:sz w:val="20"/>
          <w:szCs w:val="20"/>
          <w:highlight w:val="none"/>
          <w:lang w:eastAsia="zh-CN"/>
        </w:rPr>
        <w:t>价款</w:t>
      </w:r>
      <w:r>
        <w:rPr>
          <w:rFonts w:hint="eastAsia" w:asciiTheme="minorEastAsia" w:hAnsiTheme="minorEastAsia" w:eastAsiaTheme="minorEastAsia" w:cstheme="minorEastAsia"/>
          <w:color w:val="000000"/>
          <w:sz w:val="20"/>
          <w:szCs w:val="20"/>
          <w:highlight w:val="none"/>
        </w:rPr>
        <w:t>包括完成该工程项目的直接费、间接费、利润、税金、保险费、其它费用以及合同明示或暗示的所有风险、责任和义务等全部费用。</w:t>
      </w:r>
    </w:p>
    <w:p w14:paraId="282A46D5">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w:t>
      </w:r>
      <w:r>
        <w:rPr>
          <w:rFonts w:hint="eastAsia" w:asciiTheme="minorEastAsia" w:hAnsiTheme="minorEastAsia" w:eastAsiaTheme="minorEastAsia" w:cstheme="minorEastAsia"/>
          <w:color w:val="000000"/>
          <w:sz w:val="20"/>
          <w:szCs w:val="20"/>
          <w:highlight w:val="none"/>
          <w:lang w:eastAsia="zh-CN"/>
        </w:rPr>
        <w:t>三</w:t>
      </w:r>
      <w:r>
        <w:rPr>
          <w:rFonts w:hint="eastAsia" w:asciiTheme="minorEastAsia" w:hAnsiTheme="minorEastAsia" w:eastAsiaTheme="minorEastAsia" w:cstheme="minorEastAsia"/>
          <w:color w:val="000000"/>
          <w:sz w:val="20"/>
          <w:szCs w:val="20"/>
          <w:highlight w:val="none"/>
        </w:rPr>
        <w:t>）合同</w:t>
      </w:r>
      <w:r>
        <w:rPr>
          <w:rFonts w:hint="eastAsia" w:asciiTheme="minorEastAsia" w:hAnsiTheme="minorEastAsia" w:eastAsiaTheme="minorEastAsia" w:cstheme="minorEastAsia"/>
          <w:color w:val="000000"/>
          <w:sz w:val="20"/>
          <w:szCs w:val="20"/>
          <w:highlight w:val="none"/>
          <w:lang w:eastAsia="zh-CN"/>
        </w:rPr>
        <w:t>价款</w:t>
      </w:r>
      <w:r>
        <w:rPr>
          <w:rFonts w:hint="eastAsia" w:asciiTheme="minorEastAsia" w:hAnsiTheme="minorEastAsia" w:eastAsiaTheme="minorEastAsia" w:cstheme="minorEastAsia"/>
          <w:color w:val="000000"/>
          <w:sz w:val="20"/>
          <w:szCs w:val="20"/>
          <w:highlight w:val="none"/>
        </w:rPr>
        <w:t>按照</w:t>
      </w:r>
      <w:r>
        <w:rPr>
          <w:rFonts w:hint="eastAsia" w:asciiTheme="minorEastAsia" w:hAnsiTheme="minorEastAsia" w:eastAsiaTheme="minorEastAsia" w:cstheme="minorEastAsia"/>
          <w:color w:val="000000"/>
          <w:sz w:val="20"/>
          <w:szCs w:val="20"/>
          <w:highlight w:val="none"/>
          <w:lang w:eastAsia="zh-CN"/>
        </w:rPr>
        <w:t>成交</w:t>
      </w:r>
      <w:r>
        <w:rPr>
          <w:rFonts w:hint="eastAsia" w:asciiTheme="minorEastAsia" w:hAnsiTheme="minorEastAsia" w:eastAsiaTheme="minorEastAsia" w:cstheme="minorEastAsia"/>
          <w:color w:val="000000"/>
          <w:sz w:val="20"/>
          <w:szCs w:val="20"/>
          <w:highlight w:val="none"/>
        </w:rPr>
        <w:t>确定的价格和合同中明确的工程范围，在工程实施过程中一次性包死</w:t>
      </w:r>
      <w:r>
        <w:rPr>
          <w:rFonts w:hint="eastAsia" w:asciiTheme="minorEastAsia" w:hAnsiTheme="minorEastAsia" w:eastAsiaTheme="minorEastAsia" w:cstheme="minorEastAsia"/>
          <w:color w:val="000000"/>
          <w:sz w:val="20"/>
          <w:szCs w:val="20"/>
          <w:highlight w:val="none"/>
          <w:lang w:eastAsia="zh-CN"/>
        </w:rPr>
        <w:t>，</w:t>
      </w:r>
      <w:r>
        <w:rPr>
          <w:rFonts w:hint="eastAsia" w:asciiTheme="minorEastAsia" w:hAnsiTheme="minorEastAsia" w:eastAsiaTheme="minorEastAsia" w:cstheme="minorEastAsia"/>
          <w:color w:val="000000"/>
          <w:sz w:val="20"/>
          <w:szCs w:val="20"/>
          <w:highlight w:val="none"/>
        </w:rPr>
        <w:t>除此之外的工程范围和工程量的变动部分在征得甲方同意后实行现场签证增加或扣减。</w:t>
      </w:r>
    </w:p>
    <w:p w14:paraId="534D90CD">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四</w:t>
      </w:r>
      <w:r>
        <w:rPr>
          <w:rFonts w:hint="eastAsia" w:asciiTheme="minorEastAsia" w:hAnsiTheme="minorEastAsia" w:eastAsiaTheme="minorEastAsia" w:cstheme="minorEastAsia"/>
          <w:b/>
          <w:bCs/>
          <w:color w:val="000000"/>
          <w:sz w:val="20"/>
          <w:szCs w:val="20"/>
        </w:rPr>
        <w:t>、付款方式</w:t>
      </w:r>
    </w:p>
    <w:p w14:paraId="6727D1FA">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lang w:eastAsia="zh-CN"/>
        </w:rPr>
      </w:pPr>
      <w:r>
        <w:rPr>
          <w:rFonts w:hint="eastAsia" w:asciiTheme="minorEastAsia" w:hAnsiTheme="minorEastAsia" w:eastAsiaTheme="minorEastAsia" w:cstheme="minorEastAsia"/>
          <w:color w:val="000000"/>
          <w:sz w:val="20"/>
          <w:szCs w:val="20"/>
          <w:highlight w:val="none"/>
          <w:lang w:eastAsia="zh-CN"/>
        </w:rPr>
        <w:t>（一）工程款支付：</w:t>
      </w:r>
    </w:p>
    <w:p w14:paraId="47D5F6FC">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cstheme="minorEastAsia"/>
          <w:color w:val="000000"/>
          <w:sz w:val="20"/>
          <w:szCs w:val="20"/>
          <w:lang w:val="en-US" w:eastAsia="zh-CN"/>
        </w:rPr>
        <w:t>1、</w:t>
      </w:r>
      <w:r>
        <w:rPr>
          <w:rFonts w:hint="eastAsia" w:asciiTheme="minorEastAsia" w:hAnsiTheme="minorEastAsia" w:eastAsiaTheme="minorEastAsia" w:cstheme="minorEastAsia"/>
          <w:color w:val="000000"/>
          <w:sz w:val="20"/>
          <w:szCs w:val="20"/>
        </w:rPr>
        <w:t>付款条件说明：</w:t>
      </w:r>
      <w:r>
        <w:rPr>
          <w:rFonts w:hint="eastAsia" w:asciiTheme="minorEastAsia" w:hAnsiTheme="minorEastAsia" w:cstheme="minorEastAsia"/>
          <w:color w:val="000000"/>
          <w:sz w:val="20"/>
          <w:szCs w:val="20"/>
          <w:u w:val="single"/>
          <w:lang w:val="en-US" w:eastAsia="zh-CN"/>
        </w:rPr>
        <w:t xml:space="preserve"> 全部工程完工后经采购人验收合格、消防部门验收合格后 ，达到付款条件起 7 日内，支付合同总金额的 100.00% </w:t>
      </w:r>
      <w:bookmarkStart w:id="0" w:name="_GoBack"/>
      <w:bookmarkEnd w:id="0"/>
      <w:r>
        <w:rPr>
          <w:rFonts w:hint="eastAsia" w:asciiTheme="minorEastAsia" w:hAnsiTheme="minorEastAsia" w:eastAsiaTheme="minorEastAsia" w:cstheme="minorEastAsia"/>
          <w:color w:val="000000"/>
          <w:sz w:val="20"/>
          <w:szCs w:val="20"/>
        </w:rPr>
        <w:t>。</w:t>
      </w:r>
    </w:p>
    <w:p w14:paraId="5AC16484">
      <w:pPr>
        <w:numPr>
          <w:ilvl w:val="0"/>
          <w:numId w:val="1"/>
        </w:num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w:t>
      </w:r>
      <w:r>
        <w:rPr>
          <w:rFonts w:hint="eastAsia" w:asciiTheme="minorEastAsia" w:hAnsiTheme="minorEastAsia" w:eastAsiaTheme="minorEastAsia" w:cstheme="minorEastAsia"/>
          <w:color w:val="000000"/>
          <w:sz w:val="20"/>
          <w:szCs w:val="20"/>
          <w:lang w:eastAsia="zh-CN"/>
        </w:rPr>
        <w:t>二</w:t>
      </w:r>
      <w:r>
        <w:rPr>
          <w:rFonts w:hint="eastAsia" w:asciiTheme="minorEastAsia" w:hAnsiTheme="minorEastAsia" w:eastAsiaTheme="minorEastAsia" w:cstheme="minorEastAsia"/>
          <w:color w:val="000000"/>
          <w:sz w:val="20"/>
          <w:szCs w:val="20"/>
        </w:rPr>
        <w:t>）结算方式：银行转账。</w:t>
      </w:r>
    </w:p>
    <w:p w14:paraId="6ABD40FB">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eastAsia="zh-CN"/>
        </w:rPr>
        <w:t>（三）</w:t>
      </w:r>
      <w:r>
        <w:rPr>
          <w:rFonts w:hint="eastAsia" w:asciiTheme="minorEastAsia" w:hAnsiTheme="minorEastAsia" w:eastAsiaTheme="minorEastAsia" w:cstheme="minorEastAsia"/>
          <w:color w:val="000000"/>
          <w:sz w:val="20"/>
          <w:szCs w:val="20"/>
        </w:rPr>
        <w:t>付款方式：乙方在接受付款前，开具相应额度发票给甲方。</w:t>
      </w:r>
    </w:p>
    <w:p w14:paraId="0C049D3B">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eastAsia="zh-CN"/>
        </w:rPr>
        <w:t>（四）</w:t>
      </w:r>
      <w:r>
        <w:rPr>
          <w:rFonts w:hint="eastAsia" w:asciiTheme="minorEastAsia" w:hAnsiTheme="minorEastAsia" w:eastAsiaTheme="minorEastAsia" w:cstheme="minorEastAsia"/>
          <w:color w:val="000000"/>
          <w:sz w:val="20"/>
          <w:szCs w:val="20"/>
        </w:rPr>
        <w:t>甲方以转账方式向乙方付款，乙方收款账户如下：</w:t>
      </w:r>
    </w:p>
    <w:p w14:paraId="6C87D31B">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开户行：</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11446741">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开户名：</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54F84C2F">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账</w:t>
      </w:r>
      <w:r>
        <w:rPr>
          <w:rFonts w:hint="eastAsia" w:asciiTheme="minorEastAsia" w:hAnsiTheme="minorEastAsia" w:eastAsiaTheme="minorEastAsia" w:cstheme="minorEastAsia"/>
          <w:color w:val="000000"/>
          <w:sz w:val="20"/>
          <w:szCs w:val="20"/>
          <w:lang w:val="en-US" w:eastAsia="zh-CN"/>
        </w:rPr>
        <w:t xml:space="preserve">  </w:t>
      </w:r>
      <w:r>
        <w:rPr>
          <w:rFonts w:hint="eastAsia" w:asciiTheme="minorEastAsia" w:hAnsiTheme="minorEastAsia" w:eastAsiaTheme="minorEastAsia" w:cstheme="minorEastAsia"/>
          <w:color w:val="000000"/>
          <w:sz w:val="20"/>
          <w:szCs w:val="20"/>
        </w:rPr>
        <w:t>号：</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66ACCC01">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乙方账户发生变更的，应在变更后三日内书面通知甲方，否则因此造成的损失由乙方承担。</w:t>
      </w:r>
    </w:p>
    <w:p w14:paraId="6AC1F874">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五、质量保证</w:t>
      </w:r>
    </w:p>
    <w:p w14:paraId="758C0BCB">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color w:val="000000"/>
          <w:sz w:val="20"/>
          <w:szCs w:val="20"/>
        </w:rPr>
        <w:t>（一）</w:t>
      </w:r>
      <w:r>
        <w:rPr>
          <w:rFonts w:hint="eastAsia" w:asciiTheme="minorEastAsia" w:hAnsiTheme="minorEastAsia" w:eastAsiaTheme="minorEastAsia" w:cstheme="minorEastAsia"/>
          <w:sz w:val="20"/>
          <w:szCs w:val="20"/>
          <w:lang w:val="zh-CN"/>
        </w:rPr>
        <w:t>所选材料及配套产品必须保证质量可靠、进货渠道正常，符合国家环保等相关标准，满足施工要求。</w:t>
      </w:r>
    </w:p>
    <w:p w14:paraId="2002892F">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color w:val="000000"/>
          <w:sz w:val="20"/>
          <w:szCs w:val="20"/>
        </w:rPr>
        <w:t>（二）</w:t>
      </w:r>
      <w:r>
        <w:rPr>
          <w:rFonts w:hint="eastAsia" w:asciiTheme="minorEastAsia" w:hAnsiTheme="minorEastAsia" w:eastAsiaTheme="minorEastAsia" w:cstheme="minorEastAsia"/>
          <w:sz w:val="20"/>
          <w:szCs w:val="20"/>
          <w:lang w:val="zh-CN"/>
        </w:rPr>
        <w:t>工程质量符合国家有关规范，确保达到合格。</w:t>
      </w:r>
    </w:p>
    <w:p w14:paraId="1F0F3225">
      <w:pPr>
        <w:adjustRightInd w:val="0"/>
        <w:snapToGrid w:val="0"/>
        <w:spacing w:line="360" w:lineRule="auto"/>
        <w:ind w:firstLine="500" w:firstLineChars="249"/>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六</w:t>
      </w:r>
      <w:r>
        <w:rPr>
          <w:rFonts w:hint="eastAsia" w:asciiTheme="minorEastAsia" w:hAnsiTheme="minorEastAsia" w:eastAsiaTheme="minorEastAsia" w:cstheme="minorEastAsia"/>
          <w:b/>
          <w:bCs/>
          <w:color w:val="000000"/>
          <w:sz w:val="20"/>
          <w:szCs w:val="20"/>
        </w:rPr>
        <w:t>、双方责任</w:t>
      </w:r>
    </w:p>
    <w:p w14:paraId="5D863C89">
      <w:pPr>
        <w:adjustRightInd w:val="0"/>
        <w:snapToGrid w:val="0"/>
        <w:spacing w:line="360" w:lineRule="auto"/>
        <w:ind w:firstLine="400"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color w:val="000000"/>
          <w:sz w:val="20"/>
          <w:szCs w:val="20"/>
        </w:rPr>
        <w:t>（一）甲方责任：</w:t>
      </w:r>
    </w:p>
    <w:p w14:paraId="15B55FBE">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1</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甲方负责施工场地的提供，排除施工障碍的协调。</w:t>
      </w:r>
    </w:p>
    <w:p w14:paraId="2C9283A3">
      <w:pPr>
        <w:adjustRightInd w:val="0"/>
        <w:snapToGrid w:val="0"/>
        <w:spacing w:line="360" w:lineRule="auto"/>
        <w:ind w:firstLine="400" w:firstLineChars="200"/>
        <w:jc w:val="left"/>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color w:val="000000"/>
          <w:sz w:val="20"/>
          <w:szCs w:val="20"/>
        </w:rPr>
        <w:t>2</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组织</w:t>
      </w:r>
      <w:r>
        <w:rPr>
          <w:rFonts w:hint="eastAsia" w:asciiTheme="minorEastAsia" w:hAnsiTheme="minorEastAsia" w:eastAsiaTheme="minorEastAsia" w:cstheme="minorEastAsia"/>
          <w:sz w:val="20"/>
          <w:szCs w:val="20"/>
        </w:rPr>
        <w:t>变更及现场签证</w:t>
      </w:r>
      <w:r>
        <w:rPr>
          <w:rFonts w:hint="eastAsia" w:asciiTheme="minorEastAsia" w:hAnsiTheme="minorEastAsia" w:eastAsiaTheme="minorEastAsia" w:cstheme="minorEastAsia"/>
          <w:sz w:val="20"/>
          <w:szCs w:val="20"/>
          <w:lang w:eastAsia="zh-CN"/>
        </w:rPr>
        <w:t>、</w:t>
      </w:r>
      <w:r>
        <w:rPr>
          <w:rFonts w:hint="eastAsia" w:asciiTheme="minorEastAsia" w:hAnsiTheme="minorEastAsia" w:eastAsiaTheme="minorEastAsia" w:cstheme="minorEastAsia"/>
          <w:sz w:val="20"/>
          <w:szCs w:val="20"/>
        </w:rPr>
        <w:t>工程结算等工作。</w:t>
      </w:r>
    </w:p>
    <w:p w14:paraId="19077DD5">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对工程进度、质量进行监督检查。</w:t>
      </w:r>
    </w:p>
    <w:p w14:paraId="08F29C83">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组织有关单位对工程进行竣工验收。</w:t>
      </w:r>
    </w:p>
    <w:p w14:paraId="10F0270B">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5</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按时支付工程款。</w:t>
      </w:r>
    </w:p>
    <w:p w14:paraId="4629F076">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6、</w:t>
      </w:r>
      <w:r>
        <w:rPr>
          <w:rFonts w:hint="eastAsia" w:asciiTheme="minorEastAsia" w:hAnsiTheme="minorEastAsia" w:eastAsiaTheme="minorEastAsia" w:cstheme="minorEastAsia"/>
          <w:color w:val="000000"/>
          <w:sz w:val="20"/>
          <w:szCs w:val="20"/>
        </w:rPr>
        <w:t>如乙方不按合同要求进行施工，甲方可勒令乙方暂停施工，待整改完毕后报甲方验收并同意后方可复工，由此造成的损失由乙方负责，且工期不予顺延。如果因此造成逾期完工，乙方应承担逾期完工的违约责任。</w:t>
      </w:r>
    </w:p>
    <w:p w14:paraId="309B5124">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严禁甲方人员以任何方式明、暗示乙方请吃、请喝、收受乙方礼金、礼品或接受乙方提供的其他私人便利或利益。</w:t>
      </w:r>
    </w:p>
    <w:p w14:paraId="679C9AA1">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（二）乙方责任：</w:t>
      </w:r>
    </w:p>
    <w:p w14:paraId="4DD5EBB4">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负责办理完成项目使用审批手续，负责工程安全文明施工、承担一切风险，满足甲方工程的需要。保证甲方正式投入使用，再无其他费用发生。</w:t>
      </w:r>
    </w:p>
    <w:p w14:paraId="39ADA28A">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乙方进入甲方要求场地施工，应服从当地对治安、卫生、环保、社会保险等工程建设的统一管理，并按有关规定</w:t>
      </w:r>
      <w:r>
        <w:rPr>
          <w:rFonts w:hint="eastAsia" w:asciiTheme="minorEastAsia" w:hAnsiTheme="minorEastAsia" w:eastAsiaTheme="minorEastAsia" w:cstheme="minorEastAsia"/>
          <w:color w:val="000000"/>
          <w:sz w:val="20"/>
          <w:szCs w:val="20"/>
          <w:lang w:eastAsia="zh-CN"/>
        </w:rPr>
        <w:t>缴纳</w:t>
      </w:r>
      <w:r>
        <w:rPr>
          <w:rFonts w:hint="eastAsia" w:asciiTheme="minorEastAsia" w:hAnsiTheme="minorEastAsia" w:eastAsiaTheme="minorEastAsia" w:cstheme="minorEastAsia"/>
          <w:color w:val="000000"/>
          <w:sz w:val="20"/>
          <w:szCs w:val="20"/>
        </w:rPr>
        <w:t>费用以及因违反相关规定而造成的罚款。乙方按照国家和当地政府有关规定应采取的任何必要安全防护措施已包含在乙方的合同价款当中，甲方不另行支付。竣工后交甲方竣工图及甲方委托乙方办理项目手续的相关资料等，以备留档。</w:t>
      </w:r>
    </w:p>
    <w:p w14:paraId="4935D917">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乙方提供的主要材料、设备必须有质量合格证等相关证件方可用于工程，对材料改变或代用必须经</w:t>
      </w:r>
      <w:r>
        <w:rPr>
          <w:rFonts w:hint="eastAsia" w:asciiTheme="minorEastAsia" w:hAnsiTheme="minorEastAsia" w:eastAsiaTheme="minorEastAsia" w:cstheme="minorEastAsia"/>
          <w:color w:val="000000"/>
          <w:sz w:val="20"/>
          <w:szCs w:val="20"/>
          <w:lang w:eastAsia="zh-CN"/>
        </w:rPr>
        <w:t>甲方</w:t>
      </w:r>
      <w:r>
        <w:rPr>
          <w:rFonts w:hint="eastAsia" w:asciiTheme="minorEastAsia" w:hAnsiTheme="minorEastAsia" w:eastAsiaTheme="minorEastAsia" w:cstheme="minorEastAsia"/>
          <w:color w:val="000000"/>
          <w:sz w:val="20"/>
          <w:szCs w:val="20"/>
        </w:rPr>
        <w:t>同意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3A27479E">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隐蔽工程在覆盖前必须经甲方代表或现场监理代表验收签章后，方可进行下一道工序。</w:t>
      </w:r>
    </w:p>
    <w:p w14:paraId="6FEF1E6D">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5</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4A7C22E0">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6</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采取有效的安全保障措施，确保施工安全，包括悬挂警示标牌、装设围栏、配备安全人员等，并承担事故的全部费用和责任。</w:t>
      </w:r>
    </w:p>
    <w:p w14:paraId="1EE66EEA">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7</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工程竣工后提供竣工验收技术资料及竣工图</w:t>
      </w:r>
      <w:r>
        <w:rPr>
          <w:rFonts w:hint="eastAsia" w:asciiTheme="minorEastAsia" w:hAnsiTheme="minorEastAsia" w:eastAsiaTheme="minorEastAsia" w:cstheme="minorEastAsia"/>
          <w:color w:val="000000"/>
          <w:sz w:val="20"/>
          <w:szCs w:val="20"/>
          <w:u w:val="single"/>
        </w:rPr>
        <w:t>肆</w:t>
      </w:r>
      <w:r>
        <w:rPr>
          <w:rFonts w:hint="eastAsia" w:asciiTheme="minorEastAsia" w:hAnsiTheme="minorEastAsia" w:eastAsiaTheme="minorEastAsia" w:cstheme="minorEastAsia"/>
          <w:color w:val="000000"/>
          <w:sz w:val="20"/>
          <w:szCs w:val="20"/>
        </w:rPr>
        <w:t>套，办理工程竣工结算手续，参加工程竣工验收。</w:t>
      </w:r>
    </w:p>
    <w:p w14:paraId="539A5A19">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8</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已完工的项目，在交工前乙方应负责保管，清理现场达到建筑物无污染，现场无建筑垃圾。</w:t>
      </w:r>
    </w:p>
    <w:p w14:paraId="7B7BD6EF">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9</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乙方应在设备运行过程中，对安全隐患进行全面的不定期检查与维护，并对不按安全规程操作的施工单位及时制止，并报甲方进行处理。</w:t>
      </w:r>
    </w:p>
    <w:p w14:paraId="4E8A226D">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10</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乙方不能按合同规定的工期竣工的，应向甲方支付违约金，每逾期一日，支付合同总价款万分之二的违约金，造成甲方损失的，还应赔偿甲方损失。</w:t>
      </w:r>
    </w:p>
    <w:p w14:paraId="4444AABA">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七、工程照管与成品保护</w:t>
      </w:r>
    </w:p>
    <w:p w14:paraId="0C3714D5">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一、从开工之日起直到竣工移交之日止，乙方自行施工工程及其它已移交乙方的专业工程工作成果的照管与成品保护由乙方负责。</w:t>
      </w:r>
    </w:p>
    <w:p w14:paraId="1E0F88D6">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二、在乙方负责照管期间，由于乙方保护措施不到位造成其自行施工工程本身或其它专业工程成品、半成品和材料设备损坏的，所有修复、更换费用由乙方承担，且工期不予顺延。</w:t>
      </w:r>
    </w:p>
    <w:p w14:paraId="0382110A">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八、工程竣工验收</w:t>
      </w:r>
    </w:p>
    <w:p w14:paraId="2B795A5E">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（一）竣工验收</w:t>
      </w:r>
    </w:p>
    <w:p w14:paraId="66FE3CB1">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en-US" w:eastAsia="zh-CN"/>
        </w:rPr>
        <w:t>1、</w:t>
      </w:r>
      <w:r>
        <w:rPr>
          <w:rFonts w:hint="eastAsia" w:asciiTheme="minorEastAsia" w:hAnsiTheme="minorEastAsia" w:eastAsiaTheme="minorEastAsia" w:cstheme="minorEastAsia"/>
          <w:b w:val="0"/>
          <w:bCs w:val="0"/>
          <w:sz w:val="20"/>
          <w:szCs w:val="20"/>
          <w:lang w:val="zh-CN"/>
        </w:rPr>
        <w:t>工程具备竣工验收条件，乙方按国家工程竣工验收有关规定，提前</w:t>
      </w:r>
      <w:r>
        <w:rPr>
          <w:rFonts w:hint="eastAsia" w:asciiTheme="minorEastAsia" w:hAnsiTheme="minorEastAsia" w:eastAsiaTheme="minorEastAsia" w:cstheme="minorEastAsia"/>
          <w:b w:val="0"/>
          <w:bCs w:val="0"/>
          <w:sz w:val="20"/>
          <w:szCs w:val="20"/>
          <w:lang w:val="en-US" w:eastAsia="zh-CN"/>
        </w:rPr>
        <w:t>【15</w:t>
      </w:r>
      <w:r>
        <w:rPr>
          <w:rFonts w:hint="eastAsia" w:asciiTheme="minorEastAsia" w:hAnsiTheme="minorEastAsia" w:eastAsiaTheme="minorEastAsia" w:cstheme="minorEastAsia"/>
          <w:b w:val="0"/>
          <w:bCs w:val="0"/>
          <w:sz w:val="20"/>
          <w:szCs w:val="20"/>
          <w:lang w:val="zh-CN"/>
        </w:rPr>
        <w:t>】天向甲方提供完整竣工资料(包括竣工图，以及相应的电子文件)、竣工验收报告及工程质量保修书。甲方认为符合验收条件后组织进行竣工验收，验收各方在竣工验收后【</w:t>
      </w:r>
      <w:r>
        <w:rPr>
          <w:rFonts w:hint="eastAsia" w:asciiTheme="minorEastAsia" w:hAnsiTheme="minorEastAsia" w:eastAsiaTheme="minorEastAsia" w:cstheme="minorEastAsia"/>
          <w:b w:val="0"/>
          <w:bCs w:val="0"/>
          <w:sz w:val="20"/>
          <w:szCs w:val="20"/>
          <w:lang w:val="en-US" w:eastAsia="zh-CN"/>
        </w:rPr>
        <w:t>15</w:t>
      </w:r>
      <w:r>
        <w:rPr>
          <w:rFonts w:hint="eastAsia" w:asciiTheme="minorEastAsia" w:hAnsiTheme="minorEastAsia" w:eastAsiaTheme="minorEastAsia" w:cstheme="minorEastAsia"/>
          <w:b w:val="0"/>
          <w:bCs w:val="0"/>
          <w:sz w:val="20"/>
          <w:szCs w:val="20"/>
          <w:lang w:val="zh-CN"/>
        </w:rPr>
        <w:t>】天内提出整改意见，乙方按意见整改。</w:t>
      </w:r>
    </w:p>
    <w:p w14:paraId="7980A5DC">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en-US" w:eastAsia="zh-CN"/>
        </w:rPr>
        <w:t>2、</w:t>
      </w:r>
      <w:r>
        <w:rPr>
          <w:rFonts w:hint="eastAsia" w:asciiTheme="minorEastAsia" w:hAnsiTheme="minorEastAsia" w:eastAsiaTheme="minorEastAsia" w:cstheme="minorEastAsia"/>
          <w:b w:val="0"/>
          <w:bCs w:val="0"/>
          <w:sz w:val="20"/>
          <w:szCs w:val="20"/>
          <w:lang w:val="zh-CN"/>
        </w:rPr>
        <w:t>竣工日期的认定：以竣工验收单甲方签署的竣工日期为竣工日期。</w:t>
      </w:r>
    </w:p>
    <w:p w14:paraId="5944EA1E">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en-US" w:eastAsia="zh-CN"/>
        </w:rPr>
        <w:t>3、</w:t>
      </w:r>
      <w:r>
        <w:rPr>
          <w:rFonts w:hint="eastAsia" w:asciiTheme="minorEastAsia" w:hAnsiTheme="minorEastAsia" w:eastAsiaTheme="minorEastAsia" w:cstheme="minorEastAsia"/>
          <w:b w:val="0"/>
          <w:bCs w:val="0"/>
          <w:sz w:val="20"/>
          <w:szCs w:val="20"/>
          <w:lang w:val="zh-CN"/>
        </w:rPr>
        <w:t>工程竣工验收必须达到合同约定的质量标准，否则乙方应无条件返修未合格的工程，返修后仍达不到合格标准，乙方除应向甲方支付工程总价款【</w:t>
      </w:r>
      <w:r>
        <w:rPr>
          <w:rFonts w:hint="eastAsia" w:asciiTheme="minorEastAsia" w:hAnsiTheme="minorEastAsia" w:eastAsiaTheme="minorEastAsia" w:cstheme="minorEastAsia"/>
          <w:b w:val="0"/>
          <w:bCs w:val="0"/>
          <w:sz w:val="20"/>
          <w:szCs w:val="20"/>
          <w:lang w:val="en-US" w:eastAsia="zh-CN"/>
        </w:rPr>
        <w:t>5</w:t>
      </w:r>
      <w:r>
        <w:rPr>
          <w:rFonts w:hint="eastAsia" w:asciiTheme="minorEastAsia" w:hAnsiTheme="minorEastAsia" w:eastAsiaTheme="minorEastAsia" w:cstheme="minorEastAsia"/>
          <w:b w:val="0"/>
          <w:bCs w:val="0"/>
          <w:sz w:val="20"/>
          <w:szCs w:val="20"/>
          <w:lang w:val="zh-CN"/>
        </w:rPr>
        <w:t>】%的违约金外，还应承担甲方聘请第三方进行返工以使工程达到合格所发生的一切费用。</w:t>
      </w:r>
    </w:p>
    <w:p w14:paraId="7B573525">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（二）工程移交</w:t>
      </w:r>
    </w:p>
    <w:p w14:paraId="3A95CD80">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乙方应在竣工验收或合同解除后【</w:t>
      </w:r>
      <w:r>
        <w:rPr>
          <w:rFonts w:hint="eastAsia" w:asciiTheme="minorEastAsia" w:hAnsiTheme="minorEastAsia" w:eastAsiaTheme="minorEastAsia" w:cstheme="minorEastAsia"/>
          <w:b w:val="0"/>
          <w:bCs w:val="0"/>
          <w:sz w:val="20"/>
          <w:szCs w:val="20"/>
          <w:lang w:val="en-US" w:eastAsia="zh-CN"/>
        </w:rPr>
        <w:t>10</w:t>
      </w:r>
      <w:r>
        <w:rPr>
          <w:rFonts w:hint="eastAsia" w:asciiTheme="minorEastAsia" w:hAnsiTheme="minorEastAsia" w:eastAsiaTheme="minorEastAsia" w:cstheme="minorEastAsia"/>
          <w:b w:val="0"/>
          <w:bCs w:val="0"/>
          <w:sz w:val="20"/>
          <w:szCs w:val="20"/>
          <w:lang w:val="zh-CN"/>
        </w:rPr>
        <w:t>】天内撤出全部临建、施工人员、机械设备和剩余材料(除收尾工程所需的以外),并将所有承包范围内的工程清理干净，否则，遗留在施工现场的乙方物品视为乙方抛弃物，乙方放弃其所有权，甲方有权自行处置。因此产生的费用，由乙方承担。</w:t>
      </w:r>
    </w:p>
    <w:p w14:paraId="689BC17C">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九、质量与检验</w:t>
      </w:r>
    </w:p>
    <w:p w14:paraId="2E332606">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（一）乙方应认真按照标准、规范、技术要求、设计图纸以及甲方依据合同发出的指令施工，随时接受甲方的检查检验，为检查、检验提供便利条件，并根据要求向甲方提供与工程质量有关的技术资料。</w:t>
      </w:r>
    </w:p>
    <w:p w14:paraId="7038DD1E">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工程质量达不到约定标准的部分，乙方应按甲方的要求拆除和重新施工，直到符合约定标准。因乙方原因达不到约定标准，由乙方承担拆除和重新施工的费用，工期不予顺延，且不因此增加结算工程量及工程费用。同时若由此给甲方造成损失的，乙方承担全部的赔偿责任。</w:t>
      </w:r>
    </w:p>
    <w:p w14:paraId="64FC569B">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（三）合同中描述的相关技术要求、现行有效相关国家/地方/行业标准规范、合同图纸有冲突和不一致时，均以较高要求为准，甲方不因此给予任何补偿。</w:t>
      </w:r>
    </w:p>
    <w:p w14:paraId="0193F8B8">
      <w:pPr>
        <w:adjustRightInd w:val="0"/>
        <w:snapToGrid w:val="0"/>
        <w:spacing w:line="360" w:lineRule="auto"/>
        <w:ind w:firstLine="402" w:firstLineChars="200"/>
        <w:jc w:val="left"/>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十</w:t>
      </w:r>
      <w:r>
        <w:rPr>
          <w:rFonts w:hint="eastAsia" w:asciiTheme="minorEastAsia" w:hAnsiTheme="minorEastAsia" w:eastAsiaTheme="minorEastAsia" w:cstheme="minorEastAsia"/>
          <w:b/>
          <w:bCs/>
          <w:color w:val="000000"/>
          <w:sz w:val="20"/>
          <w:szCs w:val="20"/>
        </w:rPr>
        <w:t>、工程保修</w:t>
      </w:r>
    </w:p>
    <w:p w14:paraId="3F787313">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b w:val="0"/>
          <w:bCs w:val="0"/>
          <w:sz w:val="20"/>
          <w:szCs w:val="20"/>
          <w:lang w:val="zh-CN"/>
        </w:rPr>
        <w:t>（一）本工程质量保修期，自工程竣工验收后乙方向甲方办理工程移交之日起</w:t>
      </w:r>
      <w:r>
        <w:rPr>
          <w:rFonts w:hint="eastAsia" w:asciiTheme="minorEastAsia" w:hAnsiTheme="minorEastAsia" w:eastAsiaTheme="minorEastAsia" w:cstheme="minorEastAsia"/>
          <w:sz w:val="20"/>
          <w:szCs w:val="20"/>
          <w:highlight w:val="none"/>
          <w:lang w:val="en-US" w:eastAsia="zh-CN"/>
        </w:rPr>
        <w:t>2年</w:t>
      </w:r>
      <w:r>
        <w:rPr>
          <w:rFonts w:hint="eastAsia" w:asciiTheme="minorEastAsia" w:hAnsiTheme="minorEastAsia" w:eastAsiaTheme="minorEastAsia" w:cstheme="minorEastAsia"/>
          <w:sz w:val="20"/>
          <w:szCs w:val="20"/>
          <w:highlight w:val="none"/>
          <w:lang w:val="zh-CN"/>
        </w:rPr>
        <w:t>。</w:t>
      </w:r>
      <w:r>
        <w:rPr>
          <w:rFonts w:hint="eastAsia" w:asciiTheme="minorEastAsia" w:hAnsiTheme="minorEastAsia" w:eastAsiaTheme="minorEastAsia" w:cstheme="minorEastAsia"/>
          <w:color w:val="000000"/>
          <w:sz w:val="20"/>
          <w:szCs w:val="20"/>
          <w:highlight w:val="none"/>
        </w:rPr>
        <w:t>在保修</w:t>
      </w:r>
      <w:r>
        <w:rPr>
          <w:rFonts w:hint="eastAsia" w:asciiTheme="minorEastAsia" w:hAnsiTheme="minorEastAsia" w:eastAsiaTheme="minorEastAsia" w:cstheme="minorEastAsia"/>
          <w:color w:val="000000"/>
          <w:sz w:val="20"/>
          <w:szCs w:val="20"/>
        </w:rPr>
        <w:t>期限内，对甲方提出的有关维修、维护要求，乙方应在24小时内予以解决。乙方未能按时予以维修、维护的，甲方可另行委托第三方进行，因此而产生的费用由乙方承担，乙方不得提出任何异议，给甲方造成损失的，乙方须给予赔偿。</w:t>
      </w:r>
    </w:p>
    <w:p w14:paraId="7A8838C1">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质量保修期内，如因质量缺陷导致火灾、漏水、漏电等可能危及他人人身财产安全、严重影响他人正常工作生活的，则甲方有权直接安排第三方进行抢修，发生费用及相应责任由乙方承担，乙方不得提出异议。</w:t>
      </w:r>
    </w:p>
    <w:p w14:paraId="540A9DE9">
      <w:pPr>
        <w:adjustRightInd w:val="0"/>
        <w:snapToGrid w:val="0"/>
        <w:spacing w:line="360" w:lineRule="auto"/>
        <w:ind w:firstLine="402" w:firstLineChars="200"/>
        <w:jc w:val="left"/>
        <w:rPr>
          <w:rFonts w:hint="eastAsia" w:asciiTheme="minorEastAsia" w:hAnsiTheme="minorEastAsia" w:eastAsiaTheme="minorEastAsia" w:cstheme="minorEastAsia"/>
          <w:b/>
          <w:bCs/>
          <w:color w:val="000000"/>
          <w:sz w:val="20"/>
          <w:szCs w:val="20"/>
          <w:lang w:val="zh-CN"/>
        </w:rPr>
      </w:pPr>
      <w:r>
        <w:rPr>
          <w:rFonts w:hint="eastAsia" w:asciiTheme="minorEastAsia" w:hAnsiTheme="minorEastAsia" w:eastAsiaTheme="minorEastAsia" w:cstheme="minorEastAsia"/>
          <w:b/>
          <w:bCs/>
          <w:color w:val="000000"/>
          <w:sz w:val="20"/>
          <w:szCs w:val="20"/>
          <w:lang w:eastAsia="zh-CN"/>
        </w:rPr>
        <w:t>十一</w:t>
      </w:r>
      <w:r>
        <w:rPr>
          <w:rFonts w:hint="eastAsia" w:asciiTheme="minorEastAsia" w:hAnsiTheme="minorEastAsia" w:eastAsiaTheme="minorEastAsia" w:cstheme="minorEastAsia"/>
          <w:b/>
          <w:bCs/>
          <w:color w:val="000000"/>
          <w:sz w:val="20"/>
          <w:szCs w:val="20"/>
        </w:rPr>
        <w:t>、</w:t>
      </w:r>
      <w:r>
        <w:rPr>
          <w:rFonts w:hint="eastAsia" w:asciiTheme="minorEastAsia" w:hAnsiTheme="minorEastAsia" w:eastAsiaTheme="minorEastAsia" w:cstheme="minorEastAsia"/>
          <w:b/>
          <w:bCs/>
          <w:color w:val="000000"/>
          <w:sz w:val="20"/>
          <w:szCs w:val="20"/>
          <w:lang w:val="zh-CN"/>
        </w:rPr>
        <w:t>风险承担</w:t>
      </w:r>
    </w:p>
    <w:p w14:paraId="629EF301">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lang w:val="zh-CN"/>
        </w:rPr>
        <w:t>（一）</w:t>
      </w:r>
      <w:r>
        <w:rPr>
          <w:rFonts w:hint="eastAsia" w:asciiTheme="minorEastAsia" w:hAnsiTheme="minorEastAsia" w:eastAsiaTheme="minorEastAsia" w:cstheme="minorEastAsia"/>
          <w:color w:val="000000"/>
          <w:sz w:val="20"/>
          <w:szCs w:val="20"/>
          <w:lang w:eastAsia="zh-CN"/>
        </w:rPr>
        <w:t>在成交供应商将工程移交给采购人之前，因安全事故、操作疏忽、人为破坏等原因，可能使工程遭受损失的一切风险由成交供应商独自承担。当损失实际发生时，成交供应商应负责对工程进行修复或重建并承担全部费用，因修复或重建工程而延误工期的，成交供应商应向采购人承担工期延误的违约责任。</w:t>
      </w:r>
    </w:p>
    <w:p w14:paraId="64ED5258">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lang w:val="zh-CN"/>
        </w:rPr>
        <w:t>（二）</w:t>
      </w:r>
      <w:r>
        <w:rPr>
          <w:rFonts w:hint="eastAsia" w:asciiTheme="minorEastAsia" w:hAnsiTheme="minorEastAsia" w:eastAsiaTheme="minorEastAsia" w:cstheme="minorEastAsia"/>
          <w:color w:val="000000"/>
          <w:sz w:val="20"/>
          <w:szCs w:val="20"/>
          <w:lang w:eastAsia="zh-CN"/>
        </w:rPr>
        <w:t>除因采购人原因，否则，采购人对成交供应商雇用的任何工人或其他人员所受到的任何损害不承担责任。</w:t>
      </w:r>
    </w:p>
    <w:p w14:paraId="41AEBA0D">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十二</w:t>
      </w:r>
      <w:r>
        <w:rPr>
          <w:rFonts w:hint="eastAsia" w:asciiTheme="minorEastAsia" w:hAnsiTheme="minorEastAsia" w:eastAsiaTheme="minorEastAsia" w:cstheme="minorEastAsia"/>
          <w:b/>
          <w:bCs/>
          <w:color w:val="000000"/>
          <w:sz w:val="20"/>
          <w:szCs w:val="20"/>
        </w:rPr>
        <w:t>、争议的解决方式</w:t>
      </w:r>
    </w:p>
    <w:p w14:paraId="0C15B1F3">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合同执行过程中如发生争议，双方应及时协商解决，协商不成，双方均可向项目所在地人民法院起诉。</w:t>
      </w:r>
    </w:p>
    <w:p w14:paraId="75944F30">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十</w:t>
      </w:r>
      <w:r>
        <w:rPr>
          <w:rFonts w:hint="eastAsia" w:asciiTheme="minorEastAsia" w:hAnsiTheme="minorEastAsia" w:eastAsiaTheme="minorEastAsia" w:cstheme="minorEastAsia"/>
          <w:b/>
          <w:bCs/>
          <w:color w:val="000000"/>
          <w:sz w:val="20"/>
          <w:szCs w:val="20"/>
          <w:lang w:eastAsia="zh-CN"/>
        </w:rPr>
        <w:t>三</w:t>
      </w:r>
      <w:r>
        <w:rPr>
          <w:rFonts w:hint="eastAsia" w:asciiTheme="minorEastAsia" w:hAnsiTheme="minorEastAsia" w:eastAsiaTheme="minorEastAsia" w:cstheme="minorEastAsia"/>
          <w:b/>
          <w:bCs/>
          <w:color w:val="000000"/>
          <w:sz w:val="20"/>
          <w:szCs w:val="20"/>
        </w:rPr>
        <w:t>、其他：</w:t>
      </w:r>
    </w:p>
    <w:p w14:paraId="4B2C1A63">
      <w:pPr>
        <w:adjustRightInd w:val="0"/>
        <w:snapToGrid w:val="0"/>
        <w:spacing w:line="360" w:lineRule="auto"/>
        <w:ind w:firstLine="66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z w:val="20"/>
          <w:szCs w:val="20"/>
        </w:rPr>
        <w:t>(</w:t>
      </w:r>
      <w:r>
        <w:rPr>
          <w:rFonts w:hint="eastAsia" w:asciiTheme="minorEastAsia" w:hAnsiTheme="minorEastAsia" w:eastAsiaTheme="minorEastAsia" w:cstheme="minorEastAsia"/>
          <w:sz w:val="20"/>
          <w:szCs w:val="20"/>
        </w:rPr>
        <w:t>一)实际签订合同时，以《建设工程施工合同（示范文本，含保修书）》（GF-</w:t>
      </w:r>
      <w:r>
        <w:rPr>
          <w:rFonts w:hint="eastAsia" w:asciiTheme="minorEastAsia" w:hAnsiTheme="minorEastAsia" w:eastAsiaTheme="minorEastAsia" w:cstheme="minorEastAsia"/>
          <w:sz w:val="20"/>
          <w:szCs w:val="20"/>
          <w:lang w:val="en-US" w:eastAsia="zh-CN"/>
        </w:rPr>
        <w:t>2017</w:t>
      </w:r>
      <w:r>
        <w:rPr>
          <w:rFonts w:hint="eastAsia" w:asciiTheme="minorEastAsia" w:hAnsiTheme="minorEastAsia" w:eastAsiaTheme="minorEastAsia" w:cstheme="minorEastAsia"/>
          <w:sz w:val="20"/>
          <w:szCs w:val="20"/>
        </w:rPr>
        <w:t>-0201）为基础，</w:t>
      </w:r>
      <w:r>
        <w:rPr>
          <w:rFonts w:hint="eastAsia" w:asciiTheme="minorEastAsia" w:hAnsiTheme="minorEastAsia" w:eastAsiaTheme="minorEastAsia" w:cstheme="minorEastAsia"/>
          <w:sz w:val="20"/>
          <w:szCs w:val="20"/>
          <w:lang w:eastAsia="zh-CN"/>
        </w:rPr>
        <w:t>可细化</w:t>
      </w:r>
      <w:r>
        <w:rPr>
          <w:rFonts w:hint="eastAsia" w:asciiTheme="minorEastAsia" w:hAnsiTheme="minorEastAsia" w:eastAsiaTheme="minorEastAsia" w:cstheme="minorEastAsia"/>
          <w:sz w:val="20"/>
          <w:szCs w:val="20"/>
        </w:rPr>
        <w:t>确定施工承包合同最终文本和格式；其实质条款和内容须与本项目</w:t>
      </w:r>
      <w:r>
        <w:rPr>
          <w:rFonts w:hint="eastAsia" w:asciiTheme="minorEastAsia" w:hAnsiTheme="minorEastAsia" w:eastAsiaTheme="minorEastAsia" w:cstheme="minorEastAsia"/>
          <w:sz w:val="20"/>
          <w:szCs w:val="20"/>
          <w:lang w:eastAsia="zh-CN"/>
        </w:rPr>
        <w:t>磋商</w:t>
      </w:r>
      <w:r>
        <w:rPr>
          <w:rFonts w:hint="eastAsia" w:asciiTheme="minorEastAsia" w:hAnsiTheme="minorEastAsia" w:eastAsiaTheme="minorEastAsia" w:cstheme="minorEastAsia"/>
          <w:sz w:val="20"/>
          <w:szCs w:val="20"/>
        </w:rPr>
        <w:t>及</w:t>
      </w:r>
      <w:r>
        <w:rPr>
          <w:rFonts w:hint="eastAsia" w:asciiTheme="minorEastAsia" w:hAnsiTheme="minorEastAsia" w:eastAsiaTheme="minorEastAsia" w:cstheme="minorEastAsia"/>
          <w:sz w:val="20"/>
          <w:szCs w:val="20"/>
          <w:lang w:eastAsia="zh-CN"/>
        </w:rPr>
        <w:t>响应</w:t>
      </w:r>
      <w:r>
        <w:rPr>
          <w:rFonts w:hint="eastAsia" w:asciiTheme="minorEastAsia" w:hAnsiTheme="minorEastAsia" w:eastAsiaTheme="minorEastAsia" w:cstheme="minorEastAsia"/>
          <w:sz w:val="20"/>
          <w:szCs w:val="20"/>
        </w:rPr>
        <w:t>文件一致。</w:t>
      </w:r>
    </w:p>
    <w:p w14:paraId="39C56465">
      <w:pPr>
        <w:adjustRightInd w:val="0"/>
        <w:snapToGrid w:val="0"/>
        <w:spacing w:line="360" w:lineRule="auto"/>
        <w:ind w:firstLine="66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(二)本合同未定事宜，双方可根据具体情况结合有关规定另行签订补充协议，补充协议与本合同具有同等法律效力。</w:t>
      </w:r>
    </w:p>
    <w:p w14:paraId="6D73DC1D">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十</w:t>
      </w:r>
      <w:r>
        <w:rPr>
          <w:rFonts w:hint="eastAsia" w:asciiTheme="minorEastAsia" w:hAnsiTheme="minorEastAsia" w:eastAsiaTheme="minorEastAsia" w:cstheme="minorEastAsia"/>
          <w:b/>
          <w:bCs/>
          <w:color w:val="000000"/>
          <w:sz w:val="20"/>
          <w:szCs w:val="20"/>
          <w:lang w:eastAsia="zh-CN"/>
        </w:rPr>
        <w:t>四</w:t>
      </w:r>
      <w:r>
        <w:rPr>
          <w:rFonts w:hint="eastAsia" w:asciiTheme="minorEastAsia" w:hAnsiTheme="minorEastAsia" w:eastAsiaTheme="minorEastAsia" w:cstheme="minorEastAsia"/>
          <w:b/>
          <w:bCs/>
          <w:color w:val="000000"/>
          <w:sz w:val="20"/>
          <w:szCs w:val="20"/>
        </w:rPr>
        <w:t>、附则</w:t>
      </w:r>
    </w:p>
    <w:p w14:paraId="061DB2C6">
      <w:pPr>
        <w:pStyle w:val="7"/>
        <w:keepNext w:val="0"/>
        <w:keepLines w:val="0"/>
        <w:pageBreakBefore w:val="0"/>
        <w:widowControl w:val="0"/>
        <w:kinsoku/>
        <w:wordWrap w:val="0"/>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（一）本合同一式</w:t>
      </w:r>
      <w:r>
        <w:rPr>
          <w:rFonts w:hint="eastAsia" w:asciiTheme="minorEastAsia" w:hAnsiTheme="minorEastAsia" w:eastAsiaTheme="minorEastAsia" w:cstheme="minorEastAsia"/>
          <w:color w:val="000000"/>
          <w:sz w:val="20"/>
          <w:szCs w:val="20"/>
          <w:u w:val="single"/>
        </w:rPr>
        <w:t xml:space="preserve">   </w:t>
      </w:r>
      <w:r>
        <w:rPr>
          <w:rFonts w:hint="eastAsia" w:asciiTheme="minorEastAsia" w:hAnsiTheme="minorEastAsia" w:eastAsiaTheme="minorEastAsia" w:cstheme="minorEastAsia"/>
          <w:color w:val="000000"/>
          <w:sz w:val="20"/>
          <w:szCs w:val="20"/>
        </w:rPr>
        <w:t>份，正本</w:t>
      </w:r>
      <w:r>
        <w:rPr>
          <w:rFonts w:hint="eastAsia" w:asciiTheme="minorEastAsia" w:hAnsiTheme="minorEastAsia" w:eastAsiaTheme="minorEastAsia" w:cstheme="minorEastAsia"/>
          <w:color w:val="000000"/>
          <w:sz w:val="20"/>
          <w:szCs w:val="20"/>
          <w:u w:val="single"/>
        </w:rPr>
        <w:t xml:space="preserve">   </w:t>
      </w:r>
      <w:r>
        <w:rPr>
          <w:rFonts w:hint="eastAsia" w:asciiTheme="minorEastAsia" w:hAnsiTheme="minorEastAsia" w:eastAsiaTheme="minorEastAsia" w:cstheme="minorEastAsia"/>
          <w:color w:val="000000"/>
          <w:sz w:val="20"/>
          <w:szCs w:val="20"/>
        </w:rPr>
        <w:t>份，甲、乙方各执</w:t>
      </w:r>
      <w:r>
        <w:rPr>
          <w:rFonts w:hint="eastAsia" w:asciiTheme="minorEastAsia" w:hAnsiTheme="minorEastAsia" w:eastAsiaTheme="minorEastAsia" w:cstheme="minorEastAsia"/>
          <w:color w:val="000000"/>
          <w:sz w:val="20"/>
          <w:szCs w:val="20"/>
          <w:u w:val="single"/>
        </w:rPr>
        <w:t xml:space="preserve">  </w:t>
      </w:r>
      <w:r>
        <w:rPr>
          <w:rFonts w:hint="eastAsia" w:asciiTheme="minorEastAsia" w:hAnsiTheme="minorEastAsia" w:eastAsiaTheme="minorEastAsia" w:cstheme="minorEastAsia"/>
          <w:color w:val="000000"/>
          <w:sz w:val="20"/>
          <w:szCs w:val="20"/>
        </w:rPr>
        <w:t>份</w:t>
      </w:r>
      <w:r>
        <w:rPr>
          <w:rFonts w:hint="eastAsia" w:asciiTheme="minorEastAsia" w:hAnsi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lang w:val="en-US" w:eastAsia="zh-CN"/>
        </w:rPr>
        <w:t>采购代理机构备案留存壹份</w:t>
      </w:r>
      <w:r>
        <w:rPr>
          <w:rFonts w:hint="eastAsia" w:asciiTheme="minorEastAsia" w:hAnsiTheme="minorEastAsia" w:eastAsiaTheme="minorEastAsia" w:cstheme="minorEastAsia"/>
          <w:color w:val="000000"/>
          <w:sz w:val="20"/>
          <w:szCs w:val="20"/>
        </w:rPr>
        <w:t>。</w:t>
      </w:r>
    </w:p>
    <w:p w14:paraId="1E48AA46">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z w:val="20"/>
          <w:szCs w:val="20"/>
        </w:rPr>
        <w:t>（二）合同经双方盖章后生效，各条款执行完毕后终止。</w:t>
      </w:r>
    </w:p>
    <w:p w14:paraId="75455EE0">
      <w:pPr>
        <w:spacing w:line="276" w:lineRule="auto"/>
        <w:ind w:firstLine="400" w:firstLineChars="200"/>
        <w:rPr>
          <w:rFonts w:hint="eastAsia" w:asciiTheme="minorEastAsia" w:hAnsiTheme="minorEastAsia" w:eastAsiaTheme="minorEastAsia" w:cstheme="minorEastAsia"/>
          <w:sz w:val="20"/>
          <w:szCs w:val="20"/>
        </w:rPr>
      </w:pPr>
    </w:p>
    <w:p w14:paraId="1041B6D0">
      <w:pPr>
        <w:spacing w:line="276" w:lineRule="auto"/>
        <w:ind w:firstLine="400" w:firstLineChars="200"/>
        <w:rPr>
          <w:rFonts w:hint="eastAsia" w:asciiTheme="minorEastAsia" w:hAnsiTheme="minorEastAsia" w:eastAsiaTheme="minorEastAsia" w:cstheme="minorEastAsia"/>
          <w:sz w:val="20"/>
          <w:szCs w:val="20"/>
        </w:rPr>
      </w:pPr>
    </w:p>
    <w:p w14:paraId="046FF966">
      <w:pPr>
        <w:spacing w:line="276" w:lineRule="auto"/>
        <w:ind w:firstLine="400" w:firstLineChars="200"/>
        <w:rPr>
          <w:rFonts w:hint="eastAsia" w:asciiTheme="minorEastAsia" w:hAnsiTheme="minorEastAsia" w:eastAsiaTheme="minorEastAsia" w:cstheme="minorEastAsia"/>
          <w:sz w:val="20"/>
          <w:szCs w:val="20"/>
        </w:rPr>
      </w:pPr>
    </w:p>
    <w:p w14:paraId="21086E49">
      <w:pPr>
        <w:spacing w:line="276" w:lineRule="auto"/>
        <w:ind w:firstLine="400" w:firstLineChars="200"/>
        <w:rPr>
          <w:rFonts w:hint="eastAsia" w:asciiTheme="minorEastAsia" w:hAnsiTheme="minorEastAsia" w:eastAsiaTheme="minorEastAsia" w:cstheme="minorEastAsia"/>
          <w:sz w:val="20"/>
          <w:szCs w:val="20"/>
        </w:rPr>
      </w:pPr>
    </w:p>
    <w:p w14:paraId="354AE5BE">
      <w:pPr>
        <w:spacing w:line="276" w:lineRule="auto"/>
        <w:ind w:firstLine="400" w:firstLineChars="200"/>
        <w:rPr>
          <w:rFonts w:hint="eastAsia" w:asciiTheme="minorEastAsia" w:hAnsiTheme="minorEastAsia" w:eastAsiaTheme="minorEastAsia" w:cstheme="minorEastAsia"/>
          <w:sz w:val="20"/>
          <w:szCs w:val="20"/>
        </w:rPr>
      </w:pPr>
    </w:p>
    <w:tbl>
      <w:tblPr>
        <w:tblStyle w:val="8"/>
        <w:tblW w:w="0" w:type="auto"/>
        <w:jc w:val="center"/>
        <w:tblLayout w:type="fixed"/>
        <w:tblCellMar>
          <w:top w:w="0" w:type="dxa"/>
          <w:left w:w="108" w:type="dxa"/>
          <w:bottom w:w="0" w:type="dxa"/>
          <w:right w:w="108" w:type="dxa"/>
        </w:tblCellMar>
      </w:tblPr>
      <w:tblGrid>
        <w:gridCol w:w="4201"/>
        <w:gridCol w:w="4202"/>
      </w:tblGrid>
      <w:tr w14:paraId="2273E5B5">
        <w:tblPrEx>
          <w:tblCellMar>
            <w:top w:w="0" w:type="dxa"/>
            <w:left w:w="108" w:type="dxa"/>
            <w:bottom w:w="0" w:type="dxa"/>
            <w:right w:w="108" w:type="dxa"/>
          </w:tblCellMar>
        </w:tblPrEx>
        <w:trPr>
          <w:trHeight w:val="680" w:hRule="exact"/>
          <w:jc w:val="center"/>
        </w:trPr>
        <w:tc>
          <w:tcPr>
            <w:tcW w:w="4201" w:type="dxa"/>
            <w:noWrap w:val="0"/>
            <w:vAlign w:val="center"/>
          </w:tcPr>
          <w:p w14:paraId="77521A78">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lang w:eastAsia="zh-CN"/>
              </w:rPr>
              <w:t>甲方</w:t>
            </w:r>
            <w:r>
              <w:rPr>
                <w:rFonts w:hint="eastAsia" w:asciiTheme="minorEastAsia" w:hAnsiTheme="minorEastAsia" w:eastAsiaTheme="minorEastAsia" w:cstheme="minorEastAsia"/>
                <w:spacing w:val="-20"/>
                <w:kern w:val="0"/>
                <w:sz w:val="20"/>
                <w:szCs w:val="20"/>
                <w:highlight w:val="none"/>
              </w:rPr>
              <w:t>（盖章）</w:t>
            </w:r>
          </w:p>
        </w:tc>
        <w:tc>
          <w:tcPr>
            <w:tcW w:w="4202" w:type="dxa"/>
            <w:noWrap w:val="0"/>
            <w:vAlign w:val="center"/>
          </w:tcPr>
          <w:p w14:paraId="57F47E62">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lang w:eastAsia="zh-CN"/>
              </w:rPr>
              <w:t>乙方</w:t>
            </w:r>
            <w:r>
              <w:rPr>
                <w:rFonts w:hint="eastAsia" w:asciiTheme="minorEastAsia" w:hAnsiTheme="minorEastAsia" w:eastAsiaTheme="minorEastAsia" w:cstheme="minorEastAsia"/>
                <w:spacing w:val="-20"/>
                <w:kern w:val="0"/>
                <w:sz w:val="20"/>
                <w:szCs w:val="20"/>
                <w:highlight w:val="none"/>
              </w:rPr>
              <w:t>（盖章）</w:t>
            </w:r>
          </w:p>
        </w:tc>
      </w:tr>
      <w:tr w14:paraId="750852F3">
        <w:tblPrEx>
          <w:tblCellMar>
            <w:top w:w="0" w:type="dxa"/>
            <w:left w:w="108" w:type="dxa"/>
            <w:bottom w:w="0" w:type="dxa"/>
            <w:right w:w="108" w:type="dxa"/>
          </w:tblCellMar>
        </w:tblPrEx>
        <w:trPr>
          <w:trHeight w:val="680" w:hRule="exact"/>
          <w:jc w:val="center"/>
        </w:trPr>
        <w:tc>
          <w:tcPr>
            <w:tcW w:w="4201" w:type="dxa"/>
            <w:noWrap w:val="0"/>
            <w:vAlign w:val="center"/>
          </w:tcPr>
          <w:p w14:paraId="17E0CF0C">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 xml:space="preserve">地址： </w:t>
            </w:r>
          </w:p>
        </w:tc>
        <w:tc>
          <w:tcPr>
            <w:tcW w:w="4202" w:type="dxa"/>
            <w:noWrap w:val="0"/>
            <w:vAlign w:val="center"/>
          </w:tcPr>
          <w:p w14:paraId="7FEFAE7E">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地址：</w:t>
            </w:r>
          </w:p>
        </w:tc>
      </w:tr>
      <w:tr w14:paraId="7B8B0EC0">
        <w:tblPrEx>
          <w:tblCellMar>
            <w:top w:w="0" w:type="dxa"/>
            <w:left w:w="108" w:type="dxa"/>
            <w:bottom w:w="0" w:type="dxa"/>
            <w:right w:w="108" w:type="dxa"/>
          </w:tblCellMar>
        </w:tblPrEx>
        <w:trPr>
          <w:trHeight w:val="680" w:hRule="exact"/>
          <w:jc w:val="center"/>
        </w:trPr>
        <w:tc>
          <w:tcPr>
            <w:tcW w:w="4201" w:type="dxa"/>
            <w:noWrap w:val="0"/>
            <w:vAlign w:val="center"/>
          </w:tcPr>
          <w:p w14:paraId="32698D1B">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邮编：</w:t>
            </w:r>
          </w:p>
        </w:tc>
        <w:tc>
          <w:tcPr>
            <w:tcW w:w="4202" w:type="dxa"/>
            <w:noWrap w:val="0"/>
            <w:vAlign w:val="center"/>
          </w:tcPr>
          <w:p w14:paraId="1394F1A1">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邮编：</w:t>
            </w:r>
          </w:p>
        </w:tc>
      </w:tr>
      <w:tr w14:paraId="043AD046">
        <w:tblPrEx>
          <w:tblCellMar>
            <w:top w:w="0" w:type="dxa"/>
            <w:left w:w="108" w:type="dxa"/>
            <w:bottom w:w="0" w:type="dxa"/>
            <w:right w:w="108" w:type="dxa"/>
          </w:tblCellMar>
        </w:tblPrEx>
        <w:trPr>
          <w:trHeight w:val="680" w:hRule="exact"/>
          <w:jc w:val="center"/>
        </w:trPr>
        <w:tc>
          <w:tcPr>
            <w:tcW w:w="4201" w:type="dxa"/>
            <w:noWrap w:val="0"/>
            <w:vAlign w:val="center"/>
          </w:tcPr>
          <w:p w14:paraId="6571CDF5">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 xml:space="preserve">法定代表人： </w:t>
            </w:r>
          </w:p>
        </w:tc>
        <w:tc>
          <w:tcPr>
            <w:tcW w:w="4202" w:type="dxa"/>
            <w:noWrap w:val="0"/>
            <w:vAlign w:val="center"/>
          </w:tcPr>
          <w:p w14:paraId="157F12A1">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法定代表人：</w:t>
            </w:r>
          </w:p>
        </w:tc>
      </w:tr>
      <w:tr w14:paraId="79310F1A">
        <w:tblPrEx>
          <w:tblCellMar>
            <w:top w:w="0" w:type="dxa"/>
            <w:left w:w="108" w:type="dxa"/>
            <w:bottom w:w="0" w:type="dxa"/>
            <w:right w:w="108" w:type="dxa"/>
          </w:tblCellMar>
        </w:tblPrEx>
        <w:trPr>
          <w:trHeight w:val="680" w:hRule="exact"/>
          <w:jc w:val="center"/>
        </w:trPr>
        <w:tc>
          <w:tcPr>
            <w:tcW w:w="4201" w:type="dxa"/>
            <w:noWrap w:val="0"/>
            <w:vAlign w:val="center"/>
          </w:tcPr>
          <w:p w14:paraId="7A186197">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被授权代表：</w:t>
            </w:r>
          </w:p>
        </w:tc>
        <w:tc>
          <w:tcPr>
            <w:tcW w:w="4202" w:type="dxa"/>
            <w:noWrap w:val="0"/>
            <w:vAlign w:val="center"/>
          </w:tcPr>
          <w:p w14:paraId="79073F61">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被授权代表：</w:t>
            </w:r>
          </w:p>
        </w:tc>
      </w:tr>
      <w:tr w14:paraId="1D4DCE09">
        <w:tblPrEx>
          <w:tblCellMar>
            <w:top w:w="0" w:type="dxa"/>
            <w:left w:w="108" w:type="dxa"/>
            <w:bottom w:w="0" w:type="dxa"/>
            <w:right w:w="108" w:type="dxa"/>
          </w:tblCellMar>
        </w:tblPrEx>
        <w:trPr>
          <w:trHeight w:val="680" w:hRule="exact"/>
          <w:jc w:val="center"/>
        </w:trPr>
        <w:tc>
          <w:tcPr>
            <w:tcW w:w="4201" w:type="dxa"/>
            <w:noWrap w:val="0"/>
            <w:vAlign w:val="center"/>
          </w:tcPr>
          <w:p w14:paraId="0F81F35A">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电话：</w:t>
            </w:r>
          </w:p>
        </w:tc>
        <w:tc>
          <w:tcPr>
            <w:tcW w:w="4202" w:type="dxa"/>
            <w:noWrap w:val="0"/>
            <w:vAlign w:val="center"/>
          </w:tcPr>
          <w:p w14:paraId="77461CCB">
            <w:pPr>
              <w:autoSpaceDE w:val="0"/>
              <w:autoSpaceDN w:val="0"/>
              <w:adjustRightInd w:val="0"/>
              <w:ind w:left="840" w:hanging="480" w:hangingChars="30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电话：</w:t>
            </w:r>
          </w:p>
        </w:tc>
      </w:tr>
      <w:tr w14:paraId="7BC8D652">
        <w:tblPrEx>
          <w:tblCellMar>
            <w:top w:w="0" w:type="dxa"/>
            <w:left w:w="108" w:type="dxa"/>
            <w:bottom w:w="0" w:type="dxa"/>
            <w:right w:w="108" w:type="dxa"/>
          </w:tblCellMar>
        </w:tblPrEx>
        <w:trPr>
          <w:trHeight w:val="680" w:hRule="exact"/>
          <w:jc w:val="center"/>
        </w:trPr>
        <w:tc>
          <w:tcPr>
            <w:tcW w:w="4201" w:type="dxa"/>
            <w:noWrap w:val="0"/>
            <w:vAlign w:val="center"/>
          </w:tcPr>
          <w:p w14:paraId="334218A7">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传真：</w:t>
            </w:r>
          </w:p>
        </w:tc>
        <w:tc>
          <w:tcPr>
            <w:tcW w:w="4202" w:type="dxa"/>
            <w:noWrap w:val="0"/>
            <w:vAlign w:val="center"/>
          </w:tcPr>
          <w:p w14:paraId="6FFD6780">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传真：</w:t>
            </w:r>
          </w:p>
        </w:tc>
      </w:tr>
      <w:tr w14:paraId="3BAF7924">
        <w:tblPrEx>
          <w:tblCellMar>
            <w:top w:w="0" w:type="dxa"/>
            <w:left w:w="108" w:type="dxa"/>
            <w:bottom w:w="0" w:type="dxa"/>
            <w:right w:w="108" w:type="dxa"/>
          </w:tblCellMar>
        </w:tblPrEx>
        <w:trPr>
          <w:trHeight w:val="680" w:hRule="exact"/>
          <w:jc w:val="center"/>
        </w:trPr>
        <w:tc>
          <w:tcPr>
            <w:tcW w:w="4201" w:type="dxa"/>
            <w:noWrap w:val="0"/>
            <w:vAlign w:val="center"/>
          </w:tcPr>
          <w:p w14:paraId="27194CE4">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开户银行：</w:t>
            </w:r>
          </w:p>
        </w:tc>
        <w:tc>
          <w:tcPr>
            <w:tcW w:w="4202" w:type="dxa"/>
            <w:noWrap w:val="0"/>
            <w:vAlign w:val="center"/>
          </w:tcPr>
          <w:p w14:paraId="42C19736">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开户银行：</w:t>
            </w:r>
          </w:p>
        </w:tc>
      </w:tr>
      <w:tr w14:paraId="6BD0C6E3">
        <w:tblPrEx>
          <w:tblCellMar>
            <w:top w:w="0" w:type="dxa"/>
            <w:left w:w="108" w:type="dxa"/>
            <w:bottom w:w="0" w:type="dxa"/>
            <w:right w:w="108" w:type="dxa"/>
          </w:tblCellMar>
        </w:tblPrEx>
        <w:trPr>
          <w:trHeight w:val="680" w:hRule="exact"/>
          <w:jc w:val="center"/>
        </w:trPr>
        <w:tc>
          <w:tcPr>
            <w:tcW w:w="4201" w:type="dxa"/>
            <w:noWrap w:val="0"/>
            <w:vAlign w:val="center"/>
          </w:tcPr>
          <w:p w14:paraId="549FCC5F">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日期：</w:t>
            </w:r>
          </w:p>
        </w:tc>
        <w:tc>
          <w:tcPr>
            <w:tcW w:w="4202" w:type="dxa"/>
            <w:noWrap w:val="0"/>
            <w:vAlign w:val="center"/>
          </w:tcPr>
          <w:p w14:paraId="6F4DF308">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日期：</w:t>
            </w:r>
          </w:p>
        </w:tc>
      </w:tr>
    </w:tbl>
    <w:p w14:paraId="64AF7B8D">
      <w:pPr>
        <w:rPr>
          <w:rFonts w:hint="eastAsia" w:asciiTheme="minorEastAsia" w:hAnsiTheme="minorEastAsia" w:eastAsiaTheme="minorEastAsia" w:cstheme="minorEastAsia"/>
          <w:sz w:val="20"/>
          <w:szCs w:val="20"/>
        </w:rPr>
      </w:pPr>
    </w:p>
    <w:p w14:paraId="379433D1">
      <w:pPr>
        <w:pStyle w:val="10"/>
        <w:rPr>
          <w:rFonts w:hint="eastAsia"/>
          <w:lang w:val="en-US" w:eastAsia="zh-Hans"/>
        </w:rPr>
      </w:pPr>
      <w:r>
        <w:br w:type="textWrapping"/>
      </w:r>
    </w:p>
    <w:p w14:paraId="1D992DDA"/>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86FC3">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26DD0E">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D26DD0E">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3DCE8C"/>
    <w:multiLevelType w:val="singleLevel"/>
    <w:tmpl w:val="263DCE8C"/>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4ODMwNjNiZWE4OGJkYzJkNWI1MjZhMjg0MGY0NWEifQ=="/>
  </w:docVars>
  <w:rsids>
    <w:rsidRoot w:val="00000000"/>
    <w:rsid w:val="048126FA"/>
    <w:rsid w:val="0A0A2142"/>
    <w:rsid w:val="10DB3306"/>
    <w:rsid w:val="131E2317"/>
    <w:rsid w:val="185F3FF8"/>
    <w:rsid w:val="22193BEA"/>
    <w:rsid w:val="240700F1"/>
    <w:rsid w:val="30E370C5"/>
    <w:rsid w:val="32D870C3"/>
    <w:rsid w:val="36370D3B"/>
    <w:rsid w:val="3D640586"/>
    <w:rsid w:val="3DC979FA"/>
    <w:rsid w:val="482932FA"/>
    <w:rsid w:val="4B1724D9"/>
    <w:rsid w:val="52B575B9"/>
    <w:rsid w:val="5CD81B5D"/>
    <w:rsid w:val="6A25086B"/>
    <w:rsid w:val="79095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qFormat/>
    <w:uiPriority w:val="99"/>
    <w:pPr>
      <w:keepNext/>
      <w:keepLines/>
      <w:widowControl w:val="0"/>
      <w:kinsoku/>
      <w:autoSpaceDE/>
      <w:autoSpaceDN/>
      <w:adjustRightInd/>
      <w:snapToGrid/>
      <w:spacing w:line="360" w:lineRule="auto"/>
      <w:ind w:firstLine="640" w:firstLineChars="200"/>
      <w:jc w:val="both"/>
      <w:textAlignment w:val="auto"/>
      <w:outlineLvl w:val="3"/>
    </w:pPr>
    <w:rPr>
      <w:rFonts w:ascii="Cambria" w:hAnsi="Cambria" w:eastAsia="宋体" w:cs="Times New Roman"/>
      <w:b/>
      <w:bCs/>
      <w:snapToGrid/>
      <w:color w:val="auto"/>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99"/>
    <w:pPr>
      <w:jc w:val="left"/>
    </w:pPr>
    <w:rPr>
      <w:kern w:val="0"/>
    </w:rPr>
  </w:style>
  <w:style w:type="paragraph" w:styleId="5">
    <w:name w:val="footer"/>
    <w:basedOn w:val="1"/>
    <w:next w:val="4"/>
    <w:qFormat/>
    <w:uiPriority w:val="0"/>
    <w:pPr>
      <w:tabs>
        <w:tab w:val="center" w:pos="4153"/>
        <w:tab w:val="right" w:pos="8306"/>
      </w:tabs>
      <w:snapToGrid w:val="0"/>
      <w:jc w:val="left"/>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4"/>
    <w:qFormat/>
    <w:uiPriority w:val="0"/>
    <w:pPr>
      <w:wordWrap w:val="0"/>
      <w:ind w:firstLine="560" w:firstLineChars="200"/>
    </w:pPr>
    <w:rPr>
      <w:sz w:val="28"/>
      <w:szCs w:val="28"/>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3700</Words>
  <Characters>3727</Characters>
  <Lines>0</Lines>
  <Paragraphs>0</Paragraphs>
  <TotalTime>0</TotalTime>
  <ScaleCrop>false</ScaleCrop>
  <LinksUpToDate>false</LinksUpToDate>
  <CharactersWithSpaces>4270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2024-09-23T04:41:00Z</dcterms:created>
  <dc:creator>admin</dc:creator>
  <cp:lastModifiedBy>郑蕊</cp:lastModifiedBy>
  <dcterms:modified xsi:type="dcterms:W3CDTF">2026-01-04T08:07:52Z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35A5C8B8AF294DFC87D5A4115AF5D905_12</vt:lpwstr>
  </property>
  <property fmtid="{D5CDD505-2E9C-101B-9397-08002B2CF9AE}" pid="4" name="KSOTemplateDocerSaveRecord">
    <vt:lpwstr>eyJoZGlkIjoiYmM5YzcwZjkzNjYxN2RmYzU0NzcwNjY1NThlMWVhN2IiLCJ1c2VySWQiOiI1MTU3MTc1NTAifQ==</vt:lpwstr>
  </property>
</Properties>
</file>