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版本号：ZCZX2025-CS-23220251208001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雁塔区财政局2026年食材配送采购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ZCZX2025-CS-232</w:t>
      </w:r>
      <w:r>
        <w:br/>
      </w:r>
      <w:r>
        <w:br/>
      </w:r>
      <w:r>
        <w:br/>
      </w:r>
    </w:p>
    <w:p>
      <w:pPr>
        <w:pStyle w:val="null3"/>
        <w:jc w:val="center"/>
        <w:outlineLvl w:val="2"/>
      </w:pPr>
      <w:r>
        <w:rPr>
          <w:rFonts w:ascii="仿宋_GB2312" w:hAnsi="仿宋_GB2312" w:cs="仿宋_GB2312" w:eastAsia="仿宋_GB2312"/>
          <w:sz w:val="28"/>
          <w:b/>
        </w:rPr>
        <w:t>西安市雁塔区财政局</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西安市雁塔区财政局</w:t>
      </w:r>
      <w:r>
        <w:rPr>
          <w:rFonts w:ascii="仿宋_GB2312" w:hAnsi="仿宋_GB2312" w:cs="仿宋_GB2312" w:eastAsia="仿宋_GB2312"/>
        </w:rPr>
        <w:t>委托，拟对</w:t>
      </w:r>
      <w:r>
        <w:rPr>
          <w:rFonts w:ascii="仿宋_GB2312" w:hAnsi="仿宋_GB2312" w:cs="仿宋_GB2312" w:eastAsia="仿宋_GB2312"/>
        </w:rPr>
        <w:t>雁塔区财政局2026年食材配送采购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雁塔区财政局2026年食材配送采购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为雁塔区财政局提供2026年食材配送服务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采购包1（雁塔区财政局2026年食材配送采购）：属于专门面向小微企业采购。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授权代表本单位证明：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2、资质：供应商具有有效的《食品经营许可证》或《食品经营者备案表》。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西安市雁塔西路177号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西安市雁塔区财政局经办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85241400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采购包1：460,440.00元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代理服务费收费标准：代理服务费固定收取8000元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西安市雁塔区财政局</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为雁塔区财政局提供2026年食材配送服务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460,440.00</w:t>
      </w:r>
    </w:p>
    <w:p>
      <w:pPr>
        <w:pStyle w:val="null3"/>
      </w:pPr>
      <w:r>
        <w:rPr>
          <w:rFonts w:ascii="仿宋_GB2312" w:hAnsi="仿宋_GB2312" w:cs="仿宋_GB2312" w:eastAsia="仿宋_GB2312"/>
        </w:rPr>
        <w:t>采购包最高限价（元）: 460,440.00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雁塔区财政局2026年食材配送采购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460,440.00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标的名称：雁塔区财政局2026年食材配送采购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b/>
              </w:rPr>
              <w:t>一、采购内容</w:t>
            </w:r>
          </w:p>
          <w:p>
            <w:pPr>
              <w:pStyle w:val="null3"/>
              <w:ind w:firstLine="480"/>
              <w:jc w:val="both"/>
            </w:pPr>
            <w:r>
              <w:rPr>
                <w:rFonts w:ascii="仿宋_GB2312" w:hAnsi="仿宋_GB2312" w:cs="仿宋_GB2312" w:eastAsia="仿宋_GB2312"/>
              </w:rPr>
              <w:t>米、面、油、冷鲜肉类、水产品、冻品、半成品、蔬菜、水果、干货、调料、乳制品、豆制品、熟食、副食品、蛋类、饮料等采购。</w:t>
            </w:r>
          </w:p>
          <w:p>
            <w:pPr>
              <w:pStyle w:val="null3"/>
              <w:ind w:firstLine="482"/>
              <w:jc w:val="both"/>
            </w:pPr>
            <w:r>
              <w:rPr>
                <w:rFonts w:ascii="仿宋_GB2312" w:hAnsi="仿宋_GB2312" w:cs="仿宋_GB2312" w:eastAsia="仿宋_GB2312"/>
                <w:b/>
              </w:rPr>
              <w:t>二、食品质量要求</w:t>
            </w:r>
          </w:p>
          <w:p>
            <w:pPr>
              <w:pStyle w:val="null3"/>
              <w:ind w:firstLine="482"/>
              <w:jc w:val="both"/>
            </w:pPr>
            <w:r>
              <w:rPr>
                <w:rFonts w:ascii="仿宋_GB2312" w:hAnsi="仿宋_GB2312" w:cs="仿宋_GB2312" w:eastAsia="仿宋_GB2312"/>
              </w:rPr>
              <w:t>所有食材均须符合《中华人民共和国食品安全法》，须具备所配送产品的检测报告或食品检验合格证。</w:t>
            </w:r>
          </w:p>
          <w:p>
            <w:pPr>
              <w:pStyle w:val="null3"/>
            </w:pPr>
            <w:r>
              <w:rPr>
                <w:rFonts w:ascii="仿宋_GB2312" w:hAnsi="仿宋_GB2312" w:cs="仿宋_GB2312" w:eastAsia="仿宋_GB2312"/>
              </w:rPr>
              <w:t>所有商品必须满足国家制定新的食品安全标准和地方相关规定执行。</w:t>
            </w:r>
          </w:p>
          <w:tbl>
            <w:tblPr>
              <w:tblInd w:type="dxa" w:w="120"/>
              <w:tblBorders>
                <w:top w:val="none" w:color="000000" w:sz="4"/>
                <w:left w:val="none" w:color="000000" w:sz="4"/>
                <w:bottom w:val="none" w:color="000000" w:sz="4"/>
                <w:right w:val="none" w:color="000000" w:sz="4"/>
                <w:insideH w:val="none"/>
                <w:insideV w:val="none"/>
              </w:tblBorders>
            </w:tblPr>
            <w:tblGrid>
              <w:gridCol w:w="332"/>
              <w:gridCol w:w="721"/>
              <w:gridCol w:w="1499"/>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内容</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技术、规格、质量要求及包装标准</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大米</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大米必须符合</w:t>
                  </w:r>
                  <w:r>
                    <w:rPr>
                      <w:rFonts w:ascii="仿宋_GB2312" w:hAnsi="仿宋_GB2312" w:cs="仿宋_GB2312" w:eastAsia="仿宋_GB2312"/>
                      <w:sz w:val="19"/>
                    </w:rPr>
                    <w:t>GB/T 1354标准，拥有“SC“食品质量安全认证，并列明可提供配送产品的品牌清单、每个品牌详细的参数或指标。</w:t>
                  </w:r>
                </w:p>
                <w:p>
                  <w:pPr>
                    <w:pStyle w:val="null3"/>
                    <w:ind w:firstLine="480"/>
                    <w:jc w:val="both"/>
                  </w:pPr>
                  <w:r>
                    <w:rPr>
                      <w:rFonts w:ascii="仿宋_GB2312" w:hAnsi="仿宋_GB2312" w:cs="仿宋_GB2312" w:eastAsia="仿宋_GB2312"/>
                      <w:sz w:val="19"/>
                    </w:rPr>
                    <w:t>无掺杂、无沙石，碎米少，无黄粒米；</w:t>
                  </w:r>
                </w:p>
                <w:p>
                  <w:pPr>
                    <w:pStyle w:val="null3"/>
                    <w:ind w:firstLine="480"/>
                    <w:jc w:val="both"/>
                  </w:pPr>
                  <w:r>
                    <w:rPr>
                      <w:rFonts w:ascii="仿宋_GB2312" w:hAnsi="仿宋_GB2312" w:cs="仿宋_GB2312" w:eastAsia="仿宋_GB2312"/>
                      <w:sz w:val="19"/>
                    </w:rPr>
                    <w:t>大米包装袋上印有大米品名、等级、数量、出厂名、生产日期、厂家地址及其电话。</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面粉（含面粉配料）</w:t>
                  </w:r>
                </w:p>
                <w:p>
                  <w:pPr>
                    <w:pStyle w:val="null3"/>
                    <w:ind w:firstLine="480"/>
                    <w:jc w:val="center"/>
                  </w:p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高筋面粉达</w:t>
                  </w:r>
                  <w:r>
                    <w:rPr>
                      <w:rFonts w:ascii="仿宋_GB2312" w:hAnsi="仿宋_GB2312" w:cs="仿宋_GB2312" w:eastAsia="仿宋_GB2312"/>
                      <w:sz w:val="19"/>
                    </w:rPr>
                    <w:t>GB/T 8607国家标准，质量等级一级；低筋面粉达GB/T 8608国家标准，质量等级一级；</w:t>
                  </w:r>
                </w:p>
                <w:p>
                  <w:pPr>
                    <w:pStyle w:val="null3"/>
                    <w:ind w:firstLine="480"/>
                    <w:jc w:val="both"/>
                  </w:pPr>
                  <w:r>
                    <w:rPr>
                      <w:rFonts w:ascii="仿宋_GB2312" w:hAnsi="仿宋_GB2312" w:cs="仿宋_GB2312" w:eastAsia="仿宋_GB2312"/>
                      <w:sz w:val="19"/>
                    </w:rPr>
                    <w:t>色泽正常，干爽无异味；</w:t>
                  </w:r>
                </w:p>
                <w:p>
                  <w:pPr>
                    <w:pStyle w:val="null3"/>
                    <w:ind w:firstLine="480"/>
                    <w:jc w:val="both"/>
                  </w:pPr>
                  <w:r>
                    <w:rPr>
                      <w:rFonts w:ascii="仿宋_GB2312" w:hAnsi="仿宋_GB2312" w:cs="仿宋_GB2312" w:eastAsia="仿宋_GB2312"/>
                      <w:sz w:val="19"/>
                    </w:rPr>
                    <w:t>按进货量抽查</w:t>
                  </w:r>
                  <w:r>
                    <w:rPr>
                      <w:rFonts w:ascii="仿宋_GB2312" w:hAnsi="仿宋_GB2312" w:cs="仿宋_GB2312" w:eastAsia="仿宋_GB2312"/>
                      <w:sz w:val="19"/>
                    </w:rPr>
                    <w:t>20％，数量按抽查验收实数为准；</w:t>
                  </w:r>
                </w:p>
                <w:p>
                  <w:pPr>
                    <w:pStyle w:val="null3"/>
                    <w:ind w:firstLine="480"/>
                    <w:jc w:val="both"/>
                  </w:pPr>
                  <w:r>
                    <w:rPr>
                      <w:rFonts w:ascii="仿宋_GB2312" w:hAnsi="仿宋_GB2312" w:cs="仿宋_GB2312" w:eastAsia="仿宋_GB2312"/>
                      <w:sz w:val="19"/>
                    </w:rPr>
                    <w:t>包装袋上有注册商标及</w:t>
                  </w:r>
                  <w:r>
                    <w:rPr>
                      <w:rFonts w:ascii="仿宋_GB2312" w:hAnsi="仿宋_GB2312" w:cs="仿宋_GB2312" w:eastAsia="仿宋_GB2312"/>
                      <w:sz w:val="19"/>
                    </w:rPr>
                    <w:t>SC标注，有检验合格证、生产日期和保质期。</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食用油</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食用油必须符合</w:t>
                  </w:r>
                  <w:r>
                    <w:rPr>
                      <w:rFonts w:ascii="仿宋_GB2312" w:hAnsi="仿宋_GB2312" w:cs="仿宋_GB2312" w:eastAsia="仿宋_GB2312"/>
                      <w:sz w:val="19"/>
                    </w:rPr>
                    <w:t>GB/T 1534、GB/T 1535、GB/T 1536、GB/T 40851标准，拥有“SC“食品质量安全认证，并列明可提供配送产品的品牌清单、每个品牌详细的参数或指标。</w:t>
                  </w:r>
                </w:p>
                <w:p>
                  <w:pPr>
                    <w:pStyle w:val="null3"/>
                    <w:ind w:firstLine="480"/>
                    <w:jc w:val="both"/>
                  </w:pPr>
                  <w:r>
                    <w:rPr>
                      <w:rFonts w:ascii="仿宋_GB2312" w:hAnsi="仿宋_GB2312" w:cs="仿宋_GB2312" w:eastAsia="仿宋_GB2312"/>
                      <w:sz w:val="19"/>
                    </w:rPr>
                    <w:t>有合格检疫报告，外观的色泽、透明度、气味滋味等无异常；定型包装。</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冷鲜肉类</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肉身必须盖有卫生检疫章，须出具加盖国家或地方政府监督所检疫章的动物检疫证明。肉品须表皮洁净、膘厚适中、色泽鲜亮、纹理清晰、肉质细腻、无异味、去骨、无毛、按压无水迹。</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冻品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冻品外包装需完整，无破损，无不封口现象，有生产日期。冻品在解冻后，发现质量问题需退货。符合国家绿色批发市场标准，应具备满足交易需要的冷冻贮藏设施。供应商应设有固定的经营场所，含水（冰）率符合标准，具有相关动物检验检疫合格证明。</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水产品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半成品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送货当日时间不得超过保质期的</w:t>
                  </w:r>
                  <w:r>
                    <w:rPr>
                      <w:rFonts w:ascii="仿宋_GB2312" w:hAnsi="仿宋_GB2312" w:cs="仿宋_GB2312" w:eastAsia="仿宋_GB2312"/>
                      <w:sz w:val="19"/>
                    </w:rPr>
                    <w:t>1/3时长，具有最新国家标准。</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蔬菜类</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当季各类新鲜蔬菜以及大棚种植蔬菜，蔬菜类必须保证无黄叶、枯死叶、无虫、无杂质，须</w:t>
                  </w:r>
                  <w:r>
                    <w:rPr>
                      <w:rFonts w:ascii="仿宋_GB2312" w:hAnsi="仿宋_GB2312" w:cs="仿宋_GB2312" w:eastAsia="仿宋_GB2312"/>
                      <w:sz w:val="19"/>
                    </w:rPr>
                    <w:t>48小时内采摘供应，原菜须保证菜面干净、无明显泥土、码放整齐、无破损、大小基本统一、不得过熟或欠熟；净菜须保证菜面完全干净、无泥土、按统一标准加工、码放整齐、无须二次处理可以直接进行熟加工。必须符合国家食品中农药最大残留限量标准并具有农药残留检验记录。</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豆制品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豆腐、豆腐干、绿豆芽、黄豆芽、红豆等；须保证食材干净、不含非食品用化学物质、按统一标准加工、码放整齐、无须二次处理可以直接进行熟加工。豆制品当日时间不得超过保质期的</w:t>
                  </w:r>
                  <w:r>
                    <w:rPr>
                      <w:rFonts w:ascii="仿宋_GB2312" w:hAnsi="仿宋_GB2312" w:cs="仿宋_GB2312" w:eastAsia="仿宋_GB2312"/>
                      <w:sz w:val="19"/>
                    </w:rPr>
                    <w:t>1/3时长，具有食品生产许可证；</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水果</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当季各类水果，无虫、无杂质，须保证水果新鲜，原水果须保证果面干净、无明显泥土、码放整齐、无破损、大小基本统一、不得过熟或欠熟。必须符合国家食品中农药最大残留限量标准并具有农药残留检验记录</w:t>
                  </w:r>
                  <w:r>
                    <w:rPr>
                      <w:rFonts w:ascii="仿宋_GB2312" w:hAnsi="仿宋_GB2312" w:cs="仿宋_GB2312" w:eastAsia="仿宋_GB2312"/>
                      <w:sz w:val="19"/>
                      <w:color w:val="0000FF"/>
                    </w:rPr>
                    <w:t>。</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干货</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符合国家食品行业的标准</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熟食</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符合国家食品行业的标准</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乳制品</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符合国家食品行业的标准。送货当日时间不得超过保质期的</w:t>
                  </w:r>
                  <w:r>
                    <w:rPr>
                      <w:rFonts w:ascii="仿宋_GB2312" w:hAnsi="仿宋_GB2312" w:cs="仿宋_GB2312" w:eastAsia="仿宋_GB2312"/>
                      <w:sz w:val="19"/>
                    </w:rPr>
                    <w:t>1/3时长，具有食品生产许可证。</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饮料</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外包装上必须标明生产日期，保质期，执行标准，储存条件，生产厂家，产地等。</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蛋类</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鲜新、大小均匀、无破损、色泽光滑，须出具加盖地方政府监督所检疫章的动物检疫证明。必须符合国家食品中农药最大残留限量标准并具有农药残留检验记录。</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调料</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外包装无污物、无泄漏，无胀袋或胖听或鼓盖现象，无变质发霉现象。</w:t>
                  </w:r>
                </w:p>
                <w:p>
                  <w:pPr>
                    <w:pStyle w:val="null3"/>
                    <w:ind w:firstLine="480"/>
                    <w:jc w:val="both"/>
                  </w:pPr>
                  <w:r>
                    <w:rPr>
                      <w:rFonts w:ascii="仿宋_GB2312" w:hAnsi="仿宋_GB2312" w:cs="仿宋_GB2312" w:eastAsia="仿宋_GB2312"/>
                      <w:sz w:val="19"/>
                    </w:rPr>
                    <w:t>色泽正常，具有该品种固有的香味，滋味无异味，油酱均匀的酱体或无结块的粉状固体，封口平整，无破包，夹包，漏包，无污染</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副食及其他</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须保证食材干净、不含非食品用化学物质、按统一标准加工、码放整齐。</w:t>
                  </w:r>
                </w:p>
              </w:tc>
            </w:tr>
          </w:tbl>
          <w:p>
            <w:pPr>
              <w:pStyle w:val="null3"/>
              <w:ind w:firstLine="480"/>
              <w:jc w:val="both"/>
            </w:pPr>
            <w:r>
              <w:rPr>
                <w:rFonts w:ascii="仿宋_GB2312" w:hAnsi="仿宋_GB2312" w:cs="仿宋_GB2312" w:eastAsia="仿宋_GB2312"/>
                <w:b/>
              </w:rPr>
              <w:t>三、配送要求：</w:t>
            </w:r>
          </w:p>
          <w:p>
            <w:pPr>
              <w:pStyle w:val="null3"/>
              <w:ind w:firstLine="480"/>
              <w:jc w:val="both"/>
            </w:pPr>
            <w:r>
              <w:rPr>
                <w:rFonts w:ascii="仿宋_GB2312" w:hAnsi="仿宋_GB2312" w:cs="仿宋_GB2312" w:eastAsia="仿宋_GB2312"/>
              </w:rPr>
              <w:t>1. 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both"/>
            </w:pPr>
            <w:r>
              <w:rPr>
                <w:rFonts w:ascii="仿宋_GB2312" w:hAnsi="仿宋_GB2312" w:cs="仿宋_GB2312" w:eastAsia="仿宋_GB2312"/>
              </w:rPr>
              <w:t>2.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both"/>
            </w:pPr>
            <w:r>
              <w:rPr>
                <w:rFonts w:ascii="仿宋_GB2312" w:hAnsi="仿宋_GB2312" w:cs="仿宋_GB2312" w:eastAsia="仿宋_GB2312"/>
              </w:rPr>
              <w:t>3．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both"/>
            </w:pPr>
            <w:r>
              <w:rPr>
                <w:rFonts w:ascii="仿宋_GB2312" w:hAnsi="仿宋_GB2312" w:cs="仿宋_GB2312" w:eastAsia="仿宋_GB2312"/>
              </w:rPr>
              <w:t>4.干货、调味品类由采购人根据菜谱需求，提前书面（传真或邮件）告知供应商，供应商须在2日内书面（传真或邮件）告知采购人准备情况，每周根据需要配送当周产品。</w:t>
            </w:r>
          </w:p>
          <w:p>
            <w:pPr>
              <w:pStyle w:val="null3"/>
              <w:ind w:firstLine="480"/>
              <w:jc w:val="both"/>
            </w:pPr>
            <w:r>
              <w:rPr>
                <w:rFonts w:ascii="仿宋_GB2312" w:hAnsi="仿宋_GB2312" w:cs="仿宋_GB2312" w:eastAsia="仿宋_GB2312"/>
              </w:rPr>
              <w:t>5.乳制品根据采购方需求每1—2天送货1次。</w:t>
            </w:r>
          </w:p>
          <w:p>
            <w:pPr>
              <w:pStyle w:val="null3"/>
              <w:ind w:firstLine="482"/>
              <w:jc w:val="both"/>
            </w:pPr>
            <w:r>
              <w:rPr>
                <w:rFonts w:ascii="仿宋_GB2312" w:hAnsi="仿宋_GB2312" w:cs="仿宋_GB2312" w:eastAsia="仿宋_GB2312"/>
                <w:b/>
              </w:rPr>
              <w:t>四、服务要求：</w:t>
            </w:r>
          </w:p>
          <w:p>
            <w:pPr>
              <w:pStyle w:val="null3"/>
              <w:ind w:firstLine="480"/>
              <w:jc w:val="both"/>
            </w:pPr>
            <w:r>
              <w:rPr>
                <w:rFonts w:ascii="仿宋_GB2312" w:hAnsi="仿宋_GB2312" w:cs="仿宋_GB2312" w:eastAsia="仿宋_GB2312"/>
              </w:rPr>
              <w:t>1、配送方法</w:t>
            </w:r>
          </w:p>
          <w:p>
            <w:pPr>
              <w:pStyle w:val="null3"/>
              <w:ind w:firstLine="480"/>
              <w:jc w:val="both"/>
            </w:pPr>
            <w:r>
              <w:rPr>
                <w:rFonts w:ascii="仿宋_GB2312" w:hAnsi="仿宋_GB2312" w:cs="仿宋_GB2312" w:eastAsia="仿宋_GB2312"/>
              </w:rPr>
              <w:t>1.1在与供应方签订《食材配送合同》中，由供应方和我们共同拟订《食材配送质量标准书》；</w:t>
            </w:r>
          </w:p>
          <w:p>
            <w:pPr>
              <w:pStyle w:val="null3"/>
              <w:ind w:firstLine="480"/>
              <w:jc w:val="both"/>
            </w:pPr>
            <w:r>
              <w:rPr>
                <w:rFonts w:ascii="仿宋_GB2312" w:hAnsi="仿宋_GB2312" w:cs="仿宋_GB2312" w:eastAsia="仿宋_GB2312"/>
              </w:rPr>
              <w:t>1.2供应方接到配送定单后，将组织的蔬菜由分拣人员按《蔬菜配送质量标准书》分拣包装入筐，专人负责配送，保证检验合格；</w:t>
            </w:r>
          </w:p>
          <w:p>
            <w:pPr>
              <w:pStyle w:val="null3"/>
              <w:ind w:firstLine="480"/>
              <w:jc w:val="both"/>
            </w:pPr>
            <w:r>
              <w:rPr>
                <w:rFonts w:ascii="仿宋_GB2312" w:hAnsi="仿宋_GB2312" w:cs="仿宋_GB2312" w:eastAsia="仿宋_GB2312"/>
              </w:rPr>
              <w:t>1.3配送的食材由采购方的质量监督员验收。</w:t>
            </w:r>
          </w:p>
          <w:p>
            <w:pPr>
              <w:pStyle w:val="null3"/>
              <w:ind w:firstLine="480"/>
              <w:jc w:val="both"/>
            </w:pPr>
            <w:r>
              <w:rPr>
                <w:rFonts w:ascii="仿宋_GB2312" w:hAnsi="仿宋_GB2312" w:cs="仿宋_GB2312" w:eastAsia="仿宋_GB2312"/>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both"/>
            </w:pPr>
            <w:r>
              <w:rPr>
                <w:rFonts w:ascii="仿宋_GB2312" w:hAnsi="仿宋_GB2312" w:cs="仿宋_GB2312" w:eastAsia="仿宋_GB2312"/>
              </w:rPr>
              <w:t>2、车辆配送服务</w:t>
            </w:r>
          </w:p>
          <w:p>
            <w:pPr>
              <w:pStyle w:val="null3"/>
              <w:ind w:firstLine="480"/>
              <w:jc w:val="both"/>
            </w:pPr>
            <w:r>
              <w:rPr>
                <w:rFonts w:ascii="仿宋_GB2312" w:hAnsi="仿宋_GB2312" w:cs="仿宋_GB2312" w:eastAsia="仿宋_GB2312"/>
              </w:rPr>
              <w:t>2.1供应商自备送货车（冷藏或恒温），安排专人及时供货，装卸费、送货费用及运输安全由供货方承担；</w:t>
            </w:r>
          </w:p>
          <w:p>
            <w:pPr>
              <w:pStyle w:val="null3"/>
              <w:ind w:firstLine="480"/>
              <w:jc w:val="both"/>
            </w:pPr>
            <w:r>
              <w:rPr>
                <w:rFonts w:ascii="仿宋_GB2312" w:hAnsi="仿宋_GB2312" w:cs="仿宋_GB2312" w:eastAsia="仿宋_GB2312"/>
              </w:rPr>
              <w:t>2.2特殊情况下，采购人需要的小批量的急用物资，供货方应予以满足解决；</w:t>
            </w:r>
          </w:p>
          <w:p>
            <w:pPr>
              <w:pStyle w:val="null3"/>
              <w:ind w:firstLine="480"/>
              <w:jc w:val="both"/>
            </w:pPr>
            <w:r>
              <w:rPr>
                <w:rFonts w:ascii="仿宋_GB2312" w:hAnsi="仿宋_GB2312" w:cs="仿宋_GB2312" w:eastAsia="仿宋_GB2312"/>
              </w:rPr>
              <w:t>3、配送时间及地点</w:t>
            </w:r>
          </w:p>
          <w:p>
            <w:pPr>
              <w:pStyle w:val="null3"/>
              <w:ind w:firstLine="480"/>
              <w:jc w:val="both"/>
            </w:pPr>
            <w:r>
              <w:rPr>
                <w:rFonts w:ascii="仿宋_GB2312" w:hAnsi="仿宋_GB2312" w:cs="仿宋_GB2312" w:eastAsia="仿宋_GB2312"/>
              </w:rPr>
              <w:t>3.1接每日菜单后第二天上午8:00前送到。</w:t>
            </w:r>
          </w:p>
          <w:p>
            <w:pPr>
              <w:pStyle w:val="null3"/>
              <w:ind w:firstLine="480"/>
              <w:jc w:val="both"/>
            </w:pPr>
            <w:r>
              <w:rPr>
                <w:rFonts w:ascii="仿宋_GB2312" w:hAnsi="仿宋_GB2312" w:cs="仿宋_GB2312" w:eastAsia="仿宋_GB2312"/>
              </w:rPr>
              <w:t>3.2供应方应按购买方指定地点进行配送。</w:t>
            </w:r>
          </w:p>
          <w:p>
            <w:pPr>
              <w:pStyle w:val="null3"/>
              <w:ind w:firstLine="480"/>
              <w:jc w:val="both"/>
            </w:pPr>
            <w:r>
              <w:rPr>
                <w:rFonts w:ascii="仿宋_GB2312" w:hAnsi="仿宋_GB2312" w:cs="仿宋_GB2312" w:eastAsia="仿宋_GB2312"/>
              </w:rPr>
              <w:t>4、原材料供应管理：</w:t>
            </w:r>
          </w:p>
          <w:p>
            <w:pPr>
              <w:pStyle w:val="null3"/>
              <w:ind w:firstLine="480"/>
              <w:jc w:val="both"/>
            </w:pPr>
            <w:r>
              <w:rPr>
                <w:rFonts w:ascii="仿宋_GB2312" w:hAnsi="仿宋_GB2312" w:cs="仿宋_GB2312" w:eastAsia="仿宋_GB2312"/>
              </w:rPr>
              <w:t>4.1根据采购人要求进行必要的货源组织，提供种类明细与价格。</w:t>
            </w:r>
          </w:p>
          <w:p>
            <w:pPr>
              <w:pStyle w:val="null3"/>
              <w:ind w:firstLine="480"/>
              <w:jc w:val="both"/>
            </w:pPr>
            <w:r>
              <w:rPr>
                <w:rFonts w:ascii="仿宋_GB2312" w:hAnsi="仿宋_GB2312" w:cs="仿宋_GB2312" w:eastAsia="仿宋_GB2312"/>
              </w:rPr>
              <w:t>4.2为与采购人合作成立独立小组或团队、项目经理介绍与组织架构设计。</w:t>
            </w:r>
          </w:p>
          <w:p>
            <w:pPr>
              <w:pStyle w:val="null3"/>
              <w:ind w:firstLine="480"/>
              <w:jc w:val="both"/>
            </w:pPr>
            <w:r>
              <w:rPr>
                <w:rFonts w:ascii="仿宋_GB2312" w:hAnsi="仿宋_GB2312" w:cs="仿宋_GB2312" w:eastAsia="仿宋_GB2312"/>
              </w:rPr>
              <w:t>4.3货源组织、配货、配送、验货、会计等专业对口人员的安排与职责划分。</w:t>
            </w:r>
          </w:p>
          <w:p>
            <w:pPr>
              <w:pStyle w:val="null3"/>
              <w:ind w:firstLine="480"/>
              <w:jc w:val="both"/>
            </w:pPr>
            <w:r>
              <w:rPr>
                <w:rFonts w:ascii="仿宋_GB2312" w:hAnsi="仿宋_GB2312" w:cs="仿宋_GB2312" w:eastAsia="仿宋_GB2312"/>
              </w:rPr>
              <w:t>4.4确保原材料新鲜、安全、及时的各类措施或组织管理办法。</w:t>
            </w:r>
          </w:p>
          <w:p>
            <w:pPr>
              <w:pStyle w:val="null3"/>
              <w:ind w:firstLine="482"/>
              <w:jc w:val="both"/>
            </w:pPr>
            <w:r>
              <w:rPr>
                <w:rFonts w:ascii="仿宋_GB2312" w:hAnsi="仿宋_GB2312" w:cs="仿宋_GB2312" w:eastAsia="仿宋_GB2312"/>
                <w:b/>
              </w:rPr>
              <w:t>五、供应责任</w:t>
            </w:r>
          </w:p>
          <w:p>
            <w:pPr>
              <w:pStyle w:val="null3"/>
              <w:ind w:firstLine="480"/>
              <w:jc w:val="both"/>
            </w:pPr>
            <w:r>
              <w:rPr>
                <w:rFonts w:ascii="仿宋_GB2312" w:hAnsi="仿宋_GB2312" w:cs="仿宋_GB2312" w:eastAsia="仿宋_GB2312"/>
              </w:rPr>
              <w:t>1、原材料供应商须保证所供原材料均为符合国家卫生、质量检验标准的正规产品，保证配送品种完全满足采购人要求。</w:t>
            </w:r>
          </w:p>
          <w:p>
            <w:pPr>
              <w:pStyle w:val="null3"/>
              <w:ind w:firstLine="480"/>
              <w:jc w:val="both"/>
            </w:pPr>
            <w:r>
              <w:rPr>
                <w:rFonts w:ascii="仿宋_GB2312" w:hAnsi="仿宋_GB2312" w:cs="仿宋_GB2312" w:eastAsia="仿宋_GB2312"/>
              </w:rPr>
              <w:t>2、原材料没有按时按要求配送到位，影响采购人员工餐厅正常开餐的，以当日需求计划总量两倍价款赔付当日损失，同时采购人将对责任原材料供应商进行处罚。</w:t>
            </w:r>
          </w:p>
          <w:p>
            <w:pPr>
              <w:pStyle w:val="null3"/>
              <w:ind w:firstLine="480"/>
              <w:jc w:val="both"/>
            </w:pPr>
            <w:r>
              <w:rPr>
                <w:rFonts w:ascii="仿宋_GB2312" w:hAnsi="仿宋_GB2312" w:cs="仿宋_GB2312" w:eastAsia="仿宋_GB2312"/>
              </w:rPr>
              <w:t>3、原材料在验收时有不符合要求的，一律退回，供应商无条件重新更换配送货物，更换后仍然不符合标准的采购人有权对供应商处以一定金额的罚款。</w:t>
            </w:r>
          </w:p>
          <w:p>
            <w:pPr>
              <w:pStyle w:val="null3"/>
              <w:ind w:firstLine="480"/>
              <w:jc w:val="both"/>
            </w:pPr>
            <w:r>
              <w:rPr>
                <w:rFonts w:ascii="仿宋_GB2312" w:hAnsi="仿宋_GB2312" w:cs="仿宋_GB2312" w:eastAsia="仿宋_GB2312"/>
              </w:rPr>
              <w:t>4、任何因原材料质量问题导致的食品安全或食物中毒责任，在确认导致问题的原材料品种后，由该供应商承担全部法律责任与经济损失，除对采购人进行赔付外，采购人有权单方终止合同。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both"/>
            </w:pPr>
            <w:r>
              <w:rPr>
                <w:rFonts w:ascii="仿宋_GB2312" w:hAnsi="仿宋_GB2312" w:cs="仿宋_GB2312" w:eastAsia="仿宋_GB2312"/>
              </w:rPr>
              <w:t>5、原材料供应商对于可能的违约责任或食品安全责任的责任承担说明。</w:t>
            </w:r>
          </w:p>
          <w:p>
            <w:pPr>
              <w:pStyle w:val="null3"/>
              <w:ind w:firstLine="482"/>
              <w:jc w:val="both"/>
            </w:pPr>
            <w:r>
              <w:rPr>
                <w:rFonts w:ascii="仿宋_GB2312" w:hAnsi="仿宋_GB2312" w:cs="仿宋_GB2312" w:eastAsia="仿宋_GB2312"/>
                <w:b/>
              </w:rPr>
              <w:t>六、商务要求</w:t>
            </w:r>
          </w:p>
          <w:p>
            <w:pPr>
              <w:pStyle w:val="null3"/>
              <w:ind w:firstLine="480"/>
              <w:jc w:val="both"/>
            </w:pPr>
            <w:r>
              <w:rPr>
                <w:rFonts w:ascii="仿宋_GB2312" w:hAnsi="仿宋_GB2312" w:cs="仿宋_GB2312" w:eastAsia="仿宋_GB2312"/>
              </w:rPr>
              <w:t>1、服务期：自合同签订起一年，按需供货。</w:t>
            </w:r>
          </w:p>
          <w:p>
            <w:pPr>
              <w:pStyle w:val="null3"/>
              <w:ind w:firstLine="480"/>
              <w:jc w:val="both"/>
            </w:pPr>
            <w:r>
              <w:rPr>
                <w:rFonts w:ascii="仿宋_GB2312" w:hAnsi="仿宋_GB2312" w:cs="仿宋_GB2312" w:eastAsia="仿宋_GB2312"/>
              </w:rPr>
              <w:t>2、结算方式、付款方式、支付方式：详见合同文本</w:t>
            </w:r>
          </w:p>
          <w:p>
            <w:pPr>
              <w:pStyle w:val="null3"/>
              <w:ind w:firstLine="480"/>
              <w:jc w:val="both"/>
            </w:pPr>
            <w:r>
              <w:rPr>
                <w:rFonts w:ascii="仿宋_GB2312" w:hAnsi="仿宋_GB2312" w:cs="仿宋_GB2312" w:eastAsia="仿宋_GB2312"/>
              </w:rPr>
              <w:t>3、验收方式及标准：详见合同文本</w:t>
            </w:r>
          </w:p>
          <w:p>
            <w:pPr>
              <w:pStyle w:val="null3"/>
              <w:ind w:firstLine="480"/>
              <w:jc w:val="both"/>
            </w:pPr>
            <w:r>
              <w:rPr>
                <w:rFonts w:ascii="仿宋_GB2312" w:hAnsi="仿宋_GB2312" w:cs="仿宋_GB2312" w:eastAsia="仿宋_GB2312"/>
              </w:rPr>
              <w:t>4、服务承诺：详见合同文本</w:t>
            </w:r>
          </w:p>
          <w:p>
            <w:pPr>
              <w:pStyle w:val="null3"/>
              <w:ind w:firstLine="480"/>
              <w:jc w:val="both"/>
            </w:pPr>
            <w:r>
              <w:rPr>
                <w:rFonts w:ascii="仿宋_GB2312" w:hAnsi="仿宋_GB2312" w:cs="仿宋_GB2312" w:eastAsia="仿宋_GB2312"/>
              </w:rPr>
              <w:t>5、配送响应时间：详见合同文本</w:t>
            </w:r>
          </w:p>
          <w:p>
            <w:pPr>
              <w:pStyle w:val="null3"/>
              <w:ind w:firstLine="482"/>
              <w:jc w:val="both"/>
            </w:pPr>
            <w:r>
              <w:rPr>
                <w:rFonts w:ascii="仿宋_GB2312" w:hAnsi="仿宋_GB2312" w:cs="仿宋_GB2312" w:eastAsia="仿宋_GB2312"/>
                <w:b/>
              </w:rPr>
              <w:t>七、留样要求</w:t>
            </w:r>
          </w:p>
          <w:p>
            <w:pPr>
              <w:pStyle w:val="null3"/>
              <w:ind w:firstLine="480"/>
              <w:jc w:val="both"/>
            </w:pPr>
            <w:r>
              <w:rPr>
                <w:rFonts w:ascii="仿宋_GB2312" w:hAnsi="仿宋_GB2312" w:cs="仿宋_GB2312" w:eastAsia="仿宋_GB2312"/>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rPr>
              <w:t>36小时，确认期间无任何食品安全问题后丢弃。</w:t>
            </w:r>
          </w:p>
          <w:p>
            <w:pPr>
              <w:pStyle w:val="null3"/>
              <w:ind w:firstLine="482"/>
              <w:jc w:val="both"/>
            </w:pPr>
            <w:r>
              <w:rPr>
                <w:rFonts w:ascii="仿宋_GB2312" w:hAnsi="仿宋_GB2312" w:cs="仿宋_GB2312" w:eastAsia="仿宋_GB2312"/>
                <w:b/>
              </w:rPr>
              <w:t>八、其他要求</w:t>
            </w:r>
          </w:p>
          <w:p>
            <w:pPr>
              <w:pStyle w:val="null3"/>
              <w:ind w:firstLine="480"/>
              <w:jc w:val="both"/>
            </w:pPr>
            <w:r>
              <w:rPr>
                <w:rFonts w:ascii="仿宋_GB2312" w:hAnsi="仿宋_GB2312" w:cs="仿宋_GB2312" w:eastAsia="仿宋_GB2312"/>
              </w:rPr>
              <w:t>1、原材料供应商应严格遵守《中华人民共和国食品卫生法》、《动物检疫法》、《食品安全国家标准 食品添加剂使用标准》（GB 2760-2014）等相关规定，一经发现供应以下食品，除全部退货外，将取消供货单位的供货资格，并由供货商承担由此造成的经济责任和法律责任：</w:t>
            </w:r>
          </w:p>
          <w:p>
            <w:pPr>
              <w:pStyle w:val="null3"/>
              <w:ind w:firstLine="480"/>
              <w:jc w:val="both"/>
            </w:pPr>
            <w:r>
              <w:rPr>
                <w:rFonts w:ascii="仿宋_GB2312" w:hAnsi="仿宋_GB2312" w:cs="仿宋_GB2312" w:eastAsia="仿宋_GB2312"/>
              </w:rPr>
              <w:t>1.1腐败变质，油脂酸败，霉变，生虫，污秽不洁，混有异物或者其他感官性状异常，含有毒，有害物质污染，可能对人体健康有害的食品；</w:t>
            </w:r>
          </w:p>
          <w:p>
            <w:pPr>
              <w:pStyle w:val="null3"/>
              <w:ind w:firstLine="480"/>
              <w:jc w:val="both"/>
            </w:pPr>
            <w:r>
              <w:rPr>
                <w:rFonts w:ascii="仿宋_GB2312" w:hAnsi="仿宋_GB2312" w:cs="仿宋_GB2312" w:eastAsia="仿宋_GB2312"/>
              </w:rPr>
              <w:t>1.2含有毒、有害物质或者被有害物质污染，对人体健康有害的；</w:t>
            </w:r>
          </w:p>
          <w:p>
            <w:pPr>
              <w:pStyle w:val="null3"/>
              <w:ind w:firstLine="480"/>
              <w:jc w:val="both"/>
            </w:pPr>
            <w:r>
              <w:rPr>
                <w:rFonts w:ascii="仿宋_GB2312" w:hAnsi="仿宋_GB2312" w:cs="仿宋_GB2312" w:eastAsia="仿宋_GB2312"/>
              </w:rPr>
              <w:t>1.3含有致病性寄生虫、微生物或者微生物含量超过国家限定标准的；</w:t>
            </w:r>
          </w:p>
          <w:p>
            <w:pPr>
              <w:pStyle w:val="null3"/>
              <w:ind w:firstLine="480"/>
              <w:jc w:val="both"/>
            </w:pPr>
            <w:r>
              <w:rPr>
                <w:rFonts w:ascii="仿宋_GB2312" w:hAnsi="仿宋_GB2312" w:cs="仿宋_GB2312" w:eastAsia="仿宋_GB2312"/>
              </w:rPr>
              <w:t>1.4未经动物检疫部门检疫、检验或者检疫、检验不合格的肉类及其制品；</w:t>
            </w:r>
          </w:p>
          <w:p>
            <w:pPr>
              <w:pStyle w:val="null3"/>
              <w:ind w:firstLine="480"/>
              <w:jc w:val="both"/>
            </w:pPr>
            <w:r>
              <w:rPr>
                <w:rFonts w:ascii="仿宋_GB2312" w:hAnsi="仿宋_GB2312" w:cs="仿宋_GB2312" w:eastAsia="仿宋_GB2312"/>
              </w:rPr>
              <w:t>1.5掺假、掺杂、以次充好，影响营养、卫生的；</w:t>
            </w:r>
          </w:p>
          <w:p>
            <w:pPr>
              <w:pStyle w:val="null3"/>
              <w:ind w:firstLine="480"/>
              <w:jc w:val="both"/>
            </w:pPr>
            <w:r>
              <w:rPr>
                <w:rFonts w:ascii="仿宋_GB2312" w:hAnsi="仿宋_GB2312" w:cs="仿宋_GB2312" w:eastAsia="仿宋_GB2312"/>
              </w:rPr>
              <w:t>1.6用非食品原料加工的，加入非食品用化学物质。</w:t>
            </w:r>
          </w:p>
          <w:p>
            <w:pPr>
              <w:pStyle w:val="null3"/>
              <w:ind w:firstLine="480"/>
              <w:jc w:val="both"/>
            </w:pPr>
            <w:r>
              <w:rPr>
                <w:rFonts w:ascii="仿宋_GB2312" w:hAnsi="仿宋_GB2312" w:cs="仿宋_GB2312" w:eastAsia="仿宋_GB2312"/>
              </w:rPr>
              <w:t>2、中标人在供货时不得提供以下产品，一经发现采购人有权取消该供货商供货资格。</w:t>
            </w:r>
          </w:p>
          <w:p>
            <w:pPr>
              <w:pStyle w:val="null3"/>
              <w:ind w:firstLine="480"/>
              <w:jc w:val="both"/>
            </w:pPr>
            <w:r>
              <w:rPr>
                <w:rFonts w:ascii="仿宋_GB2312" w:hAnsi="仿宋_GB2312" w:cs="仿宋_GB2312" w:eastAsia="仿宋_GB2312"/>
              </w:rPr>
              <w:t>2.1无品名、产地、厂名，生产日期，保质期及中文标识及原料说明的定型包装食品。</w:t>
            </w:r>
          </w:p>
          <w:p>
            <w:pPr>
              <w:pStyle w:val="null3"/>
              <w:ind w:firstLine="480"/>
              <w:jc w:val="both"/>
            </w:pPr>
            <w:r>
              <w:rPr>
                <w:rFonts w:ascii="仿宋_GB2312" w:hAnsi="仿宋_GB2312" w:cs="仿宋_GB2312" w:eastAsia="仿宋_GB2312"/>
              </w:rPr>
              <w:t>2.2超过保质期限或不符合食品标签规定的定型包装食品。</w:t>
            </w:r>
          </w:p>
          <w:p>
            <w:pPr>
              <w:pStyle w:val="null3"/>
              <w:ind w:firstLine="480"/>
              <w:jc w:val="both"/>
            </w:pPr>
            <w:r>
              <w:rPr>
                <w:rFonts w:ascii="仿宋_GB2312" w:hAnsi="仿宋_GB2312" w:cs="仿宋_GB2312" w:eastAsia="仿宋_GB2312"/>
              </w:rPr>
              <w:t>2.3病死或者死因不明的水产品，畜，禽及其制品，劣质食用油，不合格调味品，工业用盐，非食品原料和滥用食品添加剂，农药残留超标的蔬菜等。</w:t>
            </w:r>
          </w:p>
          <w:p>
            <w:pPr>
              <w:pStyle w:val="null3"/>
            </w:pPr>
            <w:r>
              <w:rPr>
                <w:rFonts w:ascii="仿宋_GB2312" w:hAnsi="仿宋_GB2312" w:cs="仿宋_GB2312" w:eastAsia="仿宋_GB2312"/>
              </w:rPr>
              <w:t xml:space="preserve">   2.4其他不符合食品卫生标准和要求的食品。</w:t>
            </w:r>
          </w:p>
          <w:p>
            <w:pPr>
              <w:pStyle w:val="null3"/>
              <w:ind w:firstLine="480"/>
              <w:jc w:val="both"/>
            </w:pPr>
            <w:r>
              <w:rPr>
                <w:rFonts w:ascii="仿宋_GB2312" w:hAnsi="仿宋_GB2312" w:cs="仿宋_GB2312" w:eastAsia="仿宋_GB2312"/>
              </w:rPr>
              <w:t>3、原材料供应商须保证所供原材料均为符合国家卫生、质量检验标准的正规产品，保证配送品种完全满足采购人要求。</w:t>
            </w:r>
          </w:p>
          <w:p>
            <w:pPr>
              <w:pStyle w:val="null3"/>
              <w:ind w:firstLine="480"/>
              <w:jc w:val="both"/>
            </w:pPr>
            <w:r>
              <w:rPr>
                <w:rFonts w:ascii="仿宋_GB2312" w:hAnsi="仿宋_GB2312" w:cs="仿宋_GB2312" w:eastAsia="仿宋_GB2312"/>
              </w:rPr>
              <w:t>4、原材料没有按时按要求配送到位，影响采购人员工餐厅正常开餐的，以当日需求计划总量两倍价款赔付当日损失，同时采购人将对责任原材料供应商进行处罚。</w:t>
            </w:r>
          </w:p>
          <w:p>
            <w:pPr>
              <w:pStyle w:val="null3"/>
              <w:ind w:firstLine="480"/>
              <w:jc w:val="both"/>
            </w:pPr>
            <w:r>
              <w:rPr>
                <w:rFonts w:ascii="仿宋_GB2312" w:hAnsi="仿宋_GB2312" w:cs="仿宋_GB2312" w:eastAsia="仿宋_GB2312"/>
              </w:rPr>
              <w:t>5、原材料在验收时有不符合要求的，一律退回，供应商无条件重新更换配送货物，更换后仍然不符合标准的采购人有权对供应商处以一定金额的罚款。</w:t>
            </w:r>
          </w:p>
          <w:p>
            <w:pPr>
              <w:pStyle w:val="null3"/>
              <w:ind w:firstLine="480"/>
              <w:jc w:val="both"/>
            </w:pPr>
            <w:r>
              <w:rPr>
                <w:rFonts w:ascii="仿宋_GB2312" w:hAnsi="仿宋_GB2312" w:cs="仿宋_GB2312" w:eastAsia="仿宋_GB2312"/>
              </w:rPr>
              <w:t>6、任何因原材料质量问题导致的食品安全或食物中毒责任，在确认导致问题的原材料品种后，由该供应商承担全部法律责任与经济损失，除对采购人进行赔付外，采购人有权单方终止合同。</w:t>
            </w:r>
          </w:p>
          <w:p>
            <w:pPr>
              <w:pStyle w:val="null3"/>
            </w:pPr>
            <w:r>
              <w:rPr>
                <w:rFonts w:ascii="仿宋_GB2312" w:hAnsi="仿宋_GB2312" w:cs="仿宋_GB2312" w:eastAsia="仿宋_GB2312"/>
              </w:rPr>
              <w:t xml:space="preserve">   7、原材料供应商对于可能的违约责任或食品安全责任的责任承担说明。</w:t>
            </w:r>
          </w:p>
          <w:tbl>
            <w:tblPr>
              <w:tblBorders>
                <w:top w:val="none" w:color="000000" w:sz="4"/>
                <w:left w:val="none" w:color="000000" w:sz="4"/>
                <w:bottom w:val="none" w:color="000000" w:sz="4"/>
                <w:right w:val="none" w:color="000000" w:sz="4"/>
                <w:insideH w:val="none"/>
                <w:insideV w:val="none"/>
              </w:tblBorders>
            </w:tblPr>
            <w:tblGrid/>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至少配备4人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具有完成项目相应的场地和车辆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自合同签订起一年，按需供货</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按季度付款，每个季度末结算一次，结算金额按乙方每季度提供的实际费用标准据实结算。乙方必须开具全额增值税发票给甲方（附详细供货清单）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按季度付款，每个季度末结算一次，结算金额按乙方每季度提供的实际费用标准据实结算。乙方必须开具全额增值税发票给甲方（附详细供货清单）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按季度付款，每个季度末结算一次，结算金额按乙方每季度提供的实际费用标准据实结算。乙方必须开具全额增值税发票给甲方（附详细供货清单）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按季度付款，每个季度末结算一次，结算金额按乙方每季度提供的实际费用标准据实结算。乙方必须开具全额增值税发票给甲方（附详细供货清单）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供应商具有有效的《食品经营许可证》或《食品经营者备案表》。</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响应文件中是否附加了采购人难以接受的条件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针对本项目提供实施服务方案： 1、日常组织及供货保障方案， 2、具体物流配送方案； 3、食材退换货服务方案； 4、兽药残留检测方案； 5、食材溯源方案； 6、食材新鲜度保障方案； 完整提供上述6项内容的得30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食品安全保障</w:t>
            </w:r>
          </w:p>
        </w:tc>
        <w:tc>
          <w:tcPr>
            <w:tcW w:type="dxa" w:w="2492"/>
          </w:tcPr>
          <w:p>
            <w:pPr>
              <w:pStyle w:val="null3"/>
            </w:pPr>
            <w:r>
              <w:rPr>
                <w:rFonts w:ascii="仿宋_GB2312" w:hAnsi="仿宋_GB2312" w:cs="仿宋_GB2312" w:eastAsia="仿宋_GB2312"/>
              </w:rPr>
              <w:t>提供下列各环节食品安全保障措施： 1、食材采买环节； 2、食材包装环节； 3、食材配送环节； 4、食材放置存储环节。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针对本项目提供服务质量保障方案： 1、健全的内部管理制度及财务制度； 2、针对本项目的食品安全保障制度. 完整提供上述2项内容的得10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提供售后服务方案： 1、售后服务人员安排； 2、售后服务响应时间； 3、售后服务工作机制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办公和仓储场所</w:t>
            </w:r>
          </w:p>
        </w:tc>
        <w:tc>
          <w:tcPr>
            <w:tcW w:type="dxa" w:w="2492"/>
          </w:tcPr>
          <w:p>
            <w:pPr>
              <w:pStyle w:val="null3"/>
            </w:pPr>
            <w:r>
              <w:rPr>
                <w:rFonts w:ascii="仿宋_GB2312" w:hAnsi="仿宋_GB2312" w:cs="仿宋_GB2312" w:eastAsia="仿宋_GB2312"/>
              </w:rPr>
              <w:t>1、在本地具有办公场所，提供房屋产权证或房屋租赁合同，满足得2.5分，不满足或未提供证明材料计0分； 2、有固定的符合《食品安全法》规定的食材仓储场所，场所有适宜的储藏温度及良好的空气流动性。提供相关证明材料，满足得2.5分，不满足或未提供证明材料计0分。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人员和车辆配置</w:t>
            </w:r>
          </w:p>
        </w:tc>
        <w:tc>
          <w:tcPr>
            <w:tcW w:type="dxa" w:w="2492"/>
          </w:tcPr>
          <w:p>
            <w:pPr>
              <w:pStyle w:val="null3"/>
            </w:pPr>
            <w:r>
              <w:rPr>
                <w:rFonts w:ascii="仿宋_GB2312" w:hAnsi="仿宋_GB2312" w:cs="仿宋_GB2312" w:eastAsia="仿宋_GB2312"/>
              </w:rPr>
              <w:t>1、拟派配送服务人员具备有效期内的健康证，提供一个健康证得0.5分，最高得2分。 2、本项目提供至少一辆自有封闭式专用冷藏运输车辆的得3分。注：机动车辆行驶证或租赁合同、车辆图片等证明材料加盖供应商鲜章。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满足磋商文件要求且最后报价最低的供应商的价格为磋商基准价（即 1-最高下浮比例），其价格分为满分。其他供应商的价格分统一按照下列公式计算：磋商报价得分=(1-最高下浮比例）／（1-下浮比例）)×价格权值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详见附件：合同草案条款偏离表.docx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