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版本号：ZXHC-2025-ZCYT-120220251211002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雁塔区政府机关三院安保外包服务项目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ZXHC-2025-ZCYT-1202</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陕西中信海诚造价咨询有限公司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陕西中信海诚造价咨询有限公司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雁塔区政府机关三院安保外包服务项目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ZXHC-2025-ZCYT-1202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雁塔区政府机关三院安保外包服务项目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以门禁管理和治安巡逻、院内监控为主，同时负责院内大型活动(如:大型集会、重要客人来访等)的安全保卫及院内突发事件应急处晋工作。协助甲方组织开展突发事件、反恐防、紧急疏散等科目的演练活动，并做好院内防火、防事故等安全工作，安防、技防设备的维修维护保养及更换，配合相关部门打击雁塔区机关院内及周边的违法犯罪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采购包1（雁塔区政府机关三院安保外包服务）：属于专门面向中小企业采购。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邢光炳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029-85381213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陕西中信海诚造价咨询有限公司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陕西省西安市碑林区含光北路2号广丰国际大厦20808室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李晶晶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029-85262287 /13256900872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 采用现金或转账方式缴纳（账号信息如下）。 账户名称: 陕西中信海诚造价咨询有限公司西安第二分公司 账户号码: 129915362010501 开户银行:招商银行股份有限公司西安城南支行 转账事由： （项目简称或项目编号）项目服务费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陕西中信海诚造价咨询有限公司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陕西中信海诚造价咨询有限公司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陕西中信海诚造价咨询有限公司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联系人：蔺工</w:t>
      </w:r>
    </w:p>
    <w:p>
      <w:pPr>
        <w:pStyle w:val="null3"/>
      </w:pPr>
      <w:r>
        <w:rPr>
          <w:rFonts w:ascii="仿宋_GB2312" w:hAnsi="仿宋_GB2312" w:cs="仿宋_GB2312" w:eastAsia="仿宋_GB2312"/>
        </w:rPr>
        <w:t>联系电话：029-85262287</w:t>
      </w:r>
    </w:p>
    <w:p>
      <w:pPr>
        <w:pStyle w:val="null3"/>
      </w:pPr>
      <w:r>
        <w:rPr>
          <w:rFonts w:ascii="仿宋_GB2312" w:hAnsi="仿宋_GB2312" w:cs="仿宋_GB2312" w:eastAsia="仿宋_GB2312"/>
        </w:rPr>
        <w:t>地址：陕西省西安市碑林区含光北路 2 号广丰国际大厦Ⅱ区 808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门禁管理和治安巡逻、院内监控为主，同时负责院内大型活动(如:大型集会、重要客人来访等)的安全保卫及院内突发事件应急处晋工作。协助甲方组织开展突发事件、反恐防、紧急疏散等科目的演练活动，并做好院内防火、防事故等安全工作，安防、技防设备的维修维护保养及更换，配合相关部门打击雁塔区机关院内及周边的违法犯罪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雁塔区政府机关三院安保外包服务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标的名称：雁塔区政府机关三院安保外包服务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一、安保人员</w:t>
            </w:r>
          </w:p>
          <w:p>
            <w:pPr>
              <w:pStyle w:val="null3"/>
              <w:jc w:val="both"/>
            </w:pPr>
            <w:r>
              <w:rPr>
                <w:rFonts w:ascii="仿宋_GB2312" w:hAnsi="仿宋_GB2312" w:cs="仿宋_GB2312" w:eastAsia="仿宋_GB2312"/>
                <w:sz w:val="24"/>
              </w:rPr>
              <w:t xml:space="preserve">   1.安保服务员持保安员等级证上岗，身体健康，并符合相关法律法规要求，无任何违法犯罪记录及社会不良信用记录。</w:t>
            </w:r>
          </w:p>
          <w:p>
            <w:pPr>
              <w:pStyle w:val="null3"/>
              <w:jc w:val="both"/>
            </w:pPr>
            <w:r>
              <w:rPr>
                <w:rFonts w:ascii="仿宋_GB2312" w:hAnsi="仿宋_GB2312" w:cs="仿宋_GB2312" w:eastAsia="仿宋_GB2312"/>
                <w:sz w:val="24"/>
              </w:rPr>
              <w:t xml:space="preserve">   2.遵守《安保服务岗位职责》等管理规定。</w:t>
            </w:r>
          </w:p>
          <w:p>
            <w:pPr>
              <w:pStyle w:val="null3"/>
              <w:jc w:val="both"/>
            </w:pPr>
            <w:r>
              <w:rPr>
                <w:rFonts w:ascii="仿宋_GB2312" w:hAnsi="仿宋_GB2312" w:cs="仿宋_GB2312" w:eastAsia="仿宋_GB2312"/>
                <w:sz w:val="24"/>
              </w:rPr>
              <w:t xml:space="preserve">   3.接受采购人管理人员的督导，参加采购人统一组织的培训和演练。</w:t>
            </w:r>
          </w:p>
          <w:p>
            <w:pPr>
              <w:pStyle w:val="null3"/>
              <w:jc w:val="both"/>
            </w:pPr>
            <w:r>
              <w:rPr>
                <w:rFonts w:ascii="仿宋_GB2312" w:hAnsi="仿宋_GB2312" w:cs="仿宋_GB2312" w:eastAsia="仿宋_GB2312"/>
                <w:sz w:val="24"/>
              </w:rPr>
              <w:t xml:space="preserve">   4.在工作时间内按供应商指定的工作服式着装，佩戴供应商工作牌。</w:t>
            </w:r>
          </w:p>
          <w:p>
            <w:pPr>
              <w:pStyle w:val="null3"/>
              <w:jc w:val="both"/>
            </w:pPr>
            <w:r>
              <w:rPr>
                <w:rFonts w:ascii="仿宋_GB2312" w:hAnsi="仿宋_GB2312" w:cs="仿宋_GB2312" w:eastAsia="仿宋_GB2312"/>
                <w:sz w:val="24"/>
              </w:rPr>
              <w:t xml:space="preserve">   5.非工作时间不应在区政府南北三院工作区域内长时间逗留。</w:t>
            </w:r>
          </w:p>
          <w:p>
            <w:pPr>
              <w:pStyle w:val="null3"/>
              <w:jc w:val="both"/>
            </w:pPr>
            <w:r>
              <w:rPr>
                <w:rFonts w:ascii="仿宋_GB2312" w:hAnsi="仿宋_GB2312" w:cs="仿宋_GB2312" w:eastAsia="仿宋_GB2312"/>
                <w:sz w:val="24"/>
              </w:rPr>
              <w:t xml:space="preserve">   6.不得翻阅、查看区政府南北三院进出人员的资料，不得将获悉区政府南北三院的信息向外传述、传阅、泄露，对内部文件、资料、信息等负有保密义务。</w:t>
            </w:r>
          </w:p>
          <w:p>
            <w:pPr>
              <w:pStyle w:val="null3"/>
              <w:jc w:val="both"/>
            </w:pPr>
            <w:r>
              <w:rPr>
                <w:rFonts w:ascii="仿宋_GB2312" w:hAnsi="仿宋_GB2312" w:cs="仿宋_GB2312" w:eastAsia="仿宋_GB2312"/>
                <w:sz w:val="24"/>
              </w:rPr>
              <w:t xml:space="preserve">   7.有义务参加采购人统一组织的突发事件的应急行动。</w:t>
            </w:r>
          </w:p>
          <w:p>
            <w:pPr>
              <w:pStyle w:val="null3"/>
              <w:jc w:val="both"/>
            </w:pPr>
            <w:r>
              <w:rPr>
                <w:rFonts w:ascii="仿宋_GB2312" w:hAnsi="仿宋_GB2312" w:cs="仿宋_GB2312" w:eastAsia="仿宋_GB2312"/>
                <w:sz w:val="24"/>
              </w:rPr>
              <w:t xml:space="preserve">   8.有义务向采购人反映区政府南北三院内公共设施设备的完好情况。</w:t>
            </w:r>
          </w:p>
          <w:p>
            <w:pPr>
              <w:pStyle w:val="null3"/>
              <w:jc w:val="both"/>
            </w:pPr>
            <w:r>
              <w:rPr>
                <w:rFonts w:ascii="仿宋_GB2312" w:hAnsi="仿宋_GB2312" w:cs="仿宋_GB2312" w:eastAsia="仿宋_GB2312"/>
                <w:sz w:val="24"/>
              </w:rPr>
              <w:t xml:space="preserve">   9.在区政府南北三院区域内，发现安全隐患或可疑人员时，有义务及时报告，并采取有效措施，做好安全防范工作。</w:t>
            </w:r>
          </w:p>
          <w:p>
            <w:pPr>
              <w:pStyle w:val="null3"/>
              <w:jc w:val="both"/>
            </w:pPr>
            <w:r>
              <w:rPr>
                <w:rFonts w:ascii="仿宋_GB2312" w:hAnsi="仿宋_GB2312" w:cs="仿宋_GB2312" w:eastAsia="仿宋_GB2312"/>
                <w:sz w:val="24"/>
              </w:rPr>
              <w:t xml:space="preserve">   10.不得向区政府南北三院工作人员索取利益，不得以政府工作人员名义向第三方索取利益或以“办事”名义收取任何费用。</w:t>
            </w:r>
          </w:p>
          <w:p>
            <w:pPr>
              <w:pStyle w:val="null3"/>
              <w:jc w:val="both"/>
            </w:pPr>
            <w:r>
              <w:rPr>
                <w:rFonts w:ascii="仿宋_GB2312" w:hAnsi="仿宋_GB2312" w:cs="仿宋_GB2312" w:eastAsia="仿宋_GB2312"/>
                <w:sz w:val="24"/>
              </w:rPr>
              <w:t xml:space="preserve">   11.在不违反法律法规情况下，有义务维护政府工作人员的利益。</w:t>
            </w:r>
          </w:p>
          <w:p>
            <w:pPr>
              <w:pStyle w:val="null3"/>
              <w:jc w:val="both"/>
            </w:pPr>
            <w:r>
              <w:rPr>
                <w:rFonts w:ascii="仿宋_GB2312" w:hAnsi="仿宋_GB2312" w:cs="仿宋_GB2312" w:eastAsia="仿宋_GB2312"/>
                <w:sz w:val="24"/>
              </w:rPr>
              <w:t xml:space="preserve">   12.所有安保服务人员年龄应在35岁以下，身高1.75以上，形象良好，具有高中以上学历，具备良好的交流和记录能力；北院形象岗的3人，应在30岁以下，身高1.80以上，形象良好，具有高中以上学历，具备良好的交流和记录能力。</w:t>
            </w:r>
          </w:p>
          <w:p>
            <w:pPr>
              <w:pStyle w:val="null3"/>
              <w:jc w:val="both"/>
            </w:pPr>
            <w:r>
              <w:rPr>
                <w:rFonts w:ascii="仿宋_GB2312" w:hAnsi="仿宋_GB2312" w:cs="仿宋_GB2312" w:eastAsia="仿宋_GB2312"/>
                <w:sz w:val="24"/>
              </w:rPr>
              <w:t xml:space="preserve">   13.所有安保服务人员不得与政府机关南北三院职工、涉访涉诉人员发生冲突，若发生冲突，应及时向采购人汇报，并赔偿此事件造成的一切损失。</w:t>
            </w:r>
          </w:p>
          <w:p>
            <w:pPr>
              <w:pStyle w:val="null3"/>
              <w:jc w:val="both"/>
            </w:pPr>
            <w:r>
              <w:rPr>
                <w:rFonts w:ascii="仿宋_GB2312" w:hAnsi="仿宋_GB2312" w:cs="仿宋_GB2312" w:eastAsia="仿宋_GB2312"/>
                <w:sz w:val="24"/>
              </w:rPr>
              <w:t xml:space="preserve">   14.负责安保服务所需的装备，如工作制服、橡胶防身棍、照明用具、报警装置、防护用具及交通、通讯设备等，并承担相应费用；为安保服务所配备的工作制服，应征得采购人同意，应按照采购人标准要求人员备齐。</w:t>
            </w:r>
          </w:p>
          <w:p>
            <w:pPr>
              <w:pStyle w:val="null3"/>
              <w:numPr>
                <w:ilvl w:val="0"/>
                <w:numId w:val="1"/>
              </w:numPr>
              <w:jc w:val="both"/>
            </w:pPr>
            <w:r>
              <w:rPr>
                <w:rFonts w:ascii="仿宋_GB2312" w:hAnsi="仿宋_GB2312" w:cs="仿宋_GB2312" w:eastAsia="仿宋_GB2312"/>
                <w:sz w:val="24"/>
                <w:b/>
              </w:rPr>
              <w:t>二、安保服务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执行约定的相关安保工作规范和附件要求。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接受采购人进行安保服务督导、评价、考核、管理。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执行经采购人认可的安保服务计划、安全防范消防管理方案，安全管理应急预案以及相关作业指导规范。</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设置安全指导、安保服务提示标识。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落实采购人提出的安保服务改进意见(包括更换保安员）。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双休日、重大节假日必须做好值班、执勤，做好相关安全，消防，应急等工作，做到早、晚“双报”，落实好“双报、在位、尽责”要求。</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涉及安保的投诉，供应商应在半小时以内响应，当天处理完毕，并及时向采购人反馈处理结果。</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定期将安保服务相关记录表格及档案交采购人存档。</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每周进行一次人员服务规范的员工培训；每月进行一次安保相关知识和作业指导规范以及安全操作的员工培训；每季度进行一次相关法律、消防知识，职业道德的员工培训；参与采购人统一组织的消防演习及安全演练、培训工作。</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培训并教育安保服务人员提高安全意识和遵守安全操作规程，承担相关安全责任。</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供应商应定期组织人员进行安全与消防检查和巡视，消除隐患。</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供应商管理人员应每周与采购人进行至少一次的工作沟通。</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不得转包安保服务相关业务。</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积极配合采购人对突发事件的现场管理等相关工作。</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 xml:space="preserve">执行采购方其他机关事务服务工作。            </w:t>
            </w:r>
          </w:p>
          <w:p>
            <w:pPr>
              <w:pStyle w:val="null3"/>
              <w:jc w:val="both"/>
            </w:pPr>
            <w:r>
              <w:rPr>
                <w:rFonts w:ascii="仿宋_GB2312" w:hAnsi="仿宋_GB2312" w:cs="仿宋_GB2312" w:eastAsia="仿宋_GB2312"/>
                <w:sz w:val="24"/>
                <w:b/>
              </w:rPr>
              <w:t>三、安保服务内容和标准</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4"/>
              </w:rPr>
              <w:t>（一）安保服务管理工作，主要包含以下内容：</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区政府南北三院出入口24小时值守管理，区政府南北三院内巡查管理。</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安防、消防监管系统24小时值守、管理、配合区政府南北三院机关事务一切工作。</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区政府南北三院车辆停放管理、进出管理、交通秩序管理。</w:t>
            </w:r>
          </w:p>
          <w:p>
            <w:pPr>
              <w:pStyle w:val="null3"/>
              <w:jc w:val="both"/>
            </w:pPr>
            <w:r>
              <w:rPr>
                <w:rFonts w:ascii="仿宋_GB2312" w:hAnsi="仿宋_GB2312" w:cs="仿宋_GB2312" w:eastAsia="仿宋_GB2312"/>
                <w:sz w:val="24"/>
              </w:rPr>
              <w:t xml:space="preserve">   4.</w:t>
            </w:r>
            <w:r>
              <w:rPr>
                <w:rFonts w:ascii="仿宋_GB2312" w:hAnsi="仿宋_GB2312" w:cs="仿宋_GB2312" w:eastAsia="仿宋_GB2312"/>
                <w:sz w:val="24"/>
              </w:rPr>
              <w:t>按照区政府南北三院机关事务要求，进行出入人员管理、出入物品管理。</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对突发事件的应急处理，包括配合区政府南北三院有关部门工作。</w:t>
            </w:r>
          </w:p>
          <w:p>
            <w:pPr>
              <w:pStyle w:val="null3"/>
              <w:jc w:val="both"/>
            </w:pPr>
            <w:r>
              <w:rPr>
                <w:rFonts w:ascii="仿宋_GB2312" w:hAnsi="仿宋_GB2312" w:cs="仿宋_GB2312" w:eastAsia="仿宋_GB2312"/>
                <w:sz w:val="24"/>
              </w:rPr>
              <w:t xml:space="preserve">   6.</w:t>
            </w:r>
            <w:r>
              <w:rPr>
                <w:rFonts w:ascii="仿宋_GB2312" w:hAnsi="仿宋_GB2312" w:cs="仿宋_GB2312" w:eastAsia="仿宋_GB2312"/>
                <w:sz w:val="24"/>
              </w:rPr>
              <w:t>区政府南北三院正常秩序现场管理维护。</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区政府南北三院治安防范与消防安全工作管理。</w:t>
            </w:r>
          </w:p>
          <w:p>
            <w:pPr>
              <w:pStyle w:val="null3"/>
              <w:jc w:val="both"/>
            </w:pPr>
            <w:r>
              <w:rPr>
                <w:rFonts w:ascii="仿宋_GB2312" w:hAnsi="仿宋_GB2312" w:cs="仿宋_GB2312" w:eastAsia="仿宋_GB2312"/>
                <w:sz w:val="24"/>
              </w:rPr>
              <w:t xml:space="preserve">   8.</w:t>
            </w:r>
            <w:r>
              <w:rPr>
                <w:rFonts w:ascii="仿宋_GB2312" w:hAnsi="仿宋_GB2312" w:cs="仿宋_GB2312" w:eastAsia="仿宋_GB2312"/>
                <w:sz w:val="24"/>
              </w:rPr>
              <w:t>纠正和劝阻区政府南北三院内违反安全管理规定的行为。</w:t>
            </w:r>
          </w:p>
          <w:p>
            <w:pPr>
              <w:pStyle w:val="null3"/>
              <w:jc w:val="both"/>
            </w:pPr>
            <w:r>
              <w:rPr>
                <w:rFonts w:ascii="仿宋_GB2312" w:hAnsi="仿宋_GB2312" w:cs="仿宋_GB2312" w:eastAsia="仿宋_GB2312"/>
                <w:sz w:val="24"/>
              </w:rPr>
              <w:t xml:space="preserve">   9.</w:t>
            </w:r>
            <w:r>
              <w:rPr>
                <w:rFonts w:ascii="仿宋_GB2312" w:hAnsi="仿宋_GB2312" w:cs="仿宋_GB2312" w:eastAsia="仿宋_GB2312"/>
                <w:sz w:val="24"/>
              </w:rPr>
              <w:t>配合公安、消防等政府部门相关工作。</w:t>
            </w:r>
          </w:p>
          <w:p>
            <w:pPr>
              <w:pStyle w:val="null3"/>
              <w:jc w:val="both"/>
            </w:pPr>
            <w:r>
              <w:rPr>
                <w:rFonts w:ascii="仿宋_GB2312" w:hAnsi="仿宋_GB2312" w:cs="仿宋_GB2312" w:eastAsia="仿宋_GB2312"/>
                <w:sz w:val="24"/>
              </w:rPr>
              <w:t xml:space="preserve">   10.</w:t>
            </w:r>
            <w:r>
              <w:rPr>
                <w:rFonts w:ascii="仿宋_GB2312" w:hAnsi="仿宋_GB2312" w:cs="仿宋_GB2312" w:eastAsia="仿宋_GB2312"/>
                <w:sz w:val="24"/>
              </w:rPr>
              <w:t>协助区政府南北三院装修管理。</w:t>
            </w:r>
          </w:p>
          <w:p>
            <w:pPr>
              <w:pStyle w:val="null3"/>
              <w:jc w:val="both"/>
            </w:pPr>
            <w:r>
              <w:rPr>
                <w:rFonts w:ascii="仿宋_GB2312" w:hAnsi="仿宋_GB2312" w:cs="仿宋_GB2312" w:eastAsia="仿宋_GB2312"/>
                <w:sz w:val="24"/>
              </w:rPr>
              <w:t xml:space="preserve">   11.</w:t>
            </w:r>
            <w:r>
              <w:rPr>
                <w:rFonts w:ascii="仿宋_GB2312" w:hAnsi="仿宋_GB2312" w:cs="仿宋_GB2312" w:eastAsia="仿宋_GB2312"/>
                <w:sz w:val="24"/>
              </w:rPr>
              <w:t>协助采购人对重大会议、活动的保障等，确保会议的正常进行。</w:t>
            </w:r>
          </w:p>
          <w:p>
            <w:pPr>
              <w:pStyle w:val="null3"/>
              <w:jc w:val="both"/>
            </w:pPr>
            <w:r>
              <w:rPr>
                <w:rFonts w:ascii="仿宋_GB2312" w:hAnsi="仿宋_GB2312" w:cs="仿宋_GB2312" w:eastAsia="仿宋_GB2312"/>
                <w:sz w:val="24"/>
              </w:rPr>
              <w:t xml:space="preserve">   12.</w:t>
            </w:r>
            <w:r>
              <w:rPr>
                <w:rFonts w:ascii="仿宋_GB2312" w:hAnsi="仿宋_GB2312" w:cs="仿宋_GB2312" w:eastAsia="仿宋_GB2312"/>
                <w:sz w:val="24"/>
              </w:rPr>
              <w:t>未经采购人和政府后勤部门双重允许，不得向第三方提供政府南北三院的一切资料，包括但不限于音频、视频等资料，负有保密义务。</w:t>
            </w:r>
          </w:p>
          <w:p>
            <w:pPr>
              <w:pStyle w:val="null3"/>
              <w:jc w:val="both"/>
            </w:pPr>
            <w:r>
              <w:rPr>
                <w:rFonts w:ascii="仿宋_GB2312" w:hAnsi="仿宋_GB2312" w:cs="仿宋_GB2312" w:eastAsia="仿宋_GB2312"/>
                <w:sz w:val="24"/>
              </w:rPr>
              <w:t xml:space="preserve">   13.</w:t>
            </w:r>
            <w:r>
              <w:rPr>
                <w:rFonts w:ascii="仿宋_GB2312" w:hAnsi="仿宋_GB2312" w:cs="仿宋_GB2312" w:eastAsia="仿宋_GB2312"/>
                <w:sz w:val="24"/>
              </w:rPr>
              <w:t>配合采购人的其他工作。</w:t>
            </w:r>
          </w:p>
          <w:p>
            <w:pPr>
              <w:pStyle w:val="null3"/>
              <w:ind w:firstLine="480"/>
              <w:jc w:val="both"/>
            </w:pPr>
            <w:r>
              <w:rPr>
                <w:rFonts w:ascii="仿宋_GB2312" w:hAnsi="仿宋_GB2312" w:cs="仿宋_GB2312" w:eastAsia="仿宋_GB2312"/>
                <w:sz w:val="24"/>
              </w:rPr>
              <w:t>（二）服务标准</w:t>
            </w:r>
          </w:p>
          <w:p>
            <w:pPr>
              <w:pStyle w:val="null3"/>
              <w:ind w:firstLine="480"/>
              <w:jc w:val="both"/>
            </w:pPr>
            <w:r>
              <w:rPr>
                <w:rFonts w:ascii="仿宋_GB2312" w:hAnsi="仿宋_GB2312" w:cs="仿宋_GB2312" w:eastAsia="仿宋_GB2312"/>
                <w:sz w:val="24"/>
              </w:rPr>
              <w:t xml:space="preserve"> 1.</w:t>
            </w:r>
            <w:r>
              <w:rPr>
                <w:rFonts w:ascii="仿宋_GB2312" w:hAnsi="仿宋_GB2312" w:cs="仿宋_GB2312" w:eastAsia="仿宋_GB2312"/>
                <w:sz w:val="24"/>
              </w:rPr>
              <w:t>物业管理区域主要出入口24小时值班，记录完善有效。</w:t>
            </w:r>
          </w:p>
          <w:p>
            <w:pPr>
              <w:pStyle w:val="null3"/>
              <w:ind w:firstLine="480"/>
              <w:jc w:val="both"/>
            </w:pPr>
            <w:r>
              <w:rPr>
                <w:rFonts w:ascii="仿宋_GB2312" w:hAnsi="仿宋_GB2312" w:cs="仿宋_GB2312" w:eastAsia="仿宋_GB2312"/>
                <w:sz w:val="24"/>
              </w:rPr>
              <w:t xml:space="preserve"> 2.</w:t>
            </w:r>
            <w:r>
              <w:rPr>
                <w:rFonts w:ascii="仿宋_GB2312" w:hAnsi="仿宋_GB2312" w:cs="仿宋_GB2312" w:eastAsia="仿宋_GB2312"/>
                <w:sz w:val="24"/>
              </w:rPr>
              <w:t>重点区域、重点部位2小时巡查一次，并有巡查记录（重点区域、重点部位巡查是指：“三围”管理安排、落实、检查到位，车库、车辆的安全巡视检查，机房重地的巡查，每个岗位的自身安全，自然灾害的防范措施（高空坠物），消防设施设备的完备）。</w:t>
            </w:r>
          </w:p>
          <w:p>
            <w:pPr>
              <w:pStyle w:val="null3"/>
              <w:ind w:firstLine="480"/>
              <w:jc w:val="both"/>
            </w:pPr>
            <w:r>
              <w:rPr>
                <w:rFonts w:ascii="仿宋_GB2312" w:hAnsi="仿宋_GB2312" w:cs="仿宋_GB2312" w:eastAsia="仿宋_GB2312"/>
                <w:sz w:val="24"/>
              </w:rPr>
              <w:t xml:space="preserve"> 3.</w:t>
            </w:r>
            <w:r>
              <w:rPr>
                <w:rFonts w:ascii="仿宋_GB2312" w:hAnsi="仿宋_GB2312" w:cs="仿宋_GB2312" w:eastAsia="仿宋_GB2312"/>
                <w:sz w:val="24"/>
              </w:rPr>
              <w:t>设有安防监控报警系统的，应设置24小时值守，并按相关规定时限保留录像资料。</w:t>
            </w:r>
          </w:p>
          <w:p>
            <w:pPr>
              <w:pStyle w:val="null3"/>
              <w:ind w:firstLine="480"/>
              <w:jc w:val="both"/>
            </w:pPr>
            <w:r>
              <w:rPr>
                <w:rFonts w:ascii="仿宋_GB2312" w:hAnsi="仿宋_GB2312" w:cs="仿宋_GB2312" w:eastAsia="仿宋_GB2312"/>
                <w:sz w:val="24"/>
              </w:rPr>
              <w:t xml:space="preserve"> 4.</w:t>
            </w:r>
            <w:r>
              <w:rPr>
                <w:rFonts w:ascii="仿宋_GB2312" w:hAnsi="仿宋_GB2312" w:cs="仿宋_GB2312" w:eastAsia="仿宋_GB2312"/>
                <w:sz w:val="24"/>
              </w:rPr>
              <w:t>执行车辆停放管理制度，进出物业管理区域的车辆实行登记管理，有明显标示，引导车辆有序停放。</w:t>
            </w:r>
          </w:p>
          <w:p>
            <w:pPr>
              <w:pStyle w:val="null3"/>
              <w:ind w:firstLine="480"/>
              <w:jc w:val="both"/>
            </w:pPr>
            <w:r>
              <w:rPr>
                <w:rFonts w:ascii="仿宋_GB2312" w:hAnsi="仿宋_GB2312" w:cs="仿宋_GB2312" w:eastAsia="仿宋_GB2312"/>
                <w:sz w:val="24"/>
              </w:rPr>
              <w:t xml:space="preserve"> 5.</w:t>
            </w:r>
            <w:r>
              <w:rPr>
                <w:rFonts w:ascii="仿宋_GB2312" w:hAnsi="仿宋_GB2312" w:cs="仿宋_GB2312" w:eastAsia="仿宋_GB2312"/>
                <w:sz w:val="24"/>
              </w:rPr>
              <w:t>对进出区政府南北三院管理区域的非本院工作人员实施询问、核实、登记，并经受访人同意后放行。</w:t>
            </w:r>
          </w:p>
          <w:p>
            <w:pPr>
              <w:pStyle w:val="null3"/>
              <w:ind w:firstLine="480"/>
              <w:jc w:val="both"/>
            </w:pPr>
            <w:r>
              <w:rPr>
                <w:rFonts w:ascii="仿宋_GB2312" w:hAnsi="仿宋_GB2312" w:cs="仿宋_GB2312" w:eastAsia="仿宋_GB2312"/>
                <w:sz w:val="24"/>
              </w:rPr>
              <w:t xml:space="preserve"> 6.</w:t>
            </w:r>
            <w:r>
              <w:rPr>
                <w:rFonts w:ascii="仿宋_GB2312" w:hAnsi="仿宋_GB2312" w:cs="仿宋_GB2312" w:eastAsia="仿宋_GB2312"/>
                <w:sz w:val="24"/>
              </w:rPr>
              <w:t>引导工作人员遵守安全规定，对违反者及时劝止、报告，并配合有关部门进行处理。</w:t>
            </w:r>
          </w:p>
          <w:p>
            <w:pPr>
              <w:pStyle w:val="null3"/>
              <w:ind w:firstLine="480"/>
              <w:jc w:val="both"/>
            </w:pPr>
            <w:r>
              <w:rPr>
                <w:rFonts w:ascii="仿宋_GB2312" w:hAnsi="仿宋_GB2312" w:cs="仿宋_GB2312" w:eastAsia="仿宋_GB2312"/>
                <w:sz w:val="24"/>
              </w:rPr>
              <w:t xml:space="preserve"> 7.</w:t>
            </w:r>
            <w:r>
              <w:rPr>
                <w:rFonts w:ascii="仿宋_GB2312" w:hAnsi="仿宋_GB2312" w:cs="仿宋_GB2312" w:eastAsia="仿宋_GB2312"/>
                <w:sz w:val="24"/>
              </w:rPr>
              <w:t>对火灾、治安、公共卫生等突发事件有应急处理预案，火灾应急预案每3个月演练1次，其他预案每6个月演练1次，演练后有总结和完善措施，将其书面承报采购人。</w:t>
            </w:r>
          </w:p>
          <w:p>
            <w:pPr>
              <w:pStyle w:val="null3"/>
              <w:jc w:val="both"/>
            </w:pPr>
            <w:r>
              <w:rPr>
                <w:rFonts w:ascii="仿宋_GB2312" w:hAnsi="仿宋_GB2312" w:cs="仿宋_GB2312" w:eastAsia="仿宋_GB2312"/>
                <w:sz w:val="24"/>
              </w:rPr>
              <w:t xml:space="preserve">     8.</w:t>
            </w:r>
            <w:r>
              <w:rPr>
                <w:rFonts w:ascii="仿宋_GB2312" w:hAnsi="仿宋_GB2312" w:cs="仿宋_GB2312" w:eastAsia="仿宋_GB2312"/>
                <w:sz w:val="24"/>
              </w:rPr>
              <w:t>突发事件发生时应及时报告有关部门，并协助采取相应措施。</w:t>
            </w:r>
          </w:p>
          <w:p>
            <w:pPr>
              <w:pStyle w:val="null3"/>
              <w:jc w:val="both"/>
            </w:pPr>
            <w:r>
              <w:rPr>
                <w:rFonts w:ascii="仿宋_GB2312" w:hAnsi="仿宋_GB2312" w:cs="仿宋_GB2312" w:eastAsia="仿宋_GB2312"/>
                <w:sz w:val="24"/>
              </w:rPr>
              <w:t xml:space="preserve">     9.</w:t>
            </w:r>
            <w:r>
              <w:rPr>
                <w:rFonts w:ascii="仿宋_GB2312" w:hAnsi="仿宋_GB2312" w:cs="仿宋_GB2312" w:eastAsia="仿宋_GB2312"/>
                <w:sz w:val="24"/>
              </w:rPr>
              <w:t>消防、安防设施设备管理规范，确保安全、有效运行，记录齐全，消防通道保持通畅。</w:t>
            </w:r>
          </w:p>
          <w:p>
            <w:pPr>
              <w:pStyle w:val="null3"/>
              <w:jc w:val="both"/>
            </w:pPr>
            <w:r>
              <w:rPr>
                <w:rFonts w:ascii="仿宋_GB2312" w:hAnsi="仿宋_GB2312" w:cs="仿宋_GB2312" w:eastAsia="仿宋_GB2312"/>
                <w:sz w:val="24"/>
              </w:rPr>
              <w:t xml:space="preserve">     10.</w:t>
            </w:r>
            <w:r>
              <w:rPr>
                <w:rFonts w:ascii="仿宋_GB2312" w:hAnsi="仿宋_GB2312" w:cs="仿宋_GB2312" w:eastAsia="仿宋_GB2312"/>
                <w:sz w:val="24"/>
              </w:rPr>
              <w:t>西安市DB6101《党政机关门岗管理规范》《党政机关监控室规范》等其他相关法律法规规定的要求与标准。</w:t>
            </w:r>
          </w:p>
          <w:p>
            <w:pPr>
              <w:pStyle w:val="null3"/>
              <w:jc w:val="both"/>
            </w:pPr>
            <w:r>
              <w:rPr>
                <w:rFonts w:ascii="仿宋_GB2312" w:hAnsi="仿宋_GB2312" w:cs="仿宋_GB2312" w:eastAsia="仿宋_GB2312"/>
                <w:sz w:val="22"/>
                <w:b/>
              </w:rPr>
              <w:t xml:space="preserve">  </w:t>
            </w:r>
            <w:r>
              <w:rPr>
                <w:rFonts w:ascii="仿宋_GB2312" w:hAnsi="仿宋_GB2312" w:cs="仿宋_GB2312" w:eastAsia="仿宋_GB2312"/>
                <w:sz w:val="24"/>
                <w:b/>
              </w:rPr>
              <w:t>四、安保服务各岗位职责</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4"/>
              </w:rPr>
              <w:t>（一）、安保服务队长岗位职责</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配合采购人工作，负责安保服务全面工作；</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负责安保服务方案、安保服务计划的制定、落实、检查、考核、评估、反馈、报告等，负责安保队员的培训、教育、调遣、布防、使用、管理、考核等。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对安保服务区域内的安全秩序、车辆管理、消防管理、灾害防范、应急事件处理等安保服务工作进行日常管理。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安保服务工作团队建设，对安保服务员进行日常专业训练、服务礼仪训练以及绩效管理（辅导、评价、反馈、激励）。</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负责督促、检查项目秩序安全维护工作，每天进行例行检查工作，每月夜间检查不少于四次，并不断改进秩序服务品质。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组织安保相关人员进行各项应急预案演练（包括消防演习）。</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参与安保区域环境因素、危险源的识别、评估，确定重要的环境因素和危险源。</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对安保服务内务进行日常管理。</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协助开展装修管理、公共设施的巡查工作。</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对工作认真负责，督促检查到位，随时抽查本班安保服务员执勤、服务礼仪情况。</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负责班组交接工作，检查安保服务员仪容仪表，及班前班后点名及总结。</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灵活机动、处理各种突发事件和违规行为，对处理不了及重大突发事件及时逐级上报。</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负责本队按照训练计划进行操练，保持安保服务员凝聚力、执行力和战斗力，达到安保服务训练要求。</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做好请示汇报工作，并做好各项记录。</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完成公司、领导交办的其他工作，并做好外联协调工作。</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4"/>
              </w:rPr>
              <w:t>（二）、安保服务门岗岗位职责</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所属安保服务区域防火、防盗、防灾及公共安保服务。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门岗实行24小时服务。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对进出安保服务区域的来访人员，实施登记、查验制度。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对进出安保服务区域的大件物品进行检查。</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对进出安保服务区域的机动车辆实行出入证制度、登记制度，规范车辆停放。</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禁止载有易燃、易爆、有毒、有害及其他污染物品的车辆（垃圾车辆除外）出入。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对安保区域内的异常情况进行处理；对应急事件快速响应并按预案参与处理。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保持岗位周边清洁卫生。</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参加应急预案的演练和日常培训。</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4"/>
              </w:rPr>
              <w:t>（三）、安保服务巡逻岗岗位职责</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负责对指定区域、地段和目标进行24小时不间断的巡逻警戒。</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如发现可疑人员，对其进行询问，对有作案嫌疑的，送交有关部门处理；对正在发生的不法侵害行为，应采取相应措施，予以制止，将不法行为人送交公安机关或移交相关部门处理。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遇人员求助，在职责允许的情况下，予以积极帮助（如：寻人、寻物等）。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检查安保区域重点部位，发现异常及时采取措施并上报（如：可疑人员或物品、异味、公共秩序疏导）。</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安保区域内发生占用公共场所用地或违法建筑施工、在规定时间以外施工等，应予以制止，并及时报告机关事务服务中心。</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检查安保区域内人员停放车辆有无未关好车门、窗及擦伤、碰撞等现象，对服务区域内超速、恶意鸣笛等现象予以制止。</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检查消防设施设备，如消防栓、水带、灭火器等是否损坏、缺失或被他人使用并及时报告。</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协助开展装修管理巡查、维护工作。</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对公共设施设备及园林坏境的完好性进行巡查，并及时报告。</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参加应急预案的演练和日常训练、培训、对应急事件快速响应并按预案参与处理。</w:t>
            </w:r>
          </w:p>
          <w:p>
            <w:pPr>
              <w:pStyle w:val="null3"/>
              <w:jc w:val="both"/>
            </w:pPr>
            <w:r>
              <w:rPr>
                <w:rFonts w:ascii="仿宋_GB2312" w:hAnsi="仿宋_GB2312" w:cs="仿宋_GB2312" w:eastAsia="仿宋_GB2312"/>
                <w:sz w:val="24"/>
                <w:b/>
              </w:rPr>
              <w:t>五、人员配置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本项目配置安保服务员工50名（机关北院34名、机关老南院7名、机关新南院9名），包含管理人员、调休人员。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所有安保服务人员年龄应在35岁以下，身高1.75以上，形象良好，具有高中以上学历，具备良好的交流和记录能力；北院形象岗的3人，应在30岁以下，身高1.80以上，形象良好，具有高中以上学历，具备良好的交流和记录能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派驻采购人的保安人员每月流动率根据实际情况不能超过15%、重要岗位不能超过5%，现场管理人员更换频率应不多于2人/年。（采购人要求更换除外)。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调整保安人员须提前12小时通知采购人，经采购人审核通过后方可上岗。如未经采购人许可使用不符合约定标准的人员或聘用临勤人员、假期工及无证人员，根据人数数量，采购人均有权扣除当月相应的服务费。</w:t>
            </w:r>
          </w:p>
          <w:p>
            <w:pPr>
              <w:pStyle w:val="null3"/>
              <w:jc w:val="both"/>
            </w:pPr>
            <w:r>
              <w:rPr>
                <w:rFonts w:ascii="仿宋_GB2312" w:hAnsi="仿宋_GB2312" w:cs="仿宋_GB2312" w:eastAsia="仿宋_GB2312"/>
                <w:sz w:val="24"/>
                <w:b/>
              </w:rPr>
              <w:t>六、服务期：</w:t>
            </w:r>
            <w:r>
              <w:rPr>
                <w:rFonts w:ascii="仿宋_GB2312" w:hAnsi="仿宋_GB2312" w:cs="仿宋_GB2312" w:eastAsia="仿宋_GB2312"/>
                <w:sz w:val="24"/>
              </w:rPr>
              <w:t>一年。</w:t>
            </w:r>
          </w:p>
          <w:p>
            <w:pPr>
              <w:pStyle w:val="null3"/>
              <w:jc w:val="both"/>
            </w:pPr>
            <w:r>
              <w:rPr>
                <w:rFonts w:ascii="仿宋_GB2312" w:hAnsi="仿宋_GB2312" w:cs="仿宋_GB2312" w:eastAsia="仿宋_GB2312"/>
                <w:sz w:val="24"/>
                <w:b/>
              </w:rPr>
              <w:t>七、付款方式</w:t>
            </w:r>
            <w:r>
              <w:rPr>
                <w:rFonts w:ascii="仿宋_GB2312" w:hAnsi="仿宋_GB2312" w:cs="仿宋_GB2312" w:eastAsia="仿宋_GB2312"/>
                <w:sz w:val="24"/>
              </w:rPr>
              <w:t>：平均按月支付。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详见评分办法。</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资格证明文件安保.docx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供应商需具备公安机关颁发的《保安服务许可证》</w:t>
            </w:r>
          </w:p>
        </w:tc>
        <w:tc>
          <w:tcPr>
            <w:tcW w:type="dxa" w:w="1661"/>
          </w:tcPr>
          <w:p>
            <w:pPr>
              <w:pStyle w:val="null3"/>
            </w:pPr>
            <w:r>
              <w:rPr>
                <w:rFonts w:ascii="仿宋_GB2312" w:hAnsi="仿宋_GB2312" w:cs="仿宋_GB2312" w:eastAsia="仿宋_GB2312"/>
              </w:rPr>
              <w:t>资格证明文件安保.docx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①如法定代表人参加投标，应出具《法定代表人身份证明书》及本人有效身份证件，其信息须与供应商营业执照登记的法定代表人信息一致；②如由授权代表参加投标，应出具《法定代表人授权委托书》、法定代表人及被授权人本人有效身份证件，授权书中应明确授权范围、期限及项目名称。</w:t>
            </w:r>
          </w:p>
        </w:tc>
        <w:tc>
          <w:tcPr>
            <w:tcW w:type="dxa" w:w="1661"/>
          </w:tcPr>
          <w:p>
            <w:pPr>
              <w:pStyle w:val="null3"/>
            </w:pPr>
            <w:r>
              <w:rPr>
                <w:rFonts w:ascii="仿宋_GB2312" w:hAnsi="仿宋_GB2312" w:cs="仿宋_GB2312" w:eastAsia="仿宋_GB2312"/>
              </w:rPr>
              <w:t>资格证明文件安保.docx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资格证明文件安保.docx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 资格证明文件安保.docx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 资格证明文件安保.docx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（2）投标报价表填写符合要求；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针对本项目制定完整的服务方案</w:t>
            </w:r>
          </w:p>
        </w:tc>
        <w:tc>
          <w:tcPr>
            <w:tcW w:type="dxa" w:w="2492"/>
          </w:tcPr>
          <w:p>
            <w:pPr>
              <w:pStyle w:val="null3"/>
            </w:pPr>
            <w:r>
              <w:rPr>
                <w:rFonts w:ascii="仿宋_GB2312" w:hAnsi="仿宋_GB2312" w:cs="仿宋_GB2312" w:eastAsia="仿宋_GB2312"/>
              </w:rPr>
              <w:t>供应商针对本项目制定完整的服务方案，包含但不限于：服务目标、服务范围、服务标准等完整章节，缺一项或不满足扣3分，内容空泛存在瑕疵和1分，扣完为止。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安保服务流程</w:t>
            </w:r>
          </w:p>
        </w:tc>
        <w:tc>
          <w:tcPr>
            <w:tcW w:type="dxa" w:w="2492"/>
          </w:tcPr>
          <w:p>
            <w:pPr>
              <w:pStyle w:val="null3"/>
            </w:pPr>
            <w:r>
              <w:rPr>
                <w:rFonts w:ascii="仿宋_GB2312" w:hAnsi="仿宋_GB2312" w:cs="仿宋_GB2312" w:eastAsia="仿宋_GB2312"/>
              </w:rPr>
              <w:t>供应商针对本项目提供规范的安保服务流程，包含但不限于：基础值守服务、专项安保服务等完整章节，缺一项或不满足扣3分，内容空泛存在瑕疵和1分，扣完为止。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安全防范体系</w:t>
            </w:r>
          </w:p>
        </w:tc>
        <w:tc>
          <w:tcPr>
            <w:tcW w:type="dxa" w:w="2492"/>
          </w:tcPr>
          <w:p>
            <w:pPr>
              <w:pStyle w:val="null3"/>
            </w:pPr>
            <w:r>
              <w:rPr>
                <w:rFonts w:ascii="仿宋_GB2312" w:hAnsi="仿宋_GB2312" w:cs="仿宋_GB2312" w:eastAsia="仿宋_GB2312"/>
              </w:rPr>
              <w:t>供应商针对本项目提供规范的安全防范体系，包含但不限于：人防措施、物防装备、技防应用等完整章节，缺一项或不满足扣3分，内容空泛存在瑕疵和1分，扣完为止。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供应商针对本项目提供规范的应急处置方案，包含但不限于：火灾、盗窃、暴力冲突、自然灾害、突发疾病等场景，缺一项或不满足扣2分，内容空泛存在瑕疵和1分，扣完为止。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组织架构与人员配置</w:t>
            </w:r>
          </w:p>
        </w:tc>
        <w:tc>
          <w:tcPr>
            <w:tcW w:type="dxa" w:w="2492"/>
          </w:tcPr>
          <w:p>
            <w:pPr>
              <w:pStyle w:val="null3"/>
            </w:pPr>
            <w:r>
              <w:rPr>
                <w:rFonts w:ascii="仿宋_GB2312" w:hAnsi="仿宋_GB2312" w:cs="仿宋_GB2312" w:eastAsia="仿宋_GB2312"/>
              </w:rPr>
              <w:t>供应商针对本项目提供组织架构与人员配置，包含但不限于：绘制层级图、人员配置明细、人员管理机制、轮岗制度等完整章节，缺一项或不满足扣3分，内容空泛存在瑕疵和1分，扣完为止。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设备设施情况</w:t>
            </w:r>
          </w:p>
        </w:tc>
        <w:tc>
          <w:tcPr>
            <w:tcW w:type="dxa" w:w="2492"/>
          </w:tcPr>
          <w:p>
            <w:pPr>
              <w:pStyle w:val="null3"/>
            </w:pPr>
            <w:r>
              <w:rPr>
                <w:rFonts w:ascii="仿宋_GB2312" w:hAnsi="仿宋_GB2312" w:cs="仿宋_GB2312" w:eastAsia="仿宋_GB2312"/>
              </w:rPr>
              <w:t>供应商针对本项目投入的设备设施情况，包含但不限于：服装、工具、物资装备等完整章节，缺一项或不满足扣2分，内容空泛存在瑕疵和1分，扣完为止。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供应商针对本项目提供规范的岗前培训，包含但不限于：言行规范、仪容仪表、公众形象、培训计划等完整章节，缺一项或不满足扣2分，内容缺失存在瑕疵扣1分，扣完为止。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服务质量管控</w:t>
            </w:r>
          </w:p>
        </w:tc>
        <w:tc>
          <w:tcPr>
            <w:tcW w:type="dxa" w:w="2492"/>
          </w:tcPr>
          <w:p>
            <w:pPr>
              <w:pStyle w:val="null3"/>
            </w:pPr>
            <w:r>
              <w:rPr>
                <w:rFonts w:ascii="仿宋_GB2312" w:hAnsi="仿宋_GB2312" w:cs="仿宋_GB2312" w:eastAsia="仿宋_GB2312"/>
              </w:rPr>
              <w:t>供应商针对本项目提供规范的服务质量管控，包含但不限于：督导检查、客户反馈、持续优化等完整章节，缺一项或不满足扣2分，内容空泛存在瑕疵和1分，扣完为止。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承诺提供7×24小时应急值班电话，并明确服务响应时限（如2小时内现场响应）方案详细、科学、合 理、全面得5分； 方案科学明确但存在瑕疵得2分；方案缺失或者描述不详细的，得1分； 未提供，得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沟通与档案管理制度</w:t>
            </w:r>
          </w:p>
        </w:tc>
        <w:tc>
          <w:tcPr>
            <w:tcW w:type="dxa" w:w="2492"/>
          </w:tcPr>
          <w:p>
            <w:pPr>
              <w:pStyle w:val="null3"/>
            </w:pPr>
            <w:r>
              <w:rPr>
                <w:rFonts w:ascii="仿宋_GB2312" w:hAnsi="仿宋_GB2312" w:cs="仿宋_GB2312" w:eastAsia="仿宋_GB2312"/>
              </w:rPr>
              <w:t>供应商针对本项目提供规范的服务质量管控，包含但不限于：人员档案、考核记录、应急演练资料等完整章节，缺一项或不满足扣2分，内容空泛存在瑕疵和1分，扣完为止。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详见附件：资格证明文件安保.docx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