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D94FD">
      <w:pPr>
        <w:pStyle w:val="3"/>
        <w:numPr>
          <w:ilvl w:val="0"/>
          <w:numId w:val="0"/>
        </w:numPr>
        <w:spacing w:line="360" w:lineRule="auto"/>
        <w:jc w:val="center"/>
        <w:rPr>
          <w:rStyle w:val="6"/>
          <w:rFonts w:hint="eastAsia" w:ascii="仿宋" w:hAnsi="仿宋" w:eastAsia="仿宋" w:cs="仿宋"/>
          <w:b/>
          <w:bCs/>
          <w:sz w:val="36"/>
          <w:szCs w:val="36"/>
          <w:lang w:val="zh-CN"/>
        </w:rPr>
      </w:pPr>
      <w:bookmarkStart w:id="0" w:name="_Toc12780"/>
      <w:bookmarkStart w:id="1" w:name="_Toc29237"/>
      <w:bookmarkStart w:id="2" w:name="_Toc21809"/>
      <w:bookmarkStart w:id="3" w:name="_Toc13801"/>
      <w:bookmarkStart w:id="4" w:name="_Toc4631"/>
      <w:bookmarkStart w:id="5" w:name="_Toc5424"/>
      <w:bookmarkStart w:id="6" w:name="_Toc26451"/>
      <w:bookmarkStart w:id="7" w:name="_Toc17123"/>
      <w:r>
        <w:rPr>
          <w:rStyle w:val="6"/>
          <w:rFonts w:hint="eastAsia" w:ascii="仿宋" w:hAnsi="仿宋" w:eastAsia="仿宋" w:cs="仿宋"/>
          <w:b/>
          <w:bCs/>
          <w:sz w:val="36"/>
          <w:szCs w:val="36"/>
          <w:lang w:val="zh-CN"/>
        </w:rPr>
        <w:t>合同条款及格式</w:t>
      </w:r>
      <w:bookmarkEnd w:id="0"/>
      <w:bookmarkEnd w:id="1"/>
      <w:bookmarkEnd w:id="2"/>
      <w:bookmarkEnd w:id="3"/>
      <w:bookmarkEnd w:id="4"/>
      <w:bookmarkEnd w:id="5"/>
      <w:bookmarkEnd w:id="6"/>
      <w:bookmarkEnd w:id="7"/>
    </w:p>
    <w:p w14:paraId="362829B0">
      <w:pPr>
        <w:spacing w:line="360" w:lineRule="auto"/>
        <w:jc w:val="center"/>
        <w:rPr>
          <w:rFonts w:hint="eastAsia" w:ascii="仿宋" w:hAnsi="仿宋" w:eastAsia="仿宋" w:cs="仿宋"/>
          <w:b/>
          <w:bCs/>
          <w:sz w:val="44"/>
          <w:szCs w:val="44"/>
        </w:rPr>
      </w:pPr>
    </w:p>
    <w:p w14:paraId="37C2C61C">
      <w:pPr>
        <w:spacing w:line="360" w:lineRule="auto"/>
        <w:jc w:val="center"/>
        <w:rPr>
          <w:rFonts w:hint="eastAsia" w:ascii="仿宋" w:hAnsi="仿宋" w:eastAsia="仿宋" w:cs="仿宋"/>
          <w:b/>
          <w:bCs/>
          <w:sz w:val="44"/>
          <w:szCs w:val="44"/>
        </w:rPr>
      </w:pPr>
    </w:p>
    <w:p w14:paraId="4AFE9A8C">
      <w:pPr>
        <w:spacing w:line="360" w:lineRule="auto"/>
        <w:jc w:val="center"/>
        <w:rPr>
          <w:rFonts w:hint="eastAsia" w:ascii="仿宋" w:hAnsi="仿宋" w:eastAsia="仿宋" w:cs="仿宋"/>
          <w:b/>
          <w:sz w:val="44"/>
          <w:szCs w:val="44"/>
        </w:rPr>
      </w:pPr>
    </w:p>
    <w:p w14:paraId="20854AA8">
      <w:pPr>
        <w:spacing w:line="360" w:lineRule="auto"/>
        <w:jc w:val="center"/>
        <w:rPr>
          <w:rFonts w:hint="eastAsia" w:ascii="仿宋" w:hAnsi="仿宋" w:eastAsia="仿宋" w:cs="仿宋"/>
          <w:b/>
          <w:bCs/>
          <w:color w:val="000000"/>
          <w:sz w:val="52"/>
          <w:szCs w:val="52"/>
          <w:lang w:eastAsia="zh-CN"/>
        </w:rPr>
      </w:pPr>
      <w:r>
        <w:rPr>
          <w:rFonts w:hint="eastAsia" w:ascii="仿宋" w:hAnsi="仿宋" w:eastAsia="仿宋" w:cs="仿宋"/>
          <w:b/>
          <w:bCs/>
          <w:color w:val="000000"/>
          <w:sz w:val="52"/>
          <w:szCs w:val="52"/>
          <w:lang w:eastAsia="zh-CN"/>
        </w:rPr>
        <w:t>西安市雁塔区人民政府办公室办公耗材采购项目</w:t>
      </w:r>
    </w:p>
    <w:p w14:paraId="6290F2BA">
      <w:pPr>
        <w:spacing w:line="360" w:lineRule="auto"/>
        <w:jc w:val="center"/>
        <w:rPr>
          <w:rFonts w:hint="eastAsia" w:ascii="仿宋" w:hAnsi="仿宋" w:eastAsia="仿宋" w:cs="仿宋"/>
          <w:b/>
          <w:bCs/>
          <w:color w:val="000000"/>
          <w:sz w:val="40"/>
          <w:szCs w:val="40"/>
        </w:rPr>
      </w:pPr>
    </w:p>
    <w:p w14:paraId="30AC365D">
      <w:pPr>
        <w:spacing w:line="360" w:lineRule="auto"/>
        <w:jc w:val="center"/>
        <w:rPr>
          <w:rFonts w:hint="eastAsia" w:ascii="仿宋" w:hAnsi="仿宋" w:eastAsia="仿宋" w:cs="仿宋"/>
          <w:b/>
          <w:bCs/>
          <w:color w:val="000000"/>
          <w:sz w:val="40"/>
          <w:szCs w:val="40"/>
        </w:rPr>
      </w:pPr>
    </w:p>
    <w:p w14:paraId="6A313B9C">
      <w:pPr>
        <w:bidi w:val="0"/>
        <w:rPr>
          <w:rFonts w:hint="eastAsia"/>
        </w:rPr>
      </w:pPr>
    </w:p>
    <w:p w14:paraId="0B4AD9BC">
      <w:pPr>
        <w:spacing w:line="360" w:lineRule="auto"/>
        <w:jc w:val="center"/>
        <w:rPr>
          <w:rFonts w:hint="eastAsia" w:ascii="仿宋" w:hAnsi="仿宋" w:eastAsia="仿宋" w:cs="仿宋"/>
          <w:b/>
          <w:bCs/>
          <w:color w:val="000000"/>
          <w:sz w:val="52"/>
          <w:szCs w:val="52"/>
        </w:rPr>
      </w:pPr>
      <w:r>
        <w:rPr>
          <w:rFonts w:hint="eastAsia" w:ascii="仿宋" w:hAnsi="仿宋" w:eastAsia="仿宋" w:cs="仿宋"/>
          <w:b/>
          <w:bCs/>
          <w:color w:val="000000"/>
          <w:sz w:val="52"/>
          <w:szCs w:val="52"/>
        </w:rPr>
        <w:t>政府采购合同</w:t>
      </w:r>
    </w:p>
    <w:p w14:paraId="5817D3E8">
      <w:pPr>
        <w:pStyle w:val="2"/>
        <w:rPr>
          <w:rFonts w:hint="eastAsia" w:ascii="仿宋" w:hAnsi="仿宋" w:eastAsia="仿宋" w:cs="仿宋"/>
          <w:b/>
          <w:bCs/>
          <w:color w:val="000000"/>
          <w:sz w:val="56"/>
          <w:szCs w:val="56"/>
        </w:rPr>
      </w:pPr>
    </w:p>
    <w:p w14:paraId="55F8E4A5">
      <w:pPr>
        <w:rPr>
          <w:rFonts w:hint="eastAsia" w:ascii="仿宋" w:hAnsi="仿宋" w:eastAsia="仿宋" w:cs="仿宋"/>
        </w:rPr>
      </w:pPr>
    </w:p>
    <w:p w14:paraId="70ACBD10">
      <w:pPr>
        <w:spacing w:line="360" w:lineRule="auto"/>
        <w:jc w:val="center"/>
        <w:rPr>
          <w:rFonts w:hint="eastAsia" w:ascii="仿宋" w:hAnsi="仿宋" w:eastAsia="仿宋" w:cs="仿宋"/>
          <w:b/>
          <w:color w:val="000000"/>
          <w:sz w:val="72"/>
          <w:szCs w:val="72"/>
        </w:rPr>
      </w:pPr>
    </w:p>
    <w:p w14:paraId="4CBC350C">
      <w:pPr>
        <w:spacing w:line="600" w:lineRule="auto"/>
        <w:ind w:firstLine="1928" w:firstLineChars="800"/>
        <w:rPr>
          <w:rFonts w:hint="eastAsia" w:ascii="仿宋" w:hAnsi="仿宋" w:eastAsia="仿宋" w:cs="仿宋"/>
          <w:b/>
          <w:bCs/>
          <w:color w:val="000000"/>
          <w:sz w:val="24"/>
        </w:rPr>
      </w:pPr>
    </w:p>
    <w:p w14:paraId="7890690E">
      <w:pPr>
        <w:spacing w:line="600" w:lineRule="auto"/>
        <w:ind w:firstLine="1928" w:firstLineChars="800"/>
        <w:rPr>
          <w:rFonts w:hint="eastAsia" w:ascii="仿宋" w:hAnsi="仿宋" w:eastAsia="仿宋" w:cs="仿宋"/>
          <w:b/>
          <w:bCs/>
          <w:color w:val="000000"/>
          <w:sz w:val="24"/>
        </w:rPr>
      </w:pPr>
    </w:p>
    <w:p w14:paraId="43F2791E">
      <w:pPr>
        <w:spacing w:line="600" w:lineRule="auto"/>
        <w:ind w:firstLine="1928" w:firstLineChars="800"/>
        <w:rPr>
          <w:rFonts w:hint="eastAsia" w:ascii="仿宋" w:hAnsi="仿宋" w:eastAsia="仿宋" w:cs="仿宋"/>
          <w:b/>
          <w:bCs/>
          <w:color w:val="000000"/>
          <w:sz w:val="24"/>
        </w:rPr>
      </w:pPr>
      <w:r>
        <w:rPr>
          <w:rFonts w:hint="eastAsia" w:ascii="仿宋" w:hAnsi="仿宋" w:eastAsia="仿宋" w:cs="仿宋"/>
          <w:b/>
          <w:bCs/>
          <w:color w:val="000000"/>
          <w:sz w:val="24"/>
        </w:rPr>
        <w:t>采购人（甲方）：</w:t>
      </w:r>
      <w:r>
        <w:rPr>
          <w:rFonts w:hint="eastAsia" w:ascii="仿宋" w:hAnsi="仿宋" w:eastAsia="仿宋" w:cs="仿宋"/>
          <w:b/>
          <w:bCs/>
          <w:color w:val="000000"/>
          <w:sz w:val="24"/>
          <w:u w:val="single"/>
        </w:rPr>
        <w:t xml:space="preserve"> </w:t>
      </w:r>
      <w:r>
        <w:rPr>
          <w:rFonts w:hint="eastAsia" w:ascii="仿宋" w:hAnsi="仿宋" w:eastAsia="仿宋" w:cs="仿宋"/>
          <w:b/>
          <w:bCs/>
          <w:color w:val="000000"/>
          <w:sz w:val="24"/>
          <w:u w:val="single"/>
          <w:lang w:eastAsia="zh-CN"/>
        </w:rPr>
        <w:t>西安市雁塔区人民政府办公室</w:t>
      </w:r>
      <w:r>
        <w:rPr>
          <w:rFonts w:hint="eastAsia" w:ascii="仿宋" w:hAnsi="仿宋" w:eastAsia="仿宋" w:cs="仿宋"/>
          <w:b/>
          <w:bCs/>
          <w:color w:val="000000"/>
          <w:sz w:val="24"/>
          <w:u w:val="single"/>
        </w:rPr>
        <w:t xml:space="preserve"> </w:t>
      </w:r>
    </w:p>
    <w:p w14:paraId="0B4CC449">
      <w:pPr>
        <w:spacing w:line="600" w:lineRule="auto"/>
        <w:ind w:firstLine="1913" w:firstLineChars="794"/>
        <w:rPr>
          <w:rFonts w:hint="eastAsia" w:ascii="仿宋" w:hAnsi="仿宋" w:eastAsia="仿宋" w:cs="仿宋"/>
          <w:b/>
          <w:bCs/>
          <w:color w:val="000000"/>
          <w:sz w:val="24"/>
          <w:u w:val="single"/>
        </w:rPr>
      </w:pPr>
      <w:r>
        <w:rPr>
          <w:rFonts w:hint="eastAsia" w:ascii="仿宋" w:hAnsi="仿宋" w:eastAsia="仿宋" w:cs="仿宋"/>
          <w:b/>
          <w:bCs/>
          <w:color w:val="000000"/>
          <w:sz w:val="24"/>
        </w:rPr>
        <w:t>供应商（乙方）：</w:t>
      </w:r>
      <w:r>
        <w:rPr>
          <w:rFonts w:hint="eastAsia" w:ascii="仿宋" w:hAnsi="仿宋" w:eastAsia="仿宋" w:cs="仿宋"/>
          <w:b/>
          <w:bCs/>
          <w:color w:val="000000"/>
          <w:sz w:val="24"/>
          <w:u w:val="single"/>
        </w:rPr>
        <w:t xml:space="preserve">                            </w:t>
      </w:r>
    </w:p>
    <w:p w14:paraId="38C299B7">
      <w:pPr>
        <w:spacing w:line="600" w:lineRule="auto"/>
        <w:jc w:val="center"/>
        <w:rPr>
          <w:rFonts w:hint="eastAsia" w:ascii="仿宋" w:hAnsi="仿宋" w:eastAsia="仿宋" w:cs="仿宋"/>
          <w:b/>
          <w:bCs/>
          <w:color w:val="000000"/>
          <w:sz w:val="24"/>
        </w:rPr>
      </w:pPr>
      <w:r>
        <w:rPr>
          <w:rFonts w:hint="eastAsia" w:ascii="仿宋" w:hAnsi="仿宋" w:eastAsia="仿宋" w:cs="仿宋"/>
          <w:b/>
          <w:bCs/>
          <w:color w:val="000000"/>
          <w:sz w:val="24"/>
        </w:rPr>
        <w:t>签订日期：    年    月    日</w:t>
      </w:r>
    </w:p>
    <w:p w14:paraId="1CD9FE96">
      <w:pPr>
        <w:spacing w:line="360" w:lineRule="auto"/>
        <w:rPr>
          <w:rFonts w:hint="eastAsia" w:ascii="仿宋" w:hAnsi="仿宋" w:eastAsia="仿宋" w:cs="仿宋"/>
          <w:sz w:val="32"/>
          <w:szCs w:val="32"/>
        </w:rPr>
      </w:pPr>
    </w:p>
    <w:p w14:paraId="1634FC9B">
      <w:pPr>
        <w:spacing w:before="156" w:beforeLines="50" w:line="360" w:lineRule="auto"/>
        <w:rPr>
          <w:rFonts w:hint="eastAsia" w:ascii="仿宋" w:hAnsi="仿宋" w:eastAsia="仿宋" w:cs="仿宋"/>
          <w:b/>
          <w:sz w:val="24"/>
          <w:szCs w:val="24"/>
          <w:u w:val="single"/>
        </w:rPr>
      </w:pPr>
      <w:r>
        <w:rPr>
          <w:rFonts w:hint="eastAsia" w:ascii="仿宋" w:hAnsi="仿宋" w:eastAsia="仿宋" w:cs="仿宋"/>
          <w:b/>
          <w:sz w:val="24"/>
          <w:szCs w:val="24"/>
        </w:rPr>
        <w:br w:type="page"/>
      </w:r>
      <w:r>
        <w:rPr>
          <w:rFonts w:hint="eastAsia" w:ascii="仿宋" w:hAnsi="仿宋" w:eastAsia="仿宋" w:cs="仿宋"/>
          <w:b/>
          <w:sz w:val="24"/>
          <w:szCs w:val="24"/>
        </w:rPr>
        <w:t>甲方（全称）：</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eastAsia="zh-CN"/>
        </w:rPr>
        <w:t>西安市雁塔区人民政府办公室</w:t>
      </w:r>
      <w:r>
        <w:rPr>
          <w:rFonts w:hint="eastAsia" w:ascii="仿宋" w:hAnsi="仿宋" w:eastAsia="仿宋" w:cs="仿宋"/>
          <w:b/>
          <w:sz w:val="24"/>
          <w:szCs w:val="24"/>
          <w:u w:val="single"/>
        </w:rPr>
        <w:t xml:space="preserve"> </w:t>
      </w:r>
    </w:p>
    <w:p w14:paraId="1941F028">
      <w:pPr>
        <w:adjustRightInd w:val="0"/>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乙方（全称）：</w:t>
      </w:r>
      <w:r>
        <w:rPr>
          <w:rFonts w:hint="eastAsia" w:ascii="仿宋" w:hAnsi="仿宋" w:eastAsia="仿宋" w:cs="仿宋"/>
          <w:b/>
          <w:sz w:val="24"/>
          <w:szCs w:val="24"/>
          <w:u w:val="single"/>
        </w:rPr>
        <w:t xml:space="preserve">                                 </w:t>
      </w:r>
      <w:r>
        <w:rPr>
          <w:rFonts w:hint="eastAsia" w:ascii="仿宋" w:hAnsi="仿宋" w:eastAsia="仿宋" w:cs="仿宋"/>
          <w:sz w:val="24"/>
          <w:szCs w:val="24"/>
          <w:u w:val="single"/>
        </w:rPr>
        <w:t xml:space="preserve">   </w:t>
      </w:r>
    </w:p>
    <w:p w14:paraId="6B93B47E">
      <w:pPr>
        <w:adjustRightInd w:val="0"/>
        <w:snapToGrid w:val="0"/>
        <w:spacing w:line="360" w:lineRule="auto"/>
        <w:ind w:firstLine="48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根据《中华人民共和国民法典》的规定，合同双方就乙方向甲方提供本合同项下产品具体事宜，经协商达成一致，确立本合同，以明确双方的权利、义务，确保合同双方共同执行。</w:t>
      </w:r>
    </w:p>
    <w:p w14:paraId="42768B2B">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1.合同标的</w:t>
      </w:r>
    </w:p>
    <w:p w14:paraId="4EC8C5C3">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1.1最高限价：</w:t>
      </w:r>
      <w:r>
        <w:rPr>
          <w:rFonts w:hint="eastAsia" w:ascii="仿宋" w:hAnsi="仿宋" w:eastAsia="仿宋" w:cs="仿宋"/>
          <w:snapToGrid w:val="0"/>
          <w:spacing w:val="12"/>
          <w:sz w:val="24"/>
          <w:szCs w:val="24"/>
          <w:u w:val="single"/>
        </w:rPr>
        <w:t xml:space="preserve">        元</w:t>
      </w:r>
      <w:r>
        <w:rPr>
          <w:rFonts w:hint="eastAsia" w:ascii="仿宋" w:hAnsi="仿宋" w:eastAsia="仿宋" w:cs="仿宋"/>
          <w:snapToGrid w:val="0"/>
          <w:spacing w:val="12"/>
          <w:sz w:val="24"/>
          <w:szCs w:val="24"/>
        </w:rPr>
        <w:t>（服务期内最终结算不得超出最高限价）。</w:t>
      </w:r>
    </w:p>
    <w:p w14:paraId="066DFB6B">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1.2货物（产品）单价：见下表</w:t>
      </w:r>
    </w:p>
    <w:tbl>
      <w:tblPr>
        <w:tblStyle w:val="4"/>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689"/>
        <w:gridCol w:w="1417"/>
        <w:gridCol w:w="1701"/>
        <w:gridCol w:w="1370"/>
        <w:gridCol w:w="1418"/>
      </w:tblGrid>
      <w:tr w14:paraId="77E9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DAB34A2">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18282005">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产品名称</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322CC408">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DB63C0">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规格型号</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614698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D6875F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单价</w:t>
            </w:r>
          </w:p>
        </w:tc>
      </w:tr>
      <w:tr w14:paraId="7EE3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7004A0B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A7FFC97">
            <w:pPr>
              <w:spacing w:line="360" w:lineRule="auto"/>
              <w:jc w:val="center"/>
              <w:rPr>
                <w:rFonts w:hint="eastAsia" w:ascii="仿宋" w:hAnsi="仿宋" w:eastAsia="仿宋" w:cs="仿宋"/>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F8D78D8">
            <w:pPr>
              <w:spacing w:line="360" w:lineRule="auto"/>
              <w:jc w:val="center"/>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5FC4A22">
            <w:pPr>
              <w:spacing w:line="360" w:lineRule="auto"/>
              <w:jc w:val="center"/>
              <w:rPr>
                <w:rFonts w:hint="eastAsia" w:ascii="仿宋" w:hAnsi="仿宋" w:eastAsia="仿宋" w:cs="仿宋"/>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1AD94056">
            <w:pPr>
              <w:widowControl/>
              <w:spacing w:line="360" w:lineRule="auto"/>
              <w:jc w:val="center"/>
              <w:rPr>
                <w:rFonts w:hint="eastAsia" w:ascii="仿宋" w:hAnsi="仿宋" w:eastAsia="仿宋" w:cs="仿宋"/>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9DDE8BC">
            <w:pPr>
              <w:spacing w:line="360" w:lineRule="auto"/>
              <w:rPr>
                <w:rFonts w:hint="eastAsia" w:ascii="仿宋" w:hAnsi="仿宋" w:eastAsia="仿宋" w:cs="仿宋"/>
                <w:sz w:val="24"/>
                <w:szCs w:val="24"/>
              </w:rPr>
            </w:pPr>
          </w:p>
        </w:tc>
      </w:tr>
      <w:tr w14:paraId="5F240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507034C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4B94CBB7">
            <w:pPr>
              <w:spacing w:line="360" w:lineRule="auto"/>
              <w:jc w:val="center"/>
              <w:rPr>
                <w:rFonts w:hint="eastAsia" w:ascii="仿宋" w:hAnsi="仿宋" w:eastAsia="仿宋" w:cs="仿宋"/>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F55D9C4">
            <w:pPr>
              <w:spacing w:line="360" w:lineRule="auto"/>
              <w:jc w:val="center"/>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A3D526B">
            <w:pPr>
              <w:spacing w:line="360" w:lineRule="auto"/>
              <w:jc w:val="center"/>
              <w:rPr>
                <w:rFonts w:hint="eastAsia" w:ascii="仿宋" w:hAnsi="仿宋" w:eastAsia="仿宋" w:cs="仿宋"/>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63C28420">
            <w:pPr>
              <w:widowControl/>
              <w:spacing w:line="360" w:lineRule="auto"/>
              <w:jc w:val="center"/>
              <w:rPr>
                <w:rFonts w:hint="eastAsia" w:ascii="仿宋" w:hAnsi="仿宋" w:eastAsia="仿宋" w:cs="仿宋"/>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96782F7">
            <w:pPr>
              <w:spacing w:line="360" w:lineRule="auto"/>
              <w:rPr>
                <w:rFonts w:hint="eastAsia" w:ascii="仿宋" w:hAnsi="仿宋" w:eastAsia="仿宋" w:cs="仿宋"/>
                <w:sz w:val="24"/>
                <w:szCs w:val="24"/>
              </w:rPr>
            </w:pPr>
          </w:p>
        </w:tc>
      </w:tr>
      <w:tr w14:paraId="27C5E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2371" w:type="dxa"/>
            <w:gridSpan w:val="2"/>
            <w:tcBorders>
              <w:top w:val="single" w:color="auto" w:sz="4" w:space="0"/>
              <w:left w:val="single" w:color="auto" w:sz="4" w:space="0"/>
              <w:bottom w:val="single" w:color="auto" w:sz="4" w:space="0"/>
              <w:right w:val="single" w:color="auto" w:sz="4" w:space="0"/>
            </w:tcBorders>
            <w:noWrap w:val="0"/>
            <w:vAlign w:val="center"/>
          </w:tcPr>
          <w:p w14:paraId="251F7A4D">
            <w:pPr>
              <w:spacing w:line="360" w:lineRule="auto"/>
              <w:jc w:val="center"/>
              <w:rPr>
                <w:rFonts w:hint="default" w:ascii="仿宋" w:hAnsi="仿宋" w:eastAsia="仿宋" w:cs="仿宋"/>
                <w:b/>
                <w:sz w:val="24"/>
                <w:szCs w:val="24"/>
                <w:lang w:val="en-US" w:eastAsia="zh-CN"/>
              </w:rPr>
            </w:pPr>
            <w:bookmarkStart w:id="8" w:name="_Hlk25834437"/>
            <w:r>
              <w:rPr>
                <w:rFonts w:hint="eastAsia" w:ascii="仿宋" w:hAnsi="仿宋" w:eastAsia="仿宋" w:cs="仿宋"/>
                <w:b/>
                <w:sz w:val="24"/>
                <w:szCs w:val="24"/>
              </w:rPr>
              <w:t>单项合计</w:t>
            </w: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元</w:t>
            </w:r>
            <w:r>
              <w:rPr>
                <w:rFonts w:hint="eastAsia" w:ascii="仿宋" w:hAnsi="仿宋" w:eastAsia="仿宋" w:cs="仿宋"/>
                <w:b/>
                <w:sz w:val="24"/>
                <w:szCs w:val="24"/>
                <w:lang w:eastAsia="zh-CN"/>
              </w:rPr>
              <w:t>）</w:t>
            </w:r>
          </w:p>
        </w:tc>
        <w:tc>
          <w:tcPr>
            <w:tcW w:w="3118" w:type="dxa"/>
            <w:gridSpan w:val="2"/>
            <w:tcBorders>
              <w:top w:val="single" w:color="auto" w:sz="4" w:space="0"/>
              <w:left w:val="single" w:color="auto" w:sz="4" w:space="0"/>
              <w:bottom w:val="single" w:color="auto" w:sz="4" w:space="0"/>
              <w:right w:val="single" w:color="auto" w:sz="4" w:space="0"/>
            </w:tcBorders>
            <w:noWrap w:val="0"/>
            <w:vAlign w:val="center"/>
          </w:tcPr>
          <w:p w14:paraId="5845E77A">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大写</w:t>
            </w:r>
            <w:r>
              <w:rPr>
                <w:rFonts w:hint="eastAsia" w:ascii="仿宋" w:hAnsi="仿宋" w:eastAsia="仿宋" w:cs="仿宋"/>
                <w:b/>
                <w:sz w:val="24"/>
                <w:szCs w:val="24"/>
                <w:lang w:eastAsia="zh-CN"/>
              </w:rPr>
              <w:t>：</w:t>
            </w:r>
          </w:p>
        </w:tc>
        <w:tc>
          <w:tcPr>
            <w:tcW w:w="2788" w:type="dxa"/>
            <w:gridSpan w:val="2"/>
            <w:tcBorders>
              <w:top w:val="single" w:color="auto" w:sz="4" w:space="0"/>
              <w:left w:val="single" w:color="auto" w:sz="4" w:space="0"/>
              <w:bottom w:val="single" w:color="auto" w:sz="4" w:space="0"/>
              <w:right w:val="single" w:color="auto" w:sz="4" w:space="0"/>
            </w:tcBorders>
            <w:noWrap w:val="0"/>
            <w:vAlign w:val="center"/>
          </w:tcPr>
          <w:p w14:paraId="08685F1B">
            <w:pPr>
              <w:spacing w:line="360" w:lineRule="auto"/>
              <w:ind w:left="-141" w:leftChars="-67" w:right="-69" w:rightChars="-33" w:firstLine="241" w:firstLineChars="100"/>
              <w:rPr>
                <w:rFonts w:hint="eastAsia" w:ascii="仿宋" w:hAnsi="仿宋" w:eastAsia="仿宋" w:cs="仿宋"/>
                <w:b/>
                <w:sz w:val="24"/>
                <w:szCs w:val="24"/>
              </w:rPr>
            </w:pPr>
            <w:r>
              <w:rPr>
                <w:rFonts w:hint="eastAsia" w:ascii="仿宋" w:hAnsi="仿宋" w:eastAsia="仿宋" w:cs="仿宋"/>
                <w:b/>
                <w:sz w:val="24"/>
                <w:szCs w:val="24"/>
              </w:rPr>
              <w:t>小写：</w:t>
            </w:r>
          </w:p>
        </w:tc>
      </w:tr>
      <w:bookmarkEnd w:id="8"/>
    </w:tbl>
    <w:p w14:paraId="5DC5B310">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2.合同价款</w:t>
      </w:r>
    </w:p>
    <w:p w14:paraId="06B689B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2.1谈判报价是供应商为完成本次谈判所要求的货物、服务且验收合格的所有费用，包括但不限于产品(设备)费、材料、安装调试费、运杂费（含保险）、仓储保管费、技术培训费、劳务、风险、利润、规费、税金、验收、招标代理服务费、政策性文件规定的各项应有费用等其他一切相关费用。供应商所报的价格应考虑到可能发生的所有与完成本次谈判相关货物、服务及履行合同义务有关的一切费用，任何有选择的报价将不予接受，按无效谈判处理。</w:t>
      </w:r>
    </w:p>
    <w:p w14:paraId="284C301A">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供应商所报的谈判价在合同执行过程中是固定不变的，不得以任何理由予以变更。任何包含价格调整要求的谈判，将被认为是非响应性谈判而予以拒绝。</w:t>
      </w:r>
    </w:p>
    <w:p w14:paraId="0BADE597">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在谈判过程中采取二次报价的形式，即各供应商竞争性谈判响应文件中的报价即为第一次报价，能满足竞争性谈判文件实质性响应要求且最后报价最低的原则进行评审。如采购需求没有实质性变化，各供应商报价应逐次降低，本次报价超过上次报价为无效报价。</w:t>
      </w:r>
    </w:p>
    <w:p w14:paraId="7C7F6286">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2.2固定单价合同，合同单价固定不变，不受市场价格变化等因素的影响。</w:t>
      </w:r>
    </w:p>
    <w:p w14:paraId="7D554AB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2.3后期结算根据供应商所供的量据实结算。结算价=货物（产品）单价×货物（产品）数量。</w:t>
      </w:r>
    </w:p>
    <w:p w14:paraId="4BB706A3">
      <w:pPr>
        <w:spacing w:line="360" w:lineRule="auto"/>
        <w:rPr>
          <w:rFonts w:hint="eastAsia" w:ascii="仿宋" w:hAnsi="仿宋" w:eastAsia="仿宋" w:cs="仿宋"/>
          <w:b/>
          <w:snapToGrid w:val="0"/>
          <w:spacing w:val="12"/>
          <w:sz w:val="24"/>
          <w:szCs w:val="24"/>
        </w:rPr>
      </w:pPr>
      <w:r>
        <w:rPr>
          <w:rFonts w:hint="eastAsia" w:ascii="仿宋" w:hAnsi="仿宋" w:eastAsia="仿宋" w:cs="仿宋"/>
          <w:b/>
          <w:snapToGrid w:val="0"/>
          <w:spacing w:val="12"/>
          <w:sz w:val="24"/>
          <w:szCs w:val="24"/>
        </w:rPr>
        <w:t>3.款项结算</w:t>
      </w:r>
    </w:p>
    <w:p w14:paraId="7774ADBA">
      <w:pPr>
        <w:spacing w:line="360" w:lineRule="auto"/>
        <w:ind w:firstLine="528" w:firstLineChars="200"/>
        <w:rPr>
          <w:rFonts w:hint="default" w:ascii="仿宋" w:hAnsi="仿宋" w:eastAsia="仿宋" w:cs="仿宋"/>
          <w:bCs/>
          <w:snapToGrid w:val="0"/>
          <w:spacing w:val="12"/>
          <w:sz w:val="24"/>
          <w:szCs w:val="24"/>
          <w:lang w:val="en-US" w:eastAsia="zh-CN"/>
        </w:rPr>
      </w:pPr>
      <w:r>
        <w:rPr>
          <w:rFonts w:hint="eastAsia" w:ascii="仿宋" w:hAnsi="仿宋" w:eastAsia="仿宋" w:cs="仿宋"/>
          <w:bCs/>
          <w:snapToGrid w:val="0"/>
          <w:spacing w:val="12"/>
          <w:sz w:val="24"/>
          <w:szCs w:val="24"/>
        </w:rPr>
        <w:t>3.1付款方式：</w:t>
      </w:r>
      <w:r>
        <w:rPr>
          <w:rFonts w:hint="eastAsia" w:ascii="仿宋" w:hAnsi="仿宋" w:eastAsia="仿宋" w:cs="仿宋"/>
          <w:bCs/>
          <w:snapToGrid w:val="0"/>
          <w:spacing w:val="12"/>
          <w:sz w:val="24"/>
          <w:szCs w:val="24"/>
          <w:u w:val="single"/>
          <w:lang w:val="en-US" w:eastAsia="zh-CN"/>
        </w:rPr>
        <w:t xml:space="preserve"> 根据实际供货量据实结算   </w:t>
      </w:r>
    </w:p>
    <w:p w14:paraId="38337DA4">
      <w:pPr>
        <w:spacing w:line="360" w:lineRule="auto"/>
        <w:ind w:firstLine="528" w:firstLineChars="200"/>
        <w:rPr>
          <w:rFonts w:hint="eastAsia" w:ascii="仿宋" w:hAnsi="仿宋" w:eastAsia="仿宋" w:cs="仿宋"/>
          <w:bCs/>
          <w:snapToGrid w:val="0"/>
          <w:spacing w:val="12"/>
          <w:sz w:val="24"/>
          <w:szCs w:val="24"/>
        </w:rPr>
      </w:pPr>
      <w:r>
        <w:rPr>
          <w:rFonts w:hint="eastAsia" w:ascii="仿宋" w:hAnsi="仿宋" w:eastAsia="仿宋" w:cs="仿宋"/>
          <w:bCs/>
          <w:snapToGrid w:val="0"/>
          <w:spacing w:val="12"/>
          <w:sz w:val="24"/>
          <w:szCs w:val="24"/>
        </w:rPr>
        <w:t>3.2结算方式：乙方持验收合格单，全额合规发票（按合同总价值开），中标通知书、合同，与甲方结算。</w:t>
      </w:r>
    </w:p>
    <w:p w14:paraId="304A9B8C">
      <w:pPr>
        <w:spacing w:line="360" w:lineRule="auto"/>
        <w:ind w:firstLine="528" w:firstLineChars="200"/>
        <w:rPr>
          <w:rFonts w:hint="eastAsia" w:ascii="仿宋" w:hAnsi="仿宋" w:eastAsia="仿宋" w:cs="仿宋"/>
          <w:bCs/>
          <w:snapToGrid w:val="0"/>
          <w:spacing w:val="12"/>
          <w:sz w:val="24"/>
          <w:szCs w:val="24"/>
        </w:rPr>
      </w:pPr>
      <w:r>
        <w:rPr>
          <w:rFonts w:hint="eastAsia" w:ascii="仿宋" w:hAnsi="仿宋" w:eastAsia="仿宋" w:cs="仿宋"/>
          <w:bCs/>
          <w:snapToGrid w:val="0"/>
          <w:spacing w:val="12"/>
          <w:sz w:val="24"/>
          <w:szCs w:val="24"/>
        </w:rPr>
        <w:t>3.3支付方式：银行</w:t>
      </w:r>
      <w:r>
        <w:rPr>
          <w:rFonts w:hint="eastAsia" w:ascii="仿宋" w:hAnsi="仿宋" w:eastAsia="仿宋" w:cs="仿宋"/>
          <w:bCs/>
          <w:snapToGrid w:val="0"/>
          <w:spacing w:val="12"/>
          <w:sz w:val="24"/>
          <w:szCs w:val="24"/>
          <w:lang w:eastAsia="zh-CN"/>
        </w:rPr>
        <w:t>转账</w:t>
      </w:r>
      <w:r>
        <w:rPr>
          <w:rFonts w:hint="eastAsia" w:ascii="仿宋" w:hAnsi="仿宋" w:eastAsia="仿宋" w:cs="仿宋"/>
          <w:bCs/>
          <w:snapToGrid w:val="0"/>
          <w:spacing w:val="12"/>
          <w:sz w:val="24"/>
          <w:szCs w:val="24"/>
        </w:rPr>
        <w:t>。</w:t>
      </w:r>
    </w:p>
    <w:p w14:paraId="55C7BF95">
      <w:pPr>
        <w:adjustRightInd w:val="0"/>
        <w:snapToGrid w:val="0"/>
        <w:spacing w:line="360" w:lineRule="auto"/>
        <w:rPr>
          <w:rFonts w:hint="eastAsia" w:ascii="仿宋" w:hAnsi="仿宋" w:eastAsia="仿宋" w:cs="仿宋"/>
          <w:b/>
          <w:spacing w:val="12"/>
          <w:sz w:val="24"/>
          <w:szCs w:val="24"/>
        </w:rPr>
      </w:pPr>
      <w:r>
        <w:rPr>
          <w:rFonts w:hint="eastAsia" w:ascii="仿宋" w:hAnsi="仿宋" w:eastAsia="仿宋" w:cs="仿宋"/>
          <w:b/>
          <w:snapToGrid w:val="0"/>
          <w:spacing w:val="12"/>
          <w:sz w:val="24"/>
          <w:szCs w:val="24"/>
        </w:rPr>
        <w:t>4.服务期</w:t>
      </w:r>
      <w:r>
        <w:rPr>
          <w:rFonts w:hint="eastAsia" w:ascii="仿宋" w:hAnsi="仿宋" w:eastAsia="仿宋" w:cs="仿宋"/>
          <w:b/>
          <w:spacing w:val="12"/>
          <w:sz w:val="24"/>
          <w:szCs w:val="24"/>
        </w:rPr>
        <w:t>、供货期和交货地点</w:t>
      </w:r>
    </w:p>
    <w:p w14:paraId="30332FF5">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4.1服务期：自合同签订之日起一年。</w:t>
      </w:r>
    </w:p>
    <w:p w14:paraId="1EA3857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4.2供货期：按照采购人要求，接到采购人订单后1个日历日完成供货。</w:t>
      </w:r>
    </w:p>
    <w:p w14:paraId="181C4568">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4.3交货地点：采购人指定地点。</w:t>
      </w:r>
    </w:p>
    <w:p w14:paraId="7F529A20">
      <w:pPr>
        <w:numPr>
          <w:ilvl w:val="0"/>
          <w:numId w:val="1"/>
        </w:numPr>
        <w:adjustRightInd w:val="0"/>
        <w:snapToGrid w:val="0"/>
        <w:spacing w:line="360" w:lineRule="auto"/>
        <w:rPr>
          <w:rFonts w:hint="eastAsia" w:ascii="仿宋" w:hAnsi="仿宋" w:eastAsia="仿宋" w:cs="仿宋"/>
          <w:b/>
          <w:bCs/>
          <w:spacing w:val="12"/>
          <w:sz w:val="24"/>
          <w:szCs w:val="24"/>
        </w:rPr>
      </w:pPr>
      <w:r>
        <w:rPr>
          <w:rFonts w:hint="eastAsia" w:ascii="仿宋" w:hAnsi="仿宋" w:eastAsia="仿宋" w:cs="仿宋"/>
          <w:b/>
          <w:bCs/>
          <w:spacing w:val="12"/>
          <w:sz w:val="24"/>
          <w:szCs w:val="24"/>
        </w:rPr>
        <w:t>质量保证</w:t>
      </w:r>
    </w:p>
    <w:p w14:paraId="2EFA159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5.1乙方产品质量需达到国家标准或行业标准，这些标准和技术规范应为协议签订日为止最新公布发行的标准和技术规范。</w:t>
      </w:r>
    </w:p>
    <w:p w14:paraId="6ADB3E9C">
      <w:pPr>
        <w:adjustRightInd w:val="0"/>
        <w:snapToGrid w:val="0"/>
        <w:spacing w:line="360" w:lineRule="auto"/>
        <w:ind w:firstLine="528" w:firstLineChars="200"/>
        <w:rPr>
          <w:rFonts w:hint="eastAsia" w:ascii="仿宋" w:hAnsi="仿宋" w:eastAsia="仿宋" w:cs="仿宋"/>
          <w:sz w:val="24"/>
          <w:szCs w:val="24"/>
        </w:rPr>
      </w:pPr>
      <w:r>
        <w:rPr>
          <w:rFonts w:hint="eastAsia" w:ascii="仿宋" w:hAnsi="仿宋" w:eastAsia="仿宋" w:cs="仿宋"/>
          <w:spacing w:val="12"/>
          <w:sz w:val="24"/>
          <w:szCs w:val="24"/>
        </w:rPr>
        <w:t>5.2如乙方产品达不到本合同标准，出现三次以上问题，则视为乙方违约,甲方有权拒绝接收乙方货物,按照合同约定追究乙方违约责任。</w:t>
      </w:r>
    </w:p>
    <w:p w14:paraId="77E3B99C">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5.3关于产品质量，乙方所供货物必须执行下列条款：</w:t>
      </w:r>
    </w:p>
    <w:p w14:paraId="36485F7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5.3.1保证技术指标先进、质量性能可靠、进货渠道正规，配置合理，全面满足要求。</w:t>
      </w:r>
    </w:p>
    <w:p w14:paraId="4E6752DD">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5.3.2符合国家有关规范要求，确保达到最佳运行状态。</w:t>
      </w:r>
    </w:p>
    <w:p w14:paraId="363CE92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5.3.3具有良好的外观，适合安装场所的使用。</w:t>
      </w:r>
    </w:p>
    <w:p w14:paraId="608693DA">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5.4乙方所供产品因侵权（包括但不限于侵犯知识产权以及因产品质量问题导致甲乙双方或第三方人身、财产遭受损失）而产生的一切后果由乙方自行负责，由此给甲方造成任何损失的，乙方承担赔偿责任。</w:t>
      </w:r>
    </w:p>
    <w:p w14:paraId="1CC26217">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5.5提供1年质保服务。</w:t>
      </w:r>
    </w:p>
    <w:p w14:paraId="10CB4FF8">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6.包装和储运</w:t>
      </w:r>
    </w:p>
    <w:p w14:paraId="4A121AC6">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6.1乙方应为办公耗材提供适宜办公耗材运输的包装方式，办公耗材采用密封形式，包装上应注明防潮、防湿、防震、防锈、忌粗暴搬运。对于由于包装不良所发生的损失及由于采用不充分或不妥善的防护措施而造成的任何破损，乙方应承担由此而产生的一切费用和损失。</w:t>
      </w:r>
    </w:p>
    <w:p w14:paraId="213BC6FF">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6.2乙方负责无偿将办公耗材运送至甲方指定交货地点。运输过程中，办公耗材毁损、丢失及发生事故等风险、费用均由乙方承担。</w:t>
      </w:r>
    </w:p>
    <w:p w14:paraId="046C876E">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6.3办公耗材运送至甲方提定地点后，由甲乙双方共同对办公耗材进行检验并办理相关办公耗材移交手续。</w:t>
      </w:r>
    </w:p>
    <w:p w14:paraId="39E4987F">
      <w:pPr>
        <w:adjustRightInd w:val="0"/>
        <w:snapToGrid w:val="0"/>
        <w:spacing w:line="360" w:lineRule="auto"/>
        <w:rPr>
          <w:rFonts w:hint="eastAsia" w:ascii="仿宋" w:hAnsi="仿宋" w:eastAsia="仿宋" w:cs="仿宋"/>
          <w:b/>
          <w:bCs/>
          <w:spacing w:val="12"/>
          <w:sz w:val="24"/>
          <w:szCs w:val="24"/>
        </w:rPr>
      </w:pPr>
      <w:r>
        <w:rPr>
          <w:rFonts w:hint="eastAsia" w:ascii="仿宋" w:hAnsi="仿宋" w:eastAsia="仿宋" w:cs="仿宋"/>
          <w:b/>
          <w:bCs/>
          <w:spacing w:val="12"/>
          <w:sz w:val="24"/>
          <w:szCs w:val="24"/>
        </w:rPr>
        <w:t>7.售后服务</w:t>
      </w:r>
    </w:p>
    <w:p w14:paraId="6906C5CB">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7.1乙方保证无条件退换有质量问题的产品（如包装破损、配件不全、质量不合格无法使用的及与甲方要求的品牌、型号、颜色有差异等），并可无条件退换多余的物品。</w:t>
      </w:r>
    </w:p>
    <w:p w14:paraId="4DA999B9">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7.2产品出现质量问题的，乙方应在收到通知后48小时内响应并到达现场，如因未能及时到达而给甲方造成损失的，乙方应负责赔偿。</w:t>
      </w:r>
    </w:p>
    <w:p w14:paraId="20657BEE">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7.3非质量问题的办公耗材退换：在不损坏商品的使用功能、原包装及不影响乙方再次销售的情况下，可以无条件退换货。</w:t>
      </w:r>
    </w:p>
    <w:p w14:paraId="65758FF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7.4乙方应提供有效的联系人和联系电话，如有变更，乙方应及时、主动通知甲方。每批订单指定专人负责跟单送货，送货人应佩戴公司标志，遵守相关的规章制度。如有特殊情况需另行安排人员跟单送货,将作好送货情况交接表，以避免因更换送货人员而耽误退换或补货等的及时性。</w:t>
      </w:r>
    </w:p>
    <w:p w14:paraId="7997FD0C">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pacing w:val="12"/>
          <w:sz w:val="24"/>
          <w:szCs w:val="24"/>
        </w:rPr>
        <w:t>8.</w:t>
      </w:r>
      <w:r>
        <w:rPr>
          <w:rFonts w:hint="eastAsia" w:ascii="仿宋" w:hAnsi="仿宋" w:eastAsia="仿宋" w:cs="仿宋"/>
          <w:b/>
          <w:bCs/>
          <w:snapToGrid w:val="0"/>
          <w:spacing w:val="12"/>
          <w:sz w:val="24"/>
          <w:szCs w:val="24"/>
        </w:rPr>
        <w:t>验收</w:t>
      </w:r>
    </w:p>
    <w:p w14:paraId="04DC6A5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8.1乙方送货时，需附上送货清单，经甲方负责人清点验收合格后，在送货清单上签字确认作为双方结算的依据，双方留底。</w:t>
      </w:r>
    </w:p>
    <w:p w14:paraId="3E7D2FD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8.2在验收过程中，如发现产品的品名、规格/型号与甲方需要的产品不符或是无法使用时，甲方有权要求乙方无条件进行退换。</w:t>
      </w:r>
    </w:p>
    <w:p w14:paraId="44F9936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8.3产品在开始使用后出现质量问题的，甲方及时向乙方反馈意见并停止使用，乙方在接到甲方的问题反馈后，应立即作出产品更换处理意见，最终得到甲方的认可为止。</w:t>
      </w:r>
    </w:p>
    <w:p w14:paraId="080E3030">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9.违约责任</w:t>
      </w:r>
    </w:p>
    <w:p w14:paraId="59D16381">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9.1按《中华人民共和国民法典》中的相关条款执行。</w:t>
      </w:r>
    </w:p>
    <w:p w14:paraId="54A5A52F">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未按合同及招标文件要求提供产品、服务或产品质量不能满足合同要求，甲方有权依据《民法典》有关条款及合同约定解除合同，合同自书面解除通知到达乙方之日起解除，并按以下两种方式追究乙方违约责任：</w:t>
      </w:r>
    </w:p>
    <w:p w14:paraId="724DF321">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9.2.1乙方赔偿甲方解除合同的全部损失（包括但不限于重新采购产生的费用）；</w:t>
      </w:r>
    </w:p>
    <w:p w14:paraId="0799F21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9.2.2乙方支付甲方违约金，违约金计算方法：乙方支付甲方5万元违约金。</w:t>
      </w:r>
    </w:p>
    <w:p w14:paraId="1E8A4CFC">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10.合同争议解决的方式</w:t>
      </w:r>
    </w:p>
    <w:p w14:paraId="03A4C36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本合同在履行过程中发生的争议，由甲、乙双方当事人协商解决，协商不成的依法向甲方所在地人民法院起诉。</w:t>
      </w:r>
    </w:p>
    <w:p w14:paraId="7C97F5F4">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11.其他事项</w:t>
      </w:r>
    </w:p>
    <w:p w14:paraId="7D24C0C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 xml:space="preserve">11.1合同未尽事宜，由甲、乙双方协商，经见证方确认后，签订补充协议，与本合同具有同等法律效力。补充协议与本协议不一致的，以补充协议为准。 </w:t>
      </w:r>
    </w:p>
    <w:p w14:paraId="63543019">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11.2合同一经签订，不得擅自变更、中止或终止合同。对确需变更、调整或中止、终止合同的，有法律规定的按照法律规定，除合同约定外，由甲乙双方再行协商，协商一致前，原合同或条款继续履行。</w:t>
      </w:r>
    </w:p>
    <w:p w14:paraId="0082E62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11.3本合同按照中华人民共和国的现行法律进行解释。</w:t>
      </w:r>
    </w:p>
    <w:p w14:paraId="597CFC92">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12.</w:t>
      </w:r>
      <w:r>
        <w:rPr>
          <w:rFonts w:hint="eastAsia" w:ascii="仿宋" w:hAnsi="仿宋" w:eastAsia="仿宋" w:cs="仿宋"/>
          <w:b/>
          <w:sz w:val="24"/>
          <w:szCs w:val="24"/>
        </w:rPr>
        <w:t>合同的生效、变更及合同份数</w:t>
      </w:r>
    </w:p>
    <w:p w14:paraId="1AB779BB">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12.1.本合同自双方法定代表人或者授权签字人签字并加盖公章之日起生效。</w:t>
      </w:r>
    </w:p>
    <w:p w14:paraId="7C2C711D">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12.2.本合同履行期内，甲乙双方均不得随意变更或解除合同。未尽事宜，由双方共同协商达成补充协议解决。补充协议与本合同不一致的，以补充协议为准。</w:t>
      </w:r>
    </w:p>
    <w:p w14:paraId="20CCAB96">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12.3.因本合同引起的任何争议由双方协商解决，协商不成的，向甲方所在地人民法院提起诉讼解决。</w:t>
      </w:r>
    </w:p>
    <w:p w14:paraId="0C352D91">
      <w:pPr>
        <w:adjustRightInd w:val="0"/>
        <w:snapToGrid w:val="0"/>
        <w:spacing w:line="360" w:lineRule="auto"/>
        <w:ind w:firstLine="528" w:firstLineChars="200"/>
        <w:rPr>
          <w:rFonts w:hint="eastAsia" w:ascii="仿宋" w:hAnsi="仿宋" w:eastAsia="仿宋" w:cs="仿宋"/>
          <w:sz w:val="24"/>
          <w:szCs w:val="24"/>
        </w:rPr>
      </w:pPr>
      <w:r>
        <w:rPr>
          <w:rFonts w:hint="eastAsia" w:ascii="仿宋" w:hAnsi="仿宋" w:eastAsia="仿宋" w:cs="仿宋"/>
          <w:snapToGrid w:val="0"/>
          <w:spacing w:val="12"/>
          <w:sz w:val="24"/>
          <w:szCs w:val="24"/>
        </w:rPr>
        <w:t>12.4.本合同共</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页，一式</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份。甲方执</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份，乙方执</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份。附件为主合同的一部分，具有同等法律效力。</w:t>
      </w:r>
    </w:p>
    <w:p w14:paraId="70838E67">
      <w:pPr>
        <w:rPr>
          <w:rFonts w:hint="eastAsia" w:ascii="仿宋" w:hAnsi="仿宋" w:eastAsia="仿宋" w:cs="仿宋"/>
          <w:sz w:val="24"/>
          <w:szCs w:val="24"/>
        </w:rPr>
      </w:pPr>
      <w:r>
        <w:rPr>
          <w:rFonts w:hint="eastAsia" w:ascii="仿宋" w:hAnsi="仿宋" w:eastAsia="仿宋" w:cs="仿宋"/>
          <w:sz w:val="24"/>
          <w:szCs w:val="24"/>
        </w:rPr>
        <w:br w:type="page"/>
      </w:r>
    </w:p>
    <w:p w14:paraId="229FAFE9">
      <w:pPr>
        <w:tabs>
          <w:tab w:val="left" w:pos="480"/>
        </w:tabs>
        <w:spacing w:line="360" w:lineRule="auto"/>
        <w:rPr>
          <w:rFonts w:hint="eastAsia" w:ascii="仿宋" w:hAnsi="仿宋" w:eastAsia="仿宋" w:cs="仿宋"/>
          <w:sz w:val="24"/>
          <w:szCs w:val="24"/>
        </w:rPr>
      </w:pPr>
      <w:bookmarkStart w:id="9" w:name="_GoBack"/>
      <w:bookmarkEnd w:id="9"/>
      <w:r>
        <w:rPr>
          <w:rFonts w:hint="eastAsia" w:ascii="仿宋" w:hAnsi="仿宋" w:eastAsia="仿宋" w:cs="仿宋"/>
          <w:sz w:val="24"/>
          <w:szCs w:val="24"/>
        </w:rPr>
        <w:t>甲  方（法人公章）                    乙  方（法人公章）</w:t>
      </w:r>
    </w:p>
    <w:p w14:paraId="6F5C4E86">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                            单位名称:</w:t>
      </w:r>
    </w:p>
    <w:p w14:paraId="49C497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w:t>
      </w:r>
    </w:p>
    <w:p w14:paraId="7C2F66A9">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法定代表人：（签章）                  法定代表人：（签字） </w:t>
      </w:r>
    </w:p>
    <w:p w14:paraId="5823FB8C">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6E803D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2249B"/>
    <w:multiLevelType w:val="singleLevel"/>
    <w:tmpl w:val="3AF2249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NDhmMjc1OGVjYzUyMmFmYTEwMzI5MDU2YzA3MTAifQ=="/>
  </w:docVars>
  <w:rsids>
    <w:rsidRoot w:val="2AD53BD4"/>
    <w:rsid w:val="0E6936BE"/>
    <w:rsid w:val="14751CD5"/>
    <w:rsid w:val="2AD53BD4"/>
    <w:rsid w:val="32484753"/>
    <w:rsid w:val="36A66F32"/>
    <w:rsid w:val="40980764"/>
    <w:rsid w:val="69765236"/>
    <w:rsid w:val="6F01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character" w:customStyle="1" w:styleId="6">
    <w:name w:val="标题 1 Char"/>
    <w:link w:val="3"/>
    <w:qFormat/>
    <w:uiPriority w:val="0"/>
    <w:rPr>
      <w:rFonts w:ascii="黑体" w:eastAsia="黑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2615</Words>
  <Characters>2733</Characters>
  <Lines>0</Lines>
  <Paragraphs>0</Paragraphs>
  <TotalTime>18</TotalTime>
  <ScaleCrop>false</ScaleCrop>
  <LinksUpToDate>false</LinksUpToDate>
  <CharactersWithSpaces>2985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2024-04-12T08:16:00Z</dcterms:created>
  <dc:creator>男哥</dc:creator>
  <cp:lastModifiedBy>Zhe</cp:lastModifiedBy>
  <dcterms:modified xsi:type="dcterms:W3CDTF">2025-02-10T06:49:38Z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9B7D573857AD41AA8A3AA24D8BE37A9E_13</vt:lpwstr>
  </property>
  <property fmtid="{D5CDD505-2E9C-101B-9397-08002B2CF9AE}" pid="4" name="KSOTemplateDocerSaveRecord">
    <vt:lpwstr>eyJoZGlkIjoiZWJmYzU2ZjU2NWI5M2ZmMmZkY2E1MmYzNTdkYmU0MGUiLCJ1c2VySWQiOiI1NjcyMjgyNzYifQ==</vt:lpwstr>
  </property>
</Properties>
</file>