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7B183">
      <w:pPr>
        <w:pStyle w:val="8"/>
        <w:jc w:val="center"/>
        <w:outlineLvl w:val="1"/>
      </w:pPr>
      <w:r>
        <w:rPr>
          <w:b/>
          <w:sz w:val="36"/>
        </w:rPr>
        <w:t>第八章</w:t>
      </w:r>
      <w:r>
        <w:rPr>
          <w:rFonts w:hint="eastAsia"/>
          <w:b/>
          <w:sz w:val="36"/>
          <w:lang w:val="en-US" w:eastAsia="zh-CN"/>
        </w:rPr>
        <w:t xml:space="preserve"> </w:t>
      </w:r>
      <w:r>
        <w:rPr>
          <w:b/>
          <w:sz w:val="36"/>
        </w:rPr>
        <w:t>拟签订采购合同文本</w:t>
      </w:r>
    </w:p>
    <w:p w14:paraId="7DA8C373">
      <w:pPr>
        <w:keepNext/>
        <w:keepLines/>
        <w:pageBreakBefore w:val="0"/>
        <w:widowControl w:val="0"/>
        <w:kinsoku/>
        <w:wordWrap/>
        <w:overflowPunct/>
        <w:topLinePunct w:val="0"/>
        <w:autoSpaceDE/>
        <w:autoSpaceDN/>
        <w:bidi w:val="0"/>
        <w:adjustRightInd/>
        <w:snapToGrid/>
        <w:spacing w:before="340" w:after="330" w:line="360" w:lineRule="auto"/>
        <w:jc w:val="center"/>
        <w:outlineLvl w:val="0"/>
        <w:rPr>
          <w:rFonts w:hint="eastAsia" w:ascii="宋体" w:hAnsi="宋体" w:eastAsia="宋体" w:cs="宋体"/>
          <w:b/>
          <w:kern w:val="44"/>
          <w:sz w:val="20"/>
          <w:szCs w:val="20"/>
          <w:lang w:val="en-US" w:eastAsia="zh-CN" w:bidi="ar-SA"/>
        </w:rPr>
      </w:pPr>
      <w:bookmarkStart w:id="10" w:name="_GoBack"/>
      <w:bookmarkEnd w:id="10"/>
      <w:bookmarkStart w:id="0" w:name="_Toc93800308"/>
      <w:bookmarkStart w:id="1" w:name="_Toc27516"/>
      <w:bookmarkStart w:id="2" w:name="_Toc497712133"/>
      <w:bookmarkStart w:id="3" w:name="_Toc497546918"/>
      <w:bookmarkStart w:id="4" w:name="_Toc497551820"/>
      <w:bookmarkStart w:id="5" w:name="_Toc451367256"/>
      <w:bookmarkStart w:id="6" w:name="_Toc497711585"/>
      <w:bookmarkStart w:id="7" w:name="_Toc246928931"/>
      <w:bookmarkStart w:id="8" w:name="_Toc492955459"/>
      <w:bookmarkStart w:id="9" w:name="_Toc16896"/>
      <w:r>
        <w:rPr>
          <w:rFonts w:hint="eastAsia" w:ascii="宋体" w:hAnsi="宋体" w:eastAsia="宋体" w:cs="宋体"/>
          <w:b/>
          <w:kern w:val="44"/>
          <w:sz w:val="20"/>
          <w:szCs w:val="20"/>
          <w:lang w:val="en-US" w:eastAsia="zh-CN" w:bidi="ar-SA"/>
        </w:rPr>
        <w:t>合同模板（参考）</w:t>
      </w:r>
      <w:bookmarkEnd w:id="0"/>
      <w:bookmarkEnd w:id="1"/>
      <w:bookmarkEnd w:id="2"/>
      <w:bookmarkEnd w:id="3"/>
      <w:bookmarkEnd w:id="4"/>
      <w:bookmarkEnd w:id="5"/>
      <w:bookmarkEnd w:id="6"/>
      <w:bookmarkEnd w:id="7"/>
      <w:bookmarkEnd w:id="8"/>
      <w:bookmarkEnd w:id="9"/>
    </w:p>
    <w:p w14:paraId="50A96E8D">
      <w:pPr>
        <w:pageBreakBefore w:val="0"/>
        <w:shd w:val="clear" w:color="auto" w:fill="FFFFFF"/>
        <w:kinsoku/>
        <w:wordWrap/>
        <w:overflowPunct/>
        <w:topLinePunct w:val="0"/>
        <w:autoSpaceDE/>
        <w:autoSpaceDN/>
        <w:bidi w:val="0"/>
        <w:adjustRightInd/>
        <w:snapToGrid/>
        <w:spacing w:line="480" w:lineRule="auto"/>
        <w:rPr>
          <w:rFonts w:hint="eastAsia" w:ascii="宋体" w:hAnsi="宋体" w:eastAsia="宋体" w:cs="宋体"/>
          <w:sz w:val="20"/>
          <w:szCs w:val="20"/>
          <w:lang w:eastAsia="zh-CN"/>
        </w:rPr>
      </w:pPr>
      <w:r>
        <w:rPr>
          <w:rFonts w:hint="eastAsia" w:ascii="宋体" w:hAnsi="宋体" w:eastAsia="宋体" w:cs="宋体"/>
          <w:sz w:val="20"/>
          <w:szCs w:val="20"/>
        </w:rPr>
        <w:t>甲方：</w:t>
      </w:r>
      <w:r>
        <w:rPr>
          <w:rFonts w:hint="eastAsia" w:ascii="宋体" w:hAnsi="宋体" w:eastAsia="宋体" w:cs="宋体"/>
          <w:color w:val="000000"/>
          <w:sz w:val="20"/>
          <w:szCs w:val="20"/>
          <w:u w:val="single"/>
        </w:rPr>
        <w:t>西安市雁塔区人民政府办公室</w:t>
      </w:r>
    </w:p>
    <w:p w14:paraId="21D1DC3B">
      <w:pPr>
        <w:pageBreakBefore w:val="0"/>
        <w:shd w:val="clear" w:color="auto" w:fill="FFFFFF"/>
        <w:kinsoku/>
        <w:wordWrap/>
        <w:overflowPunct/>
        <w:topLinePunct w:val="0"/>
        <w:autoSpaceDE/>
        <w:autoSpaceDN/>
        <w:bidi w:val="0"/>
        <w:adjustRightInd/>
        <w:snapToGrid/>
        <w:spacing w:line="360" w:lineRule="auto"/>
        <w:rPr>
          <w:rFonts w:hint="eastAsia" w:ascii="宋体" w:hAnsi="宋体" w:eastAsia="宋体" w:cs="宋体"/>
          <w:sz w:val="20"/>
          <w:szCs w:val="20"/>
          <w:u w:val="single"/>
          <w:lang w:val="en-US" w:eastAsia="zh-CN"/>
        </w:rPr>
      </w:pPr>
      <w:r>
        <w:rPr>
          <w:rFonts w:hint="eastAsia" w:ascii="宋体" w:hAnsi="宋体" w:eastAsia="宋体" w:cs="宋体"/>
          <w:sz w:val="20"/>
          <w:szCs w:val="20"/>
        </w:rPr>
        <w:t>乙方：</w:t>
      </w:r>
      <w:r>
        <w:rPr>
          <w:rFonts w:hint="eastAsia" w:ascii="宋体" w:hAnsi="宋体" w:eastAsia="宋体" w:cs="宋体"/>
          <w:sz w:val="20"/>
          <w:szCs w:val="20"/>
          <w:u w:val="single"/>
          <w:lang w:val="en-US" w:eastAsia="zh-CN"/>
        </w:rPr>
        <w:t xml:space="preserve">                          </w:t>
      </w:r>
    </w:p>
    <w:p w14:paraId="747BD6D3">
      <w:pPr>
        <w:pageBreakBefore w:val="0"/>
        <w:shd w:val="clear" w:color="auto" w:fill="FFFFFF"/>
        <w:kinsoku/>
        <w:wordWrap/>
        <w:overflowPunct/>
        <w:topLinePunct w:val="0"/>
        <w:autoSpaceDE/>
        <w:autoSpaceDN/>
        <w:bidi w:val="0"/>
        <w:adjustRightInd/>
        <w:snapToGrid/>
        <w:spacing w:line="360" w:lineRule="auto"/>
        <w:ind w:firstLine="500" w:firstLineChars="250"/>
        <w:jc w:val="left"/>
        <w:rPr>
          <w:rFonts w:hint="eastAsia" w:ascii="宋体" w:hAnsi="宋体" w:eastAsia="宋体" w:cs="宋体"/>
          <w:sz w:val="20"/>
          <w:szCs w:val="20"/>
        </w:rPr>
      </w:pPr>
      <w:r>
        <w:rPr>
          <w:rFonts w:hint="eastAsia" w:ascii="宋体" w:hAnsi="宋体" w:eastAsia="宋体" w:cs="宋体"/>
          <w:sz w:val="20"/>
          <w:szCs w:val="20"/>
        </w:rPr>
        <w:t>依据《中华人民共和国民法典》及其他有关法律法规，遵循平等、自愿、公平和诚实信用的原则，甲、乙双方就</w:t>
      </w:r>
      <w:r>
        <w:rPr>
          <w:rFonts w:hint="eastAsia" w:ascii="宋体" w:hAnsi="宋体" w:eastAsia="宋体" w:cs="宋体"/>
          <w:color w:val="000000"/>
          <w:sz w:val="20"/>
          <w:szCs w:val="20"/>
          <w:u w:val="single"/>
          <w:lang w:val="zh-TW" w:eastAsia="zh-TW"/>
        </w:rPr>
        <w:t>雁塔区政府办公室项目智能服务管理平台</w:t>
      </w:r>
      <w:r>
        <w:rPr>
          <w:rFonts w:hint="eastAsia" w:ascii="宋体" w:hAnsi="宋体" w:eastAsia="宋体" w:cs="宋体"/>
          <w:sz w:val="20"/>
          <w:szCs w:val="20"/>
        </w:rPr>
        <w:t>相关事项达成一致意见，订立本合同。</w:t>
      </w:r>
    </w:p>
    <w:p w14:paraId="22751A25">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一、项目范围</w:t>
      </w:r>
    </w:p>
    <w:p w14:paraId="253CFCC6">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rPr>
        <w:t>本项目包括如下内容：</w:t>
      </w:r>
      <w:r>
        <w:rPr>
          <w:rFonts w:hint="eastAsia" w:ascii="宋体" w:hAnsi="宋体" w:eastAsia="宋体" w:cs="宋体"/>
          <w:color w:val="000000"/>
          <w:sz w:val="20"/>
          <w:szCs w:val="20"/>
          <w:u w:val="single"/>
          <w:lang w:val="zh-TW" w:eastAsia="zh-TW"/>
        </w:rPr>
        <w:t>雁塔区政府办公室项目智能服务管理平台</w:t>
      </w:r>
    </w:p>
    <w:p w14:paraId="7C325E64">
      <w:pPr>
        <w:pageBreakBefore w:val="0"/>
        <w:numPr>
          <w:ilvl w:val="0"/>
          <w:numId w:val="0"/>
        </w:numPr>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kern w:val="2"/>
          <w:sz w:val="20"/>
          <w:szCs w:val="20"/>
          <w:lang w:val="en-US" w:eastAsia="zh-CN" w:bidi="ar-SA"/>
        </w:rPr>
        <w:t>二、</w:t>
      </w:r>
      <w:r>
        <w:rPr>
          <w:rFonts w:hint="eastAsia" w:ascii="宋体" w:hAnsi="宋体" w:eastAsia="宋体" w:cs="宋体"/>
          <w:b/>
          <w:bCs/>
          <w:sz w:val="20"/>
          <w:szCs w:val="20"/>
        </w:rPr>
        <w:t>项目服务期限</w:t>
      </w:r>
    </w:p>
    <w:p w14:paraId="6D01C2F6">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u w:val="single"/>
          <w:lang w:val="en-US" w:eastAsia="zh-CN"/>
        </w:rPr>
      </w:pPr>
      <w:r>
        <w:rPr>
          <w:rFonts w:hint="eastAsia" w:ascii="宋体" w:hAnsi="宋体" w:eastAsia="宋体" w:cs="宋体"/>
          <w:b w:val="0"/>
          <w:kern w:val="2"/>
          <w:sz w:val="20"/>
          <w:szCs w:val="20"/>
          <w:u w:val="single"/>
          <w:lang w:val="en-US" w:eastAsia="zh-CN" w:bidi="ar-SA"/>
        </w:rPr>
        <w:t>平台建设周期要求8周完成正式上线，其中4周完成功能开发，并达到试运行投产条件；试运行阶段4周。试运行通过后，项目单位对项目进行整体验收，若验收通过则进入正式上线阶段。自验收合格之日起，提供24个月运维服务，运维服务费用包含在本次采购预算当中，内容涵盖平台日常运维、故障排查、功能完善及技术支持，保障平台的持续稳定运行。</w:t>
      </w:r>
    </w:p>
    <w:p w14:paraId="45541F42">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三、合同文件及解释</w:t>
      </w:r>
    </w:p>
    <w:p w14:paraId="056C98E5">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合同协议书</w:t>
      </w:r>
    </w:p>
    <w:p w14:paraId="078FDA87">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成交通知书</w:t>
      </w:r>
    </w:p>
    <w:p w14:paraId="31AA6B5C">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磋商文件及补遗文件</w:t>
      </w:r>
    </w:p>
    <w:p w14:paraId="66354465">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成交单位投标文件</w:t>
      </w:r>
    </w:p>
    <w:p w14:paraId="171E3E8E">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技术标准、规范。</w:t>
      </w:r>
    </w:p>
    <w:p w14:paraId="4BC87BAA">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其他合同文件</w:t>
      </w:r>
    </w:p>
    <w:p w14:paraId="305CF402">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四、合同价款、结算与支付</w:t>
      </w:r>
    </w:p>
    <w:p w14:paraId="0297E3C6">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outlineLvl w:val="1"/>
        <w:rPr>
          <w:rFonts w:hint="eastAsia" w:ascii="宋体" w:hAnsi="宋体" w:eastAsia="宋体" w:cs="宋体"/>
          <w:sz w:val="20"/>
          <w:szCs w:val="20"/>
        </w:rPr>
      </w:pPr>
      <w:r>
        <w:rPr>
          <w:rFonts w:hint="eastAsia" w:ascii="宋体" w:hAnsi="宋体" w:eastAsia="宋体" w:cs="宋体"/>
          <w:sz w:val="20"/>
          <w:szCs w:val="20"/>
        </w:rPr>
        <w:t>1、本合同总价款</w:t>
      </w:r>
    </w:p>
    <w:p w14:paraId="09C6253C">
      <w:pPr>
        <w:keepNext w:val="0"/>
        <w:keepLines w:val="0"/>
        <w:pageBreakBefore w:val="0"/>
        <w:widowControl w:val="0"/>
        <w:kinsoku/>
        <w:wordWrap/>
        <w:overflowPunct/>
        <w:topLinePunct w:val="0"/>
        <w:autoSpaceDE/>
        <w:autoSpaceDN/>
        <w:bidi w:val="0"/>
        <w:adjustRightInd/>
        <w:snapToGrid/>
        <w:spacing w:line="360" w:lineRule="auto"/>
        <w:ind w:left="1"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rPr>
        <w:t>本合同总价款为RMB</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（人民币大写：</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)，合同总</w:t>
      </w:r>
      <w:r>
        <w:rPr>
          <w:rFonts w:hint="eastAsia" w:ascii="宋体" w:hAnsi="宋体" w:eastAsia="宋体" w:cs="宋体"/>
          <w:sz w:val="20"/>
          <w:szCs w:val="20"/>
          <w:lang w:val="en-US" w:eastAsia="zh-CN"/>
        </w:rPr>
        <w:t>价款</w:t>
      </w:r>
      <w:r>
        <w:rPr>
          <w:rFonts w:hint="eastAsia" w:ascii="宋体" w:hAnsi="宋体" w:eastAsia="宋体" w:cs="宋体"/>
          <w:sz w:val="20"/>
          <w:szCs w:val="20"/>
        </w:rPr>
        <w:t>包括但不限于乙方为提供服务所产生的全部成本、预期利益、售后服务、</w:t>
      </w:r>
      <w:r>
        <w:rPr>
          <w:rFonts w:hint="eastAsia" w:ascii="宋体" w:hAnsi="宋体" w:eastAsia="宋体" w:cs="宋体"/>
          <w:sz w:val="20"/>
          <w:szCs w:val="20"/>
          <w:lang w:val="en-US" w:eastAsia="zh-CN"/>
        </w:rPr>
        <w:t>运维服务、</w:t>
      </w:r>
      <w:r>
        <w:rPr>
          <w:rFonts w:hint="eastAsia" w:ascii="宋体" w:hAnsi="宋体" w:eastAsia="宋体" w:cs="宋体"/>
          <w:sz w:val="20"/>
          <w:szCs w:val="20"/>
        </w:rPr>
        <w:t>税费和合同中规定乙方应承担的其他义务的费用等。合同成交价为含增值税发票金额，除本合同总金额外，甲方不再支付任何其他费用</w:t>
      </w:r>
      <w:r>
        <w:rPr>
          <w:rFonts w:hint="eastAsia" w:ascii="宋体" w:hAnsi="宋体" w:eastAsia="宋体" w:cs="宋体"/>
          <w:sz w:val="20"/>
          <w:szCs w:val="20"/>
          <w:lang w:eastAsia="zh-CN"/>
        </w:rPr>
        <w:t>。</w:t>
      </w:r>
    </w:p>
    <w:tbl>
      <w:tblPr>
        <w:tblStyle w:val="5"/>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1641"/>
      </w:tblGrid>
      <w:tr w14:paraId="27910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3F39217A">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序号</w:t>
            </w:r>
          </w:p>
        </w:tc>
        <w:tc>
          <w:tcPr>
            <w:tcW w:w="1316" w:type="dxa"/>
            <w:vAlign w:val="center"/>
          </w:tcPr>
          <w:p w14:paraId="2A8B3132">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服务名称</w:t>
            </w:r>
          </w:p>
        </w:tc>
        <w:tc>
          <w:tcPr>
            <w:tcW w:w="1125" w:type="dxa"/>
            <w:vAlign w:val="center"/>
          </w:tcPr>
          <w:p w14:paraId="157ADDE0">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主要技术指标</w:t>
            </w:r>
          </w:p>
        </w:tc>
        <w:tc>
          <w:tcPr>
            <w:tcW w:w="947" w:type="dxa"/>
            <w:vAlign w:val="center"/>
          </w:tcPr>
          <w:p w14:paraId="5D33CADE">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单位</w:t>
            </w:r>
          </w:p>
        </w:tc>
        <w:tc>
          <w:tcPr>
            <w:tcW w:w="724" w:type="dxa"/>
            <w:vAlign w:val="center"/>
          </w:tcPr>
          <w:p w14:paraId="3E473CEA">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数量</w:t>
            </w:r>
          </w:p>
        </w:tc>
        <w:tc>
          <w:tcPr>
            <w:tcW w:w="988" w:type="dxa"/>
            <w:vAlign w:val="center"/>
          </w:tcPr>
          <w:p w14:paraId="49B5A27B">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单价（元）</w:t>
            </w:r>
          </w:p>
        </w:tc>
        <w:tc>
          <w:tcPr>
            <w:tcW w:w="1161" w:type="dxa"/>
            <w:vAlign w:val="center"/>
          </w:tcPr>
          <w:p w14:paraId="1842D009">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合价（元）</w:t>
            </w:r>
          </w:p>
        </w:tc>
        <w:tc>
          <w:tcPr>
            <w:tcW w:w="1641" w:type="dxa"/>
            <w:vAlign w:val="center"/>
          </w:tcPr>
          <w:p w14:paraId="17116227">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备注</w:t>
            </w:r>
          </w:p>
        </w:tc>
      </w:tr>
      <w:tr w14:paraId="470AF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4DC43D29">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1</w:t>
            </w:r>
          </w:p>
        </w:tc>
        <w:tc>
          <w:tcPr>
            <w:tcW w:w="1316" w:type="dxa"/>
            <w:vAlign w:val="center"/>
          </w:tcPr>
          <w:p w14:paraId="5CCCA21C">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125" w:type="dxa"/>
            <w:vAlign w:val="center"/>
          </w:tcPr>
          <w:p w14:paraId="22F45D33">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947" w:type="dxa"/>
            <w:vAlign w:val="center"/>
          </w:tcPr>
          <w:p w14:paraId="512AD999">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724" w:type="dxa"/>
            <w:vAlign w:val="center"/>
          </w:tcPr>
          <w:p w14:paraId="5D5E5178">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988" w:type="dxa"/>
            <w:vAlign w:val="center"/>
          </w:tcPr>
          <w:p w14:paraId="6D965F2C">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161" w:type="dxa"/>
            <w:vAlign w:val="center"/>
          </w:tcPr>
          <w:p w14:paraId="0D58A69F">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641" w:type="dxa"/>
            <w:vAlign w:val="center"/>
          </w:tcPr>
          <w:p w14:paraId="13670219">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r>
      <w:tr w14:paraId="3D4ED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3834A1D">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2</w:t>
            </w:r>
          </w:p>
        </w:tc>
        <w:tc>
          <w:tcPr>
            <w:tcW w:w="1316" w:type="dxa"/>
            <w:vAlign w:val="center"/>
          </w:tcPr>
          <w:p w14:paraId="2E4C9C58">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125" w:type="dxa"/>
            <w:vAlign w:val="center"/>
          </w:tcPr>
          <w:p w14:paraId="1D1D3C31">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947" w:type="dxa"/>
            <w:vAlign w:val="center"/>
          </w:tcPr>
          <w:p w14:paraId="3C3537FF">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724" w:type="dxa"/>
            <w:vAlign w:val="center"/>
          </w:tcPr>
          <w:p w14:paraId="16D5163C">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988" w:type="dxa"/>
            <w:vAlign w:val="center"/>
          </w:tcPr>
          <w:p w14:paraId="73D0116A">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161" w:type="dxa"/>
            <w:vAlign w:val="center"/>
          </w:tcPr>
          <w:p w14:paraId="410F332D">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641" w:type="dxa"/>
            <w:vAlign w:val="center"/>
          </w:tcPr>
          <w:p w14:paraId="15AB8C8F">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r>
      <w:tr w14:paraId="3A081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6644326C">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w:t>
            </w:r>
          </w:p>
        </w:tc>
        <w:tc>
          <w:tcPr>
            <w:tcW w:w="1316" w:type="dxa"/>
            <w:vAlign w:val="center"/>
          </w:tcPr>
          <w:p w14:paraId="5BBBC34B">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125" w:type="dxa"/>
            <w:vAlign w:val="center"/>
          </w:tcPr>
          <w:p w14:paraId="7601F8F5">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947" w:type="dxa"/>
            <w:vAlign w:val="center"/>
          </w:tcPr>
          <w:p w14:paraId="405EBBEB">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724" w:type="dxa"/>
            <w:vAlign w:val="center"/>
          </w:tcPr>
          <w:p w14:paraId="20964230">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988" w:type="dxa"/>
            <w:vAlign w:val="center"/>
          </w:tcPr>
          <w:p w14:paraId="620DBEFD">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161" w:type="dxa"/>
            <w:vAlign w:val="center"/>
          </w:tcPr>
          <w:p w14:paraId="7B7E8469">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641" w:type="dxa"/>
            <w:vAlign w:val="center"/>
          </w:tcPr>
          <w:p w14:paraId="483F94FE">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r>
      <w:tr w14:paraId="35EB1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vAlign w:val="center"/>
          </w:tcPr>
          <w:p w14:paraId="6FB3ACDE">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合计金额（元）</w:t>
            </w:r>
          </w:p>
        </w:tc>
        <w:tc>
          <w:tcPr>
            <w:tcW w:w="1125" w:type="dxa"/>
            <w:vAlign w:val="center"/>
          </w:tcPr>
          <w:p w14:paraId="5E78367B">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大写</w:t>
            </w:r>
          </w:p>
        </w:tc>
        <w:tc>
          <w:tcPr>
            <w:tcW w:w="2659" w:type="dxa"/>
            <w:gridSpan w:val="3"/>
            <w:vAlign w:val="center"/>
          </w:tcPr>
          <w:p w14:paraId="12BD86B3">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c>
          <w:tcPr>
            <w:tcW w:w="1161" w:type="dxa"/>
            <w:vAlign w:val="center"/>
          </w:tcPr>
          <w:p w14:paraId="7E1A48CB">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小写</w:t>
            </w:r>
          </w:p>
        </w:tc>
        <w:tc>
          <w:tcPr>
            <w:tcW w:w="1641" w:type="dxa"/>
            <w:vAlign w:val="center"/>
          </w:tcPr>
          <w:p w14:paraId="719EAAAA">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r>
      <w:tr w14:paraId="4B26B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vAlign w:val="center"/>
          </w:tcPr>
          <w:p w14:paraId="52B7E208">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r>
              <w:rPr>
                <w:rFonts w:hint="eastAsia" w:ascii="宋体" w:hAnsi="宋体" w:eastAsia="宋体" w:cs="宋体"/>
                <w:sz w:val="20"/>
                <w:szCs w:val="20"/>
              </w:rPr>
              <w:t>其它</w:t>
            </w:r>
          </w:p>
        </w:tc>
        <w:tc>
          <w:tcPr>
            <w:tcW w:w="6586" w:type="dxa"/>
            <w:gridSpan w:val="6"/>
            <w:vAlign w:val="center"/>
          </w:tcPr>
          <w:p w14:paraId="20AA50B5">
            <w:pPr>
              <w:pageBreakBefore w:val="0"/>
              <w:kinsoku/>
              <w:wordWrap/>
              <w:overflowPunct/>
              <w:topLinePunct w:val="0"/>
              <w:autoSpaceDE/>
              <w:autoSpaceDN/>
              <w:bidi w:val="0"/>
              <w:adjustRightInd/>
              <w:snapToGrid/>
              <w:spacing w:line="440" w:lineRule="exact"/>
              <w:jc w:val="center"/>
              <w:rPr>
                <w:rFonts w:hint="eastAsia" w:ascii="宋体" w:hAnsi="宋体" w:eastAsia="宋体" w:cs="宋体"/>
                <w:sz w:val="20"/>
                <w:szCs w:val="20"/>
              </w:rPr>
            </w:pPr>
          </w:p>
        </w:tc>
      </w:tr>
    </w:tbl>
    <w:p w14:paraId="6C6E0D97">
      <w:pPr>
        <w:pageBreakBefore w:val="0"/>
        <w:shd w:val="clear" w:color="auto" w:fill="FFFFFF"/>
        <w:kinsoku/>
        <w:wordWrap/>
        <w:overflowPunct/>
        <w:topLinePunct w:val="0"/>
        <w:autoSpaceDE/>
        <w:autoSpaceDN/>
        <w:bidi w:val="0"/>
        <w:adjustRightInd/>
        <w:snapToGrid/>
        <w:spacing w:line="360" w:lineRule="auto"/>
        <w:rPr>
          <w:rFonts w:hint="eastAsia" w:ascii="宋体" w:hAnsi="宋体" w:eastAsia="宋体" w:cs="宋体"/>
          <w:sz w:val="20"/>
          <w:szCs w:val="20"/>
        </w:rPr>
      </w:pPr>
    </w:p>
    <w:p w14:paraId="2F73996F">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outlineLvl w:val="1"/>
        <w:rPr>
          <w:rFonts w:hint="eastAsia" w:ascii="宋体" w:hAnsi="宋体" w:eastAsia="宋体" w:cs="宋体"/>
          <w:sz w:val="20"/>
          <w:szCs w:val="20"/>
          <w:u w:val="single"/>
          <w:lang w:val="en-US" w:eastAsia="zh-CN"/>
        </w:rPr>
      </w:pPr>
      <w:r>
        <w:rPr>
          <w:rFonts w:hint="eastAsia" w:ascii="宋体" w:hAnsi="宋体" w:eastAsia="宋体" w:cs="宋体"/>
          <w:sz w:val="20"/>
          <w:szCs w:val="20"/>
        </w:rPr>
        <w:t>2、</w:t>
      </w:r>
      <w:r>
        <w:rPr>
          <w:rFonts w:hint="eastAsia" w:ascii="宋体" w:hAnsi="宋体" w:eastAsia="宋体" w:cs="宋体"/>
          <w:sz w:val="20"/>
          <w:szCs w:val="20"/>
          <w:lang w:val="en-US" w:eastAsia="zh-CN"/>
        </w:rPr>
        <w:t>款项结算</w:t>
      </w:r>
    </w:p>
    <w:p w14:paraId="058F1CCA">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2.1</w:t>
      </w:r>
      <w:r>
        <w:rPr>
          <w:rFonts w:hint="eastAsia" w:ascii="宋体" w:hAnsi="宋体" w:eastAsia="宋体" w:cs="宋体"/>
          <w:sz w:val="20"/>
          <w:szCs w:val="20"/>
          <w:lang w:eastAsia="zh-CN"/>
        </w:rPr>
        <w:t>、</w:t>
      </w:r>
      <w:r>
        <w:rPr>
          <w:rFonts w:hint="eastAsia" w:ascii="宋体" w:hAnsi="宋体" w:eastAsia="宋体" w:cs="宋体"/>
          <w:sz w:val="20"/>
          <w:szCs w:val="20"/>
        </w:rPr>
        <w:t>付款方式:</w:t>
      </w:r>
    </w:p>
    <w:p w14:paraId="3F0056E0">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u w:val="single"/>
          <w:lang w:val="en-US" w:eastAsia="zh-CN"/>
        </w:rPr>
      </w:pPr>
      <w:r>
        <w:rPr>
          <w:rFonts w:hint="eastAsia" w:ascii="宋体" w:hAnsi="宋体" w:eastAsia="宋体" w:cs="宋体"/>
          <w:sz w:val="20"/>
          <w:szCs w:val="20"/>
          <w:u w:val="single"/>
          <w:lang w:val="en-US" w:eastAsia="zh-CN"/>
        </w:rPr>
        <w:t>2.1.1合同签订后30日内，支付合同总金额的50%，支付条件：合同正式生效，供应商提供完整的项目实施方案，并完成项目启动准备工作。</w:t>
      </w:r>
    </w:p>
    <w:p w14:paraId="0795F899">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u w:val="single"/>
          <w:lang w:val="en-US" w:eastAsia="zh-CN"/>
        </w:rPr>
      </w:pPr>
      <w:r>
        <w:rPr>
          <w:rFonts w:hint="eastAsia" w:ascii="宋体" w:hAnsi="宋体" w:eastAsia="宋体" w:cs="宋体"/>
          <w:sz w:val="20"/>
          <w:szCs w:val="20"/>
          <w:u w:val="single"/>
          <w:lang w:val="en-US" w:eastAsia="zh-CN"/>
        </w:rPr>
        <w:t>2.1.2项目上线试运行30日内，支付合同总金额的40%，支付条件：平台完成开发部署，并顺利上线进入试运行阶段；用户可正常使用平台，基本功能稳定运行。</w:t>
      </w:r>
    </w:p>
    <w:p w14:paraId="4EB58114">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u w:val="single"/>
          <w:lang w:val="en-US" w:eastAsia="zh-CN"/>
        </w:rPr>
      </w:pPr>
      <w:r>
        <w:rPr>
          <w:rFonts w:hint="eastAsia" w:ascii="宋体" w:hAnsi="宋体" w:eastAsia="宋体" w:cs="宋体"/>
          <w:sz w:val="20"/>
          <w:szCs w:val="20"/>
          <w:u w:val="single"/>
          <w:lang w:val="en-US" w:eastAsia="zh-CN"/>
        </w:rPr>
        <w:t>2.1.3项目验收通过后30日内，支付合同总金额的10%，支付条件：试运行结束，平台稳定运行，满足所有验收标准并正式交付使用，双方签署最终验收报告。</w:t>
      </w:r>
    </w:p>
    <w:p w14:paraId="7875267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宋体" w:hAnsi="宋体" w:eastAsia="宋体" w:cs="宋体"/>
          <w:sz w:val="20"/>
          <w:szCs w:val="20"/>
          <w:lang w:eastAsia="zh-CN"/>
        </w:rPr>
      </w:pPr>
      <w:r>
        <w:rPr>
          <w:rFonts w:hint="eastAsia" w:ascii="宋体" w:hAnsi="宋体" w:eastAsia="宋体" w:cs="宋体"/>
          <w:sz w:val="20"/>
          <w:szCs w:val="20"/>
        </w:rPr>
        <w:t>3、结算方式</w:t>
      </w:r>
    </w:p>
    <w:p w14:paraId="0841AAB6">
      <w:pPr>
        <w:keepNext w:val="0"/>
        <w:keepLines w:val="0"/>
        <w:pageBreakBefore w:val="0"/>
        <w:widowControl w:val="0"/>
        <w:kinsoku/>
        <w:wordWrap/>
        <w:overflowPunct/>
        <w:topLinePunct w:val="0"/>
        <w:autoSpaceDE/>
        <w:autoSpaceDN/>
        <w:bidi w:val="0"/>
        <w:adjustRightInd/>
        <w:snapToGrid/>
        <w:spacing w:line="360" w:lineRule="auto"/>
        <w:ind w:left="1"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3.1、</w:t>
      </w:r>
      <w:r>
        <w:rPr>
          <w:rFonts w:hint="eastAsia" w:ascii="宋体" w:hAnsi="宋体" w:eastAsia="宋体" w:cs="宋体"/>
          <w:sz w:val="20"/>
          <w:szCs w:val="20"/>
          <w:u w:val="single"/>
        </w:rPr>
        <w:t>凡因乙方投标漏项、误报等导致的费用差异均由乙方自行承担，且必须按合同约定继续履行此部分合同内容，结算时不予调整。</w:t>
      </w:r>
    </w:p>
    <w:p w14:paraId="576BBC57">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五、权利与义务</w:t>
      </w:r>
    </w:p>
    <w:p w14:paraId="2A93D284">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1"/>
        <w:rPr>
          <w:rFonts w:hint="eastAsia" w:ascii="宋体" w:hAnsi="宋体" w:eastAsia="宋体" w:cs="宋体"/>
          <w:sz w:val="20"/>
          <w:szCs w:val="20"/>
        </w:rPr>
      </w:pPr>
      <w:r>
        <w:rPr>
          <w:rFonts w:hint="eastAsia" w:ascii="宋体" w:hAnsi="宋体" w:eastAsia="宋体" w:cs="宋体"/>
          <w:sz w:val="20"/>
          <w:szCs w:val="20"/>
        </w:rPr>
        <w:t>（一）甲方的权利与义务</w:t>
      </w:r>
    </w:p>
    <w:p w14:paraId="015B50C3">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rPr>
        <w:t>1、甲方有权要求乙方</w:t>
      </w:r>
      <w:r>
        <w:rPr>
          <w:rFonts w:hint="eastAsia" w:ascii="宋体" w:hAnsi="宋体" w:eastAsia="宋体" w:cs="宋体"/>
          <w:sz w:val="20"/>
          <w:szCs w:val="20"/>
          <w:lang w:val="en-US" w:eastAsia="zh-CN"/>
        </w:rPr>
        <w:t>提供的服务</w:t>
      </w:r>
      <w:r>
        <w:rPr>
          <w:rFonts w:hint="eastAsia" w:ascii="宋体" w:hAnsi="宋体" w:eastAsia="宋体" w:cs="宋体"/>
          <w:sz w:val="20"/>
          <w:szCs w:val="20"/>
        </w:rPr>
        <w:t>内容符合国家相关规范，符合国家验收标准，能够通过国家</w:t>
      </w:r>
      <w:r>
        <w:rPr>
          <w:rFonts w:hint="eastAsia" w:ascii="宋体" w:hAnsi="宋体" w:eastAsia="宋体" w:cs="宋体"/>
          <w:sz w:val="20"/>
          <w:szCs w:val="20"/>
          <w:lang w:val="en-US" w:eastAsia="zh-CN"/>
        </w:rPr>
        <w:t>及行业标准</w:t>
      </w:r>
      <w:r>
        <w:rPr>
          <w:rFonts w:hint="eastAsia" w:ascii="宋体" w:hAnsi="宋体" w:eastAsia="宋体" w:cs="宋体"/>
          <w:sz w:val="20"/>
          <w:szCs w:val="20"/>
        </w:rPr>
        <w:t>验收。</w:t>
      </w:r>
    </w:p>
    <w:p w14:paraId="720D263F">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rPr>
        <w:t>2、甲方有权要求乙方配合甲方完成所采购项目内容的预验收工作以及正式验收工作。</w:t>
      </w:r>
    </w:p>
    <w:p w14:paraId="76517E77">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rPr>
        <w:t>3、甲方有权要求乙方提供的产品所涉及的第三方权利进行免责。因乙方原因给甲方造成损失或被第三方要求索赔的，乙方应全额承担。</w:t>
      </w:r>
    </w:p>
    <w:p w14:paraId="4F7FBD9A">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rPr>
        <w:t>4、甲方有义务保证按合同所规定的内容及时间支付乙方相关费用。</w:t>
      </w:r>
    </w:p>
    <w:p w14:paraId="0EDD8B73">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rPr>
        <w:t>5、甲方项目负责人为。</w:t>
      </w:r>
    </w:p>
    <w:p w14:paraId="0CED8B3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rPr>
        <w:t>6、乙方不能按甲方要求提供服务，甲方有单方解除合同的权利。</w:t>
      </w:r>
    </w:p>
    <w:p w14:paraId="773D6EA1">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1"/>
        <w:rPr>
          <w:rFonts w:hint="eastAsia" w:ascii="宋体" w:hAnsi="宋体" w:eastAsia="宋体" w:cs="宋体"/>
          <w:sz w:val="20"/>
          <w:szCs w:val="20"/>
        </w:rPr>
      </w:pPr>
      <w:r>
        <w:rPr>
          <w:rFonts w:hint="eastAsia" w:ascii="宋体" w:hAnsi="宋体" w:eastAsia="宋体" w:cs="宋体"/>
          <w:sz w:val="20"/>
          <w:szCs w:val="20"/>
        </w:rPr>
        <w:t>（二）乙方的权利与义务</w:t>
      </w:r>
    </w:p>
    <w:p w14:paraId="0A7E653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rPr>
        <w:t>1、乙方应按本合同的规定完成</w:t>
      </w:r>
      <w:r>
        <w:rPr>
          <w:rFonts w:hint="eastAsia" w:ascii="宋体" w:hAnsi="宋体" w:eastAsia="宋体" w:cs="宋体"/>
          <w:sz w:val="20"/>
          <w:szCs w:val="20"/>
          <w:lang w:val="en-US" w:eastAsia="zh-CN"/>
        </w:rPr>
        <w:t>全部采购内容</w:t>
      </w:r>
      <w:r>
        <w:rPr>
          <w:rFonts w:hint="eastAsia" w:ascii="宋体" w:hAnsi="宋体" w:eastAsia="宋体" w:cs="宋体"/>
          <w:sz w:val="20"/>
          <w:szCs w:val="20"/>
        </w:rPr>
        <w:t>。</w:t>
      </w:r>
    </w:p>
    <w:p w14:paraId="6FC8F55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highlight w:val="none"/>
        </w:rPr>
      </w:pPr>
      <w:r>
        <w:rPr>
          <w:rFonts w:hint="eastAsia" w:ascii="宋体" w:hAnsi="宋体" w:eastAsia="宋体" w:cs="宋体"/>
          <w:sz w:val="20"/>
          <w:szCs w:val="20"/>
        </w:rPr>
        <w:t>2、</w:t>
      </w:r>
      <w:r>
        <w:rPr>
          <w:rFonts w:hint="eastAsia" w:ascii="宋体" w:hAnsi="宋体" w:eastAsia="宋体" w:cs="宋体"/>
          <w:sz w:val="20"/>
          <w:szCs w:val="20"/>
          <w:highlight w:val="none"/>
        </w:rPr>
        <w:t>乙方应配合甲方在项目实施和维护过程中的合理需求变更。</w:t>
      </w:r>
    </w:p>
    <w:p w14:paraId="0C6C1784">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rPr>
        <w:t>3、乙方有义务配合甲方参与项目的预验收、正式竣工验收工作，并确保提供的服务符合本项目国家现行标准。</w:t>
      </w:r>
    </w:p>
    <w:p w14:paraId="5878F629">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、乙方项目负责人为。</w:t>
      </w:r>
    </w:p>
    <w:p w14:paraId="39CEB03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、在系统验收时，向</w:t>
      </w:r>
      <w:r>
        <w:rPr>
          <w:rFonts w:hint="eastAsia" w:ascii="宋体" w:hAnsi="宋体" w:eastAsia="宋体" w:cs="宋体"/>
          <w:sz w:val="20"/>
          <w:szCs w:val="20"/>
          <w:lang w:val="en-US" w:eastAsia="zh-CN"/>
        </w:rPr>
        <w:t>甲</w:t>
      </w:r>
      <w:r>
        <w:rPr>
          <w:rFonts w:hint="eastAsia" w:ascii="宋体" w:hAnsi="宋体" w:eastAsia="宋体" w:cs="宋体"/>
          <w:sz w:val="20"/>
          <w:szCs w:val="20"/>
        </w:rPr>
        <w:t>方提供相关技术文件。</w:t>
      </w:r>
      <w:r>
        <w:rPr>
          <w:rFonts w:hint="eastAsia" w:ascii="宋体" w:hAnsi="宋体" w:eastAsia="宋体" w:cs="宋体"/>
          <w:sz w:val="20"/>
          <w:szCs w:val="20"/>
          <w:lang w:val="en-US" w:eastAsia="zh-CN"/>
        </w:rPr>
        <w:t>为</w:t>
      </w:r>
      <w:r>
        <w:rPr>
          <w:rFonts w:hint="eastAsia" w:ascii="宋体" w:hAnsi="宋体" w:eastAsia="宋体" w:cs="宋体"/>
          <w:sz w:val="20"/>
          <w:szCs w:val="20"/>
        </w:rPr>
        <w:t>甲方或甲方指定的管理人员</w:t>
      </w:r>
      <w:r>
        <w:rPr>
          <w:rFonts w:hint="eastAsia" w:ascii="宋体" w:hAnsi="宋体" w:eastAsia="宋体" w:cs="宋体"/>
          <w:sz w:val="20"/>
          <w:szCs w:val="20"/>
          <w:lang w:val="en-US" w:eastAsia="zh-CN"/>
        </w:rPr>
        <w:t>提供培训服务。</w:t>
      </w:r>
    </w:p>
    <w:p w14:paraId="7B63197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lang w:val="en-US" w:eastAsia="zh-CN"/>
        </w:rPr>
        <w:t>6</w:t>
      </w:r>
      <w:r>
        <w:rPr>
          <w:rFonts w:hint="eastAsia" w:ascii="宋体" w:hAnsi="宋体" w:eastAsia="宋体" w:cs="宋体"/>
          <w:sz w:val="20"/>
          <w:szCs w:val="20"/>
        </w:rPr>
        <w:t>、乙方进场时应充分了解甲方的现场各项管理标准文件，并在进场后全面服从甲方的管理制度、管理细则等。</w:t>
      </w:r>
    </w:p>
    <w:p w14:paraId="06558ACD">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left="0"/>
        <w:textAlignment w:val="center"/>
        <w:outlineLvl w:val="0"/>
        <w:rPr>
          <w:rFonts w:hint="eastAsia" w:ascii="宋体" w:hAnsi="宋体" w:eastAsia="宋体" w:cs="宋体"/>
          <w:b/>
          <w:bCs/>
          <w:sz w:val="20"/>
          <w:szCs w:val="20"/>
        </w:rPr>
      </w:pPr>
      <w:r>
        <w:rPr>
          <w:rFonts w:hint="eastAsia" w:ascii="宋体" w:hAnsi="宋体" w:eastAsia="宋体" w:cs="宋体"/>
          <w:b/>
          <w:bCs/>
          <w:sz w:val="20"/>
          <w:szCs w:val="20"/>
        </w:rPr>
        <w:t>六、质量要求</w:t>
      </w:r>
    </w:p>
    <w:p w14:paraId="678C9B69">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平台开发严格遵循国家及行业相关标准，采用成熟稳定的技术架构，确保平台的安全性、扩展性和兼容性。</w:t>
      </w:r>
    </w:p>
    <w:p w14:paraId="143B38B7">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在正式交付前，平台需经过完整的功能测试、性能测试、安全性测试和压力测试，确保平台无重大缺陷，关键功能运行稳定。</w:t>
      </w:r>
    </w:p>
    <w:p w14:paraId="7E3934DD">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平台符合信息安全等级保护要求，保障数据存储安全，防止未授权访问和数据泄露。</w:t>
      </w:r>
    </w:p>
    <w:p w14:paraId="66E3E9A2">
      <w:pPr>
        <w:keepNext w:val="0"/>
        <w:keepLines w:val="0"/>
        <w:pageBreakBefore w:val="0"/>
        <w:widowControl w:val="0"/>
        <w:kinsoku/>
        <w:wordWrap/>
        <w:overflowPunct/>
        <w:topLinePunct w:val="0"/>
        <w:autoSpaceDE/>
        <w:autoSpaceDN/>
        <w:bidi w:val="0"/>
        <w:adjustRightInd/>
        <w:snapToGrid/>
        <w:spacing w:line="360" w:lineRule="auto"/>
        <w:ind w:left="0" w:firstLine="400" w:firstLineChars="200"/>
        <w:textAlignment w:val="center"/>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平台应具备高可用性，在试运行期间运行稳定，确保99.9%以上的正常运行时间。</w:t>
      </w:r>
    </w:p>
    <w:p w14:paraId="224EB261">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left="0"/>
        <w:textAlignment w:val="center"/>
        <w:outlineLvl w:val="0"/>
        <w:rPr>
          <w:rFonts w:hint="eastAsia" w:ascii="宋体" w:hAnsi="宋体" w:eastAsia="宋体" w:cs="宋体"/>
          <w:b/>
          <w:bCs/>
          <w:sz w:val="20"/>
          <w:szCs w:val="20"/>
        </w:rPr>
      </w:pPr>
      <w:r>
        <w:rPr>
          <w:rFonts w:hint="eastAsia" w:ascii="宋体" w:hAnsi="宋体" w:eastAsia="宋体" w:cs="宋体"/>
          <w:b/>
          <w:bCs/>
          <w:sz w:val="20"/>
          <w:szCs w:val="20"/>
        </w:rPr>
        <w:t>七、</w:t>
      </w:r>
      <w:r>
        <w:rPr>
          <w:rFonts w:hint="eastAsia" w:ascii="宋体" w:hAnsi="宋体" w:eastAsia="宋体" w:cs="宋体"/>
          <w:b/>
          <w:bCs/>
          <w:sz w:val="20"/>
          <w:szCs w:val="20"/>
          <w:lang w:val="en-US" w:eastAsia="zh-CN"/>
        </w:rPr>
        <w:t>验收</w:t>
      </w:r>
    </w:p>
    <w:p w14:paraId="2153EE9A">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88" w:firstLineChars="200"/>
        <w:jc w:val="both"/>
        <w:textAlignment w:val="center"/>
        <w:outlineLvl w:val="9"/>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成交供应商负责在项目用户验收前将项目管理文档、平台各阶段开发文档等组织过程资产汇集成册交付项目单位。</w:t>
      </w:r>
    </w:p>
    <w:p w14:paraId="1D588CC9">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right="0" w:firstLine="388" w:firstLineChars="200"/>
        <w:jc w:val="both"/>
        <w:textAlignment w:val="center"/>
        <w:outlineLvl w:val="9"/>
        <w:rPr>
          <w:rFonts w:hint="eastAsia" w:ascii="宋体" w:hAnsi="宋体" w:eastAsia="宋体" w:cs="宋体"/>
          <w:spacing w:val="-3"/>
          <w:sz w:val="20"/>
          <w:szCs w:val="20"/>
          <w:lang w:eastAsia="zh-CN"/>
        </w:rPr>
      </w:pPr>
      <w:r>
        <w:rPr>
          <w:rFonts w:hint="eastAsia" w:ascii="宋体" w:hAnsi="宋体" w:eastAsia="宋体" w:cs="宋体"/>
          <w:spacing w:val="-3"/>
          <w:sz w:val="20"/>
          <w:szCs w:val="20"/>
          <w:lang w:eastAsia="zh-CN"/>
        </w:rPr>
        <w:t>验收材料包含以下内容：</w:t>
      </w:r>
    </w:p>
    <w:p w14:paraId="2E8ED646">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Style w:val="7"/>
          <w:rFonts w:hint="eastAsia" w:ascii="宋体" w:hAnsi="宋体" w:eastAsia="宋体" w:cs="宋体"/>
          <w:b w:val="0"/>
          <w:bCs/>
          <w:snapToGrid/>
          <w:sz w:val="20"/>
          <w:szCs w:val="20"/>
        </w:rPr>
      </w:pPr>
      <w:r>
        <w:rPr>
          <w:rStyle w:val="7"/>
          <w:rFonts w:hint="eastAsia" w:ascii="宋体" w:hAnsi="宋体" w:eastAsia="宋体" w:cs="宋体"/>
          <w:b w:val="0"/>
          <w:bCs/>
          <w:snapToGrid/>
          <w:sz w:val="20"/>
          <w:szCs w:val="20"/>
        </w:rPr>
        <w:t>项目建设方案</w:t>
      </w:r>
    </w:p>
    <w:p w14:paraId="1350F33A">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Style w:val="7"/>
          <w:rFonts w:hint="eastAsia" w:ascii="宋体" w:hAnsi="宋体" w:eastAsia="宋体" w:cs="宋体"/>
          <w:b w:val="0"/>
          <w:bCs/>
          <w:snapToGrid/>
          <w:sz w:val="20"/>
          <w:szCs w:val="20"/>
        </w:rPr>
      </w:pPr>
      <w:r>
        <w:rPr>
          <w:rStyle w:val="7"/>
          <w:rFonts w:hint="eastAsia" w:ascii="宋体" w:hAnsi="宋体" w:eastAsia="宋体" w:cs="宋体"/>
          <w:b w:val="0"/>
          <w:bCs/>
          <w:snapToGrid/>
          <w:sz w:val="20"/>
          <w:szCs w:val="20"/>
        </w:rPr>
        <w:t>平台架构设计文档</w:t>
      </w:r>
    </w:p>
    <w:p w14:paraId="542FFC96">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Style w:val="7"/>
          <w:rFonts w:hint="eastAsia" w:ascii="宋体" w:hAnsi="宋体" w:eastAsia="宋体" w:cs="宋体"/>
          <w:b w:val="0"/>
          <w:bCs/>
          <w:snapToGrid/>
          <w:sz w:val="20"/>
          <w:szCs w:val="20"/>
        </w:rPr>
      </w:pPr>
      <w:r>
        <w:rPr>
          <w:rStyle w:val="7"/>
          <w:rFonts w:hint="eastAsia" w:ascii="宋体" w:hAnsi="宋体" w:eastAsia="宋体" w:cs="宋体"/>
          <w:b w:val="0"/>
          <w:bCs/>
          <w:snapToGrid/>
          <w:sz w:val="20"/>
          <w:szCs w:val="20"/>
        </w:rPr>
        <w:t>数据库设计文档</w:t>
      </w:r>
    </w:p>
    <w:p w14:paraId="004A9085">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Style w:val="7"/>
          <w:rFonts w:hint="eastAsia" w:ascii="宋体" w:hAnsi="宋体" w:eastAsia="宋体" w:cs="宋体"/>
          <w:b w:val="0"/>
          <w:bCs/>
          <w:snapToGrid/>
          <w:sz w:val="20"/>
          <w:szCs w:val="20"/>
        </w:rPr>
      </w:pPr>
      <w:r>
        <w:rPr>
          <w:rStyle w:val="7"/>
          <w:rFonts w:hint="eastAsia" w:ascii="宋体" w:hAnsi="宋体" w:eastAsia="宋体" w:cs="宋体"/>
          <w:b w:val="0"/>
          <w:bCs/>
          <w:snapToGrid/>
          <w:sz w:val="20"/>
          <w:szCs w:val="20"/>
        </w:rPr>
        <w:t>项目实施计划</w:t>
      </w:r>
    </w:p>
    <w:p w14:paraId="6350C236">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Style w:val="7"/>
          <w:rFonts w:hint="eastAsia" w:ascii="宋体" w:hAnsi="宋体" w:eastAsia="宋体" w:cs="宋体"/>
          <w:b w:val="0"/>
          <w:bCs/>
          <w:snapToGrid/>
          <w:sz w:val="20"/>
          <w:szCs w:val="20"/>
        </w:rPr>
      </w:pPr>
      <w:r>
        <w:rPr>
          <w:rStyle w:val="7"/>
          <w:rFonts w:hint="eastAsia" w:ascii="宋体" w:hAnsi="宋体" w:eastAsia="宋体" w:cs="宋体"/>
          <w:b w:val="0"/>
          <w:bCs/>
          <w:snapToGrid/>
          <w:sz w:val="20"/>
          <w:szCs w:val="20"/>
        </w:rPr>
        <w:t>测试报告</w:t>
      </w:r>
    </w:p>
    <w:p w14:paraId="51DA72BF">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Style w:val="7"/>
          <w:rFonts w:hint="eastAsia" w:ascii="宋体" w:hAnsi="宋体" w:eastAsia="宋体" w:cs="宋体"/>
          <w:b w:val="0"/>
          <w:bCs/>
          <w:snapToGrid/>
          <w:sz w:val="20"/>
          <w:szCs w:val="20"/>
        </w:rPr>
      </w:pPr>
      <w:r>
        <w:rPr>
          <w:rStyle w:val="7"/>
          <w:rFonts w:hint="eastAsia" w:ascii="宋体" w:hAnsi="宋体" w:eastAsia="宋体" w:cs="宋体"/>
          <w:b w:val="0"/>
          <w:bCs/>
          <w:snapToGrid/>
          <w:sz w:val="20"/>
          <w:szCs w:val="20"/>
        </w:rPr>
        <w:t>PC、小程序端用户操作手册</w:t>
      </w:r>
    </w:p>
    <w:p w14:paraId="6411C7A8">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Style w:val="7"/>
          <w:rFonts w:hint="eastAsia" w:ascii="宋体" w:hAnsi="宋体" w:eastAsia="宋体" w:cs="宋体"/>
          <w:b w:val="0"/>
          <w:bCs/>
          <w:snapToGrid/>
          <w:sz w:val="20"/>
          <w:szCs w:val="20"/>
        </w:rPr>
      </w:pPr>
      <w:r>
        <w:rPr>
          <w:rStyle w:val="7"/>
          <w:rFonts w:hint="eastAsia" w:ascii="宋体" w:hAnsi="宋体" w:eastAsia="宋体" w:cs="宋体"/>
          <w:b w:val="0"/>
          <w:bCs/>
          <w:snapToGrid/>
          <w:sz w:val="20"/>
          <w:szCs w:val="20"/>
        </w:rPr>
        <w:t>培训方案</w:t>
      </w:r>
    </w:p>
    <w:p w14:paraId="62039642">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Style w:val="7"/>
          <w:rFonts w:hint="eastAsia" w:ascii="宋体" w:hAnsi="宋体" w:eastAsia="宋体" w:cs="宋体"/>
          <w:b w:val="0"/>
          <w:bCs/>
          <w:snapToGrid/>
          <w:sz w:val="20"/>
          <w:szCs w:val="20"/>
        </w:rPr>
      </w:pPr>
      <w:r>
        <w:rPr>
          <w:rStyle w:val="7"/>
          <w:rFonts w:hint="eastAsia" w:ascii="宋体" w:hAnsi="宋体" w:eastAsia="宋体" w:cs="宋体"/>
          <w:b w:val="0"/>
          <w:bCs/>
          <w:snapToGrid/>
          <w:sz w:val="20"/>
          <w:szCs w:val="20"/>
        </w:rPr>
        <w:t>试运行报告</w:t>
      </w:r>
    </w:p>
    <w:p w14:paraId="7EE6F317">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Style w:val="7"/>
          <w:rFonts w:hint="eastAsia" w:ascii="宋体" w:hAnsi="宋体" w:eastAsia="宋体" w:cs="宋体"/>
          <w:b w:val="0"/>
          <w:bCs/>
          <w:snapToGrid/>
          <w:sz w:val="20"/>
          <w:szCs w:val="20"/>
        </w:rPr>
      </w:pPr>
      <w:r>
        <w:rPr>
          <w:rStyle w:val="7"/>
          <w:rFonts w:hint="eastAsia" w:ascii="宋体" w:hAnsi="宋体" w:eastAsia="宋体" w:cs="宋体"/>
          <w:b w:val="0"/>
          <w:bCs/>
          <w:snapToGrid/>
          <w:sz w:val="20"/>
          <w:szCs w:val="20"/>
        </w:rPr>
        <w:t>项目验收报告</w:t>
      </w:r>
    </w:p>
    <w:p w14:paraId="2E8B893F">
      <w:pPr>
        <w:pStyle w:val="4"/>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left="0" w:leftChars="0" w:right="0" w:firstLine="400" w:firstLineChars="200"/>
        <w:jc w:val="both"/>
        <w:textAlignment w:val="center"/>
        <w:outlineLvl w:val="9"/>
        <w:rPr>
          <w:rFonts w:hint="eastAsia" w:ascii="宋体" w:hAnsi="宋体" w:eastAsia="宋体" w:cs="宋体"/>
          <w:sz w:val="20"/>
          <w:szCs w:val="20"/>
        </w:rPr>
      </w:pPr>
      <w:r>
        <w:rPr>
          <w:rStyle w:val="7"/>
          <w:rFonts w:hint="eastAsia" w:ascii="宋体" w:hAnsi="宋体" w:eastAsia="宋体" w:cs="宋体"/>
          <w:b w:val="0"/>
          <w:bCs/>
          <w:snapToGrid/>
          <w:sz w:val="20"/>
          <w:szCs w:val="20"/>
        </w:rPr>
        <w:t>运维计划</w:t>
      </w:r>
    </w:p>
    <w:p w14:paraId="63E9CFFA">
      <w:pPr>
        <w:keepNext w:val="0"/>
        <w:keepLines w:val="0"/>
        <w:pageBreakBefore w:val="0"/>
        <w:widowControl w:val="0"/>
        <w:kinsoku/>
        <w:wordWrap/>
        <w:overflowPunct/>
        <w:topLinePunct w:val="0"/>
        <w:autoSpaceDE/>
        <w:autoSpaceDN/>
        <w:bidi w:val="0"/>
        <w:adjustRightInd/>
        <w:snapToGrid/>
        <w:spacing w:line="360" w:lineRule="auto"/>
        <w:ind w:left="0"/>
        <w:textAlignment w:val="center"/>
        <w:outlineLvl w:val="0"/>
        <w:rPr>
          <w:rFonts w:hint="eastAsia" w:ascii="宋体" w:hAnsi="宋体" w:eastAsia="宋体" w:cs="宋体"/>
          <w:b/>
          <w:bCs/>
          <w:sz w:val="20"/>
          <w:szCs w:val="20"/>
          <w:lang w:eastAsia="zh-CN"/>
        </w:rPr>
      </w:pPr>
      <w:r>
        <w:rPr>
          <w:rFonts w:hint="eastAsia" w:ascii="宋体" w:hAnsi="宋体" w:eastAsia="宋体" w:cs="宋体"/>
          <w:b/>
          <w:bCs/>
          <w:sz w:val="20"/>
          <w:szCs w:val="20"/>
        </w:rPr>
        <w:t>八、</w:t>
      </w:r>
      <w:r>
        <w:rPr>
          <w:rFonts w:hint="eastAsia" w:ascii="宋体" w:hAnsi="宋体" w:eastAsia="宋体" w:cs="宋体"/>
          <w:b/>
          <w:bCs/>
          <w:sz w:val="20"/>
          <w:szCs w:val="20"/>
          <w:lang w:val="en-US" w:eastAsia="zh-CN"/>
        </w:rPr>
        <w:t>违约责任</w:t>
      </w:r>
    </w:p>
    <w:p w14:paraId="40335827">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1、</w:t>
      </w:r>
      <w:r>
        <w:rPr>
          <w:rFonts w:hint="eastAsia" w:ascii="宋体" w:hAnsi="宋体" w:eastAsia="宋体" w:cs="宋体"/>
          <w:sz w:val="20"/>
          <w:szCs w:val="20"/>
        </w:rPr>
        <w:t>合同中未约定的，按《民法典》中的相关条款执行。</w:t>
      </w:r>
    </w:p>
    <w:p w14:paraId="1C57B4B1">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2、</w:t>
      </w:r>
      <w:r>
        <w:rPr>
          <w:rFonts w:hint="eastAsia" w:ascii="宋体" w:hAnsi="宋体" w:eastAsia="宋体" w:cs="宋体"/>
          <w:sz w:val="20"/>
          <w:szCs w:val="20"/>
        </w:rPr>
        <w:t>未按合同要求提供服务或服务质量不能满足合同要求，甲方应当将乙方违约的情况以及拟釆取的措施以书面形式报监管部门，根据监管部门的处理意见，</w:t>
      </w:r>
      <w:r>
        <w:rPr>
          <w:rFonts w:hint="eastAsia" w:ascii="宋体" w:hAnsi="宋体" w:eastAsia="宋体" w:cs="宋体"/>
          <w:sz w:val="20"/>
          <w:szCs w:val="20"/>
          <w:lang w:val="en-US" w:eastAsia="zh-Hans"/>
        </w:rPr>
        <w:t>双方对达到合同约定的部分据实结算</w:t>
      </w:r>
      <w:r>
        <w:rPr>
          <w:rFonts w:hint="eastAsia" w:ascii="宋体" w:hAnsi="宋体" w:eastAsia="宋体" w:cs="宋体"/>
          <w:sz w:val="20"/>
          <w:szCs w:val="20"/>
        </w:rPr>
        <w:t>，</w:t>
      </w:r>
      <w:r>
        <w:rPr>
          <w:rFonts w:hint="eastAsia" w:ascii="宋体" w:hAnsi="宋体" w:eastAsia="宋体" w:cs="宋体"/>
          <w:sz w:val="20"/>
          <w:szCs w:val="20"/>
          <w:lang w:val="en-US" w:eastAsia="zh-Hans"/>
        </w:rPr>
        <w:t>剩余部分乙方不再收取费用</w:t>
      </w:r>
      <w:r>
        <w:rPr>
          <w:rFonts w:hint="eastAsia" w:ascii="宋体" w:hAnsi="宋体" w:eastAsia="宋体" w:cs="宋体"/>
          <w:sz w:val="20"/>
          <w:szCs w:val="20"/>
        </w:rPr>
        <w:t>。</w:t>
      </w:r>
    </w:p>
    <w:p w14:paraId="39AE7A7F">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在本合同履行过程中，双方因违约或造成对方经济、社会效益等损失的应当赔偿。</w:t>
      </w:r>
    </w:p>
    <w:p w14:paraId="6411E47A">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lang w:eastAsia="zh-CN"/>
        </w:rPr>
      </w:pPr>
      <w:r>
        <w:rPr>
          <w:rFonts w:hint="eastAsia" w:ascii="宋体" w:hAnsi="宋体" w:eastAsia="宋体" w:cs="宋体"/>
          <w:sz w:val="20"/>
          <w:szCs w:val="20"/>
          <w:lang w:val="en-US" w:eastAsia="zh-CN"/>
        </w:rPr>
        <w:t>4、</w:t>
      </w:r>
      <w:r>
        <w:rPr>
          <w:rFonts w:hint="eastAsia" w:ascii="宋体" w:hAnsi="宋体" w:eastAsia="宋体" w:cs="宋体"/>
          <w:sz w:val="20"/>
          <w:szCs w:val="20"/>
        </w:rPr>
        <w:t>甲方无正当理由拒绝接受服务的，需向乙方偿付本合同总价款</w:t>
      </w:r>
      <w:r>
        <w:rPr>
          <w:rFonts w:hint="eastAsia" w:ascii="宋体" w:hAnsi="宋体" w:eastAsia="宋体" w:cs="宋体"/>
          <w:sz w:val="20"/>
          <w:szCs w:val="20"/>
          <w:lang w:eastAsia="zh-CN"/>
        </w:rPr>
        <w:t>5</w:t>
      </w:r>
      <w:r>
        <w:rPr>
          <w:rFonts w:hint="eastAsia" w:ascii="宋体" w:hAnsi="宋体" w:eastAsia="宋体" w:cs="宋体"/>
          <w:sz w:val="20"/>
          <w:szCs w:val="20"/>
        </w:rPr>
        <w:t>%的违约金。</w:t>
      </w:r>
    </w:p>
    <w:p w14:paraId="2F9EF59F">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未经甲方同意，乙方不得擅自将本合同服务分包或转包第三方承担。</w:t>
      </w:r>
    </w:p>
    <w:p w14:paraId="3D399E95">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6、</w:t>
      </w:r>
      <w:r>
        <w:rPr>
          <w:rFonts w:hint="eastAsia" w:ascii="宋体" w:hAnsi="宋体" w:eastAsia="宋体" w:cs="宋体"/>
          <w:sz w:val="20"/>
          <w:szCs w:val="20"/>
        </w:rPr>
        <w:t>本合同中各条款约定的违约金，</w:t>
      </w:r>
      <w:r>
        <w:rPr>
          <w:rFonts w:hint="eastAsia" w:ascii="宋体" w:hAnsi="宋体" w:eastAsia="宋体" w:cs="宋体"/>
          <w:sz w:val="20"/>
          <w:szCs w:val="20"/>
          <w:lang w:val="en-US" w:eastAsia="zh-Hans"/>
        </w:rPr>
        <w:t>经乙方书面确认属实后</w:t>
      </w:r>
      <w:r>
        <w:rPr>
          <w:rFonts w:hint="eastAsia" w:ascii="宋体" w:hAnsi="宋体" w:eastAsia="宋体" w:cs="宋体"/>
          <w:sz w:val="20"/>
          <w:szCs w:val="20"/>
          <w:lang w:eastAsia="zh-Hans"/>
        </w:rPr>
        <w:t>，</w:t>
      </w:r>
      <w:r>
        <w:rPr>
          <w:rFonts w:hint="eastAsia" w:ascii="宋体" w:hAnsi="宋体" w:eastAsia="宋体" w:cs="宋体"/>
          <w:sz w:val="20"/>
          <w:szCs w:val="20"/>
        </w:rPr>
        <w:t>可自甲方未支付款项中直接扣除,违约金若不能弥补甲方损失的，乙方还应赔偿甲方损失。</w:t>
      </w:r>
    </w:p>
    <w:p w14:paraId="252CF821">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lang w:eastAsia="zh-CN"/>
        </w:rPr>
      </w:pPr>
      <w:r>
        <w:rPr>
          <w:rFonts w:hint="eastAsia" w:ascii="宋体" w:hAnsi="宋体" w:eastAsia="宋体" w:cs="宋体"/>
          <w:sz w:val="20"/>
          <w:szCs w:val="20"/>
          <w:lang w:val="en-US" w:eastAsia="zh-CN"/>
        </w:rPr>
        <w:t>7、</w:t>
      </w:r>
      <w:r>
        <w:rPr>
          <w:rFonts w:hint="eastAsia" w:ascii="宋体" w:hAnsi="宋体" w:eastAsia="宋体" w:cs="宋体"/>
          <w:sz w:val="20"/>
          <w:szCs w:val="20"/>
        </w:rPr>
        <w:t>乙方提交的服务成果经</w:t>
      </w:r>
      <w:r>
        <w:rPr>
          <w:rFonts w:hint="eastAsia" w:ascii="宋体" w:hAnsi="宋体" w:eastAsia="宋体" w:cs="宋体"/>
          <w:sz w:val="20"/>
          <w:szCs w:val="20"/>
          <w:lang w:val="en-US" w:eastAsia="zh-CN"/>
        </w:rPr>
        <w:t>3</w:t>
      </w:r>
      <w:r>
        <w:rPr>
          <w:rFonts w:hint="eastAsia" w:ascii="宋体" w:hAnsi="宋体" w:eastAsia="宋体" w:cs="宋体"/>
          <w:sz w:val="20"/>
          <w:szCs w:val="20"/>
        </w:rPr>
        <w:t>次（包含</w:t>
      </w:r>
      <w:r>
        <w:rPr>
          <w:rFonts w:hint="eastAsia" w:ascii="宋体" w:hAnsi="宋体" w:eastAsia="宋体" w:cs="宋体"/>
          <w:sz w:val="20"/>
          <w:szCs w:val="20"/>
          <w:lang w:val="en-US" w:eastAsia="zh-CN"/>
        </w:rPr>
        <w:t>3</w:t>
      </w:r>
      <w:r>
        <w:rPr>
          <w:rFonts w:hint="eastAsia" w:ascii="宋体" w:hAnsi="宋体" w:eastAsia="宋体" w:cs="宋体"/>
          <w:sz w:val="20"/>
          <w:szCs w:val="20"/>
        </w:rPr>
        <w:t>次）仍无法</w:t>
      </w:r>
      <w:r>
        <w:rPr>
          <w:rFonts w:hint="eastAsia" w:ascii="宋体" w:hAnsi="宋体" w:eastAsia="宋体" w:cs="宋体"/>
          <w:sz w:val="20"/>
          <w:szCs w:val="20"/>
          <w:lang w:val="en-US" w:eastAsia="zh-Hans"/>
        </w:rPr>
        <w:t>全部</w:t>
      </w:r>
      <w:r>
        <w:rPr>
          <w:rFonts w:hint="eastAsia" w:ascii="宋体" w:hAnsi="宋体" w:eastAsia="宋体" w:cs="宋体"/>
          <w:sz w:val="20"/>
          <w:szCs w:val="20"/>
        </w:rPr>
        <w:t>通过甲方验收的，</w:t>
      </w:r>
      <w:r>
        <w:rPr>
          <w:rFonts w:hint="eastAsia" w:ascii="宋体" w:hAnsi="宋体" w:eastAsia="宋体" w:cs="宋体"/>
          <w:sz w:val="20"/>
          <w:szCs w:val="20"/>
          <w:lang w:val="en-US" w:eastAsia="zh-Hans"/>
        </w:rPr>
        <w:t>双方按照验收通过的部分进行结算</w:t>
      </w:r>
      <w:r>
        <w:rPr>
          <w:rFonts w:hint="eastAsia" w:ascii="宋体" w:hAnsi="宋体" w:eastAsia="宋体" w:cs="宋体"/>
          <w:sz w:val="20"/>
          <w:szCs w:val="20"/>
          <w:lang w:eastAsia="zh-Hans"/>
        </w:rPr>
        <w:t>，</w:t>
      </w:r>
      <w:r>
        <w:rPr>
          <w:rFonts w:hint="eastAsia" w:ascii="宋体" w:hAnsi="宋体" w:eastAsia="宋体" w:cs="宋体"/>
          <w:sz w:val="20"/>
          <w:szCs w:val="20"/>
          <w:lang w:val="en-US" w:eastAsia="zh-Hans"/>
        </w:rPr>
        <w:t>乙方将为</w:t>
      </w:r>
      <w:r>
        <w:rPr>
          <w:rFonts w:hint="eastAsia" w:ascii="宋体" w:hAnsi="宋体" w:eastAsia="宋体" w:cs="宋体"/>
          <w:sz w:val="20"/>
          <w:szCs w:val="20"/>
          <w:lang w:eastAsia="zh-CN"/>
        </w:rPr>
        <w:t>通过部分</w:t>
      </w:r>
      <w:r>
        <w:rPr>
          <w:rFonts w:hint="eastAsia" w:ascii="宋体" w:hAnsi="宋体" w:eastAsia="宋体" w:cs="宋体"/>
          <w:sz w:val="20"/>
          <w:szCs w:val="20"/>
          <w:lang w:val="en-US" w:eastAsia="zh-Hans"/>
        </w:rPr>
        <w:t>的款项</w:t>
      </w:r>
      <w:r>
        <w:rPr>
          <w:rFonts w:hint="eastAsia" w:ascii="宋体" w:hAnsi="宋体" w:eastAsia="宋体" w:cs="宋体"/>
          <w:sz w:val="20"/>
          <w:szCs w:val="20"/>
          <w:lang w:eastAsia="zh-CN"/>
        </w:rPr>
        <w:t>退</w:t>
      </w:r>
      <w:r>
        <w:rPr>
          <w:rFonts w:hint="eastAsia" w:ascii="宋体" w:hAnsi="宋体" w:eastAsia="宋体" w:cs="宋体"/>
          <w:sz w:val="20"/>
          <w:szCs w:val="20"/>
          <w:lang w:val="en-US" w:eastAsia="zh-Hans"/>
        </w:rPr>
        <w:t>回甲方</w:t>
      </w:r>
      <w:r>
        <w:rPr>
          <w:rFonts w:hint="eastAsia" w:ascii="宋体" w:hAnsi="宋体" w:eastAsia="宋体" w:cs="宋体"/>
          <w:sz w:val="20"/>
          <w:szCs w:val="20"/>
          <w:lang w:eastAsia="zh-CN"/>
        </w:rPr>
        <w:t>。</w:t>
      </w:r>
    </w:p>
    <w:p w14:paraId="6D1E08E0">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lang w:eastAsia="zh-CN"/>
        </w:rPr>
      </w:pPr>
      <w:r>
        <w:rPr>
          <w:rFonts w:hint="eastAsia" w:ascii="宋体" w:hAnsi="宋体" w:eastAsia="宋体" w:cs="宋体"/>
          <w:sz w:val="20"/>
          <w:szCs w:val="20"/>
          <w:lang w:val="en-US" w:eastAsia="zh-CN"/>
        </w:rPr>
        <w:t>8、</w:t>
      </w:r>
      <w:r>
        <w:rPr>
          <w:rFonts w:hint="eastAsia" w:ascii="宋体" w:hAnsi="宋体" w:eastAsia="宋体" w:cs="宋体"/>
          <w:sz w:val="20"/>
          <w:szCs w:val="20"/>
        </w:rPr>
        <w:t>乙方保证提交的服务成果不会侵犯第三方的知识产权或任何合法权益，如有第三方就项目服务成果向甲方主张任何权益或赔偿的，全部责任均由乙方承担，如因此导致甲方损失的，乙方应予以赔偿。</w:t>
      </w:r>
      <w:r>
        <w:rPr>
          <w:rFonts w:hint="eastAsia" w:ascii="宋体" w:hAnsi="宋体" w:eastAsia="宋体" w:cs="宋体"/>
          <w:sz w:val="20"/>
          <w:szCs w:val="20"/>
          <w:lang w:val="en-US" w:eastAsia="zh-Hans"/>
        </w:rPr>
        <w:t>双方确认并同意</w:t>
      </w:r>
      <w:r>
        <w:rPr>
          <w:rFonts w:hint="eastAsia" w:ascii="宋体" w:hAnsi="宋体" w:eastAsia="宋体" w:cs="宋体"/>
          <w:sz w:val="20"/>
          <w:szCs w:val="20"/>
          <w:lang w:eastAsia="zh-Hans"/>
        </w:rPr>
        <w:t>，</w:t>
      </w:r>
      <w:r>
        <w:rPr>
          <w:rFonts w:hint="eastAsia" w:ascii="宋体" w:hAnsi="宋体" w:eastAsia="宋体" w:cs="宋体"/>
          <w:sz w:val="20"/>
          <w:szCs w:val="20"/>
        </w:rPr>
        <w:t>乙方</w:t>
      </w:r>
      <w:r>
        <w:rPr>
          <w:rFonts w:hint="eastAsia" w:ascii="宋体" w:hAnsi="宋体" w:eastAsia="宋体" w:cs="宋体"/>
          <w:sz w:val="20"/>
          <w:szCs w:val="20"/>
          <w:lang w:val="en-US" w:eastAsia="zh-Hans"/>
        </w:rPr>
        <w:t>的</w:t>
      </w:r>
      <w:r>
        <w:rPr>
          <w:rFonts w:hint="eastAsia" w:ascii="宋体" w:hAnsi="宋体" w:eastAsia="宋体" w:cs="宋体"/>
          <w:sz w:val="20"/>
          <w:szCs w:val="20"/>
        </w:rPr>
        <w:t>总赔偿</w:t>
      </w:r>
      <w:r>
        <w:rPr>
          <w:rFonts w:hint="eastAsia" w:ascii="宋体" w:hAnsi="宋体" w:eastAsia="宋体" w:cs="宋体"/>
          <w:sz w:val="20"/>
          <w:szCs w:val="20"/>
          <w:lang w:val="en-US" w:eastAsia="zh-Hans"/>
        </w:rPr>
        <w:t>金额</w:t>
      </w:r>
      <w:r>
        <w:rPr>
          <w:rFonts w:hint="eastAsia" w:ascii="宋体" w:hAnsi="宋体" w:eastAsia="宋体" w:cs="宋体"/>
          <w:sz w:val="20"/>
          <w:szCs w:val="20"/>
        </w:rPr>
        <w:t>不超过合同总价款</w:t>
      </w:r>
      <w:r>
        <w:rPr>
          <w:rFonts w:hint="eastAsia" w:ascii="宋体" w:hAnsi="宋体" w:eastAsia="宋体" w:cs="宋体"/>
          <w:sz w:val="20"/>
          <w:szCs w:val="20"/>
          <w:lang w:eastAsia="zh-CN"/>
        </w:rPr>
        <w:t>。</w:t>
      </w:r>
    </w:p>
    <w:p w14:paraId="04369043">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lang w:val="en-US" w:eastAsia="zh-CN"/>
        </w:rPr>
        <w:t>9、</w:t>
      </w:r>
      <w:r>
        <w:rPr>
          <w:rFonts w:hint="eastAsia" w:ascii="宋体" w:hAnsi="宋体" w:eastAsia="宋体" w:cs="宋体"/>
          <w:sz w:val="20"/>
          <w:szCs w:val="20"/>
        </w:rPr>
        <w:t>双方拟定的其他条款。</w:t>
      </w:r>
    </w:p>
    <w:p w14:paraId="7E833FFE">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九、售后服务</w:t>
      </w:r>
    </w:p>
    <w:p w14:paraId="07ACDC75">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1、乙方对质量负责的条件和期限。</w:t>
      </w:r>
    </w:p>
    <w:p w14:paraId="267DCF3B">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2、售后服务响应</w:t>
      </w:r>
    </w:p>
    <w:p w14:paraId="2C2C770D">
      <w:pPr>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宋体" w:hAnsi="宋体" w:eastAsia="宋体" w:cs="宋体"/>
          <w:b w:val="0"/>
          <w:kern w:val="2"/>
          <w:sz w:val="20"/>
          <w:szCs w:val="20"/>
          <w:lang w:val="en-US" w:eastAsia="zh-CN" w:bidi="ar-SA"/>
        </w:rPr>
      </w:pPr>
      <w:r>
        <w:rPr>
          <w:rFonts w:hint="eastAsia" w:ascii="宋体" w:hAnsi="宋体" w:eastAsia="宋体" w:cs="宋体"/>
          <w:b w:val="0"/>
          <w:kern w:val="2"/>
          <w:sz w:val="20"/>
          <w:szCs w:val="20"/>
          <w:lang w:val="en-US" w:eastAsia="zh-CN" w:bidi="ar-SA"/>
        </w:rPr>
        <w:t>3、质保期内乙方免费升级系统软件。</w:t>
      </w:r>
    </w:p>
    <w:p w14:paraId="79E370B0">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十、所有权及知识产权</w:t>
      </w:r>
    </w:p>
    <w:p w14:paraId="2B6A3AF0">
      <w:pPr>
        <w:keepNext w:val="0"/>
        <w:keepLines w:val="0"/>
        <w:pageBreakBefore w:val="0"/>
        <w:widowControl w:val="0"/>
        <w:shd w:val="clear" w:color="auto" w:fill="FFFFFF"/>
        <w:tabs>
          <w:tab w:val="left" w:pos="425"/>
        </w:tabs>
        <w:kinsoku/>
        <w:wordWrap/>
        <w:overflowPunct/>
        <w:topLinePunct w:val="0"/>
        <w:autoSpaceDE/>
        <w:autoSpaceDN/>
        <w:bidi w:val="0"/>
        <w:adjustRightInd/>
        <w:snapToGrid/>
        <w:spacing w:line="360" w:lineRule="auto"/>
        <w:ind w:firstLine="400" w:firstLineChars="200"/>
        <w:textAlignment w:val="baseline"/>
        <w:rPr>
          <w:rFonts w:hint="eastAsia" w:ascii="宋体" w:hAnsi="宋体" w:eastAsia="宋体" w:cs="宋体"/>
          <w:sz w:val="20"/>
          <w:szCs w:val="20"/>
        </w:rPr>
      </w:pPr>
      <w:r>
        <w:rPr>
          <w:rFonts w:hint="eastAsia" w:ascii="宋体" w:hAnsi="宋体" w:eastAsia="宋体" w:cs="宋体"/>
          <w:sz w:val="20"/>
          <w:szCs w:val="20"/>
        </w:rPr>
        <w:t>乙方提供的所有服务内容及配套产品需手续完善、合法有效，无产权和法律纠纷，甲方具有合法的使用权。乙方应保证所提供的服务或其任何一部分均不侵犯任何第三方合法的所有权、知识产权及其它任何权益。否则，由此产生的一切责任及甲方受到的任何损害由乙方承担。</w:t>
      </w:r>
    </w:p>
    <w:p w14:paraId="25CDE691">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十</w:t>
      </w:r>
      <w:r>
        <w:rPr>
          <w:rFonts w:hint="eastAsia" w:ascii="宋体" w:hAnsi="宋体" w:eastAsia="宋体" w:cs="宋体"/>
          <w:b/>
          <w:bCs/>
          <w:sz w:val="20"/>
          <w:szCs w:val="20"/>
          <w:lang w:val="en-US" w:eastAsia="zh-CN"/>
        </w:rPr>
        <w:t>一</w:t>
      </w:r>
      <w:r>
        <w:rPr>
          <w:rFonts w:hint="eastAsia" w:ascii="宋体" w:hAnsi="宋体" w:eastAsia="宋体" w:cs="宋体"/>
          <w:b/>
          <w:bCs/>
          <w:sz w:val="20"/>
          <w:szCs w:val="20"/>
        </w:rPr>
        <w:t>、保密条款</w:t>
      </w:r>
    </w:p>
    <w:p w14:paraId="1D7F4DF5">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（一）双方应对本合同履行过程中所知悉的双方商业秘密、技术成果、经营计划和战略、客户信息及其它非技术性信息承担保密义务。</w:t>
      </w:r>
    </w:p>
    <w:p w14:paraId="68140FAE">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（二）未经双方书面同意，不得向社会公众或第三方通过任何途径出示、泄露，不得对上述信息进行复制、传播和销售。双方同时应约束其员工履行保密义务。</w:t>
      </w:r>
    </w:p>
    <w:p w14:paraId="02784F0B">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（三）本条所约定的双方承担保密义务不因本合同履行完毕而失效。</w:t>
      </w:r>
    </w:p>
    <w:p w14:paraId="1C52B886">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十</w:t>
      </w:r>
      <w:r>
        <w:rPr>
          <w:rFonts w:hint="eastAsia" w:ascii="宋体" w:hAnsi="宋体" w:eastAsia="宋体" w:cs="宋体"/>
          <w:b/>
          <w:bCs/>
          <w:sz w:val="20"/>
          <w:szCs w:val="20"/>
          <w:lang w:val="en-US" w:eastAsia="zh-CN"/>
        </w:rPr>
        <w:t>二</w:t>
      </w:r>
      <w:r>
        <w:rPr>
          <w:rFonts w:hint="eastAsia" w:ascii="宋体" w:hAnsi="宋体" w:eastAsia="宋体" w:cs="宋体"/>
          <w:b/>
          <w:bCs/>
          <w:sz w:val="20"/>
          <w:szCs w:val="20"/>
        </w:rPr>
        <w:t>、争议解决</w:t>
      </w:r>
    </w:p>
    <w:p w14:paraId="6039AF40">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lang w:val="en-US" w:eastAsia="zh-CN"/>
        </w:rPr>
        <w:t>双方在履行合同过程中，若发生争议，可以协商解决。如协商未果，双方向甲方所在地人民法院提起诉讼。乙方如果没有按照本合同约定履行合同，甲方有权终止合同。</w:t>
      </w:r>
    </w:p>
    <w:p w14:paraId="1D7B6E7B">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十</w:t>
      </w:r>
      <w:r>
        <w:rPr>
          <w:rFonts w:hint="eastAsia" w:ascii="宋体" w:hAnsi="宋体" w:eastAsia="宋体" w:cs="宋体"/>
          <w:b/>
          <w:bCs/>
          <w:sz w:val="20"/>
          <w:szCs w:val="20"/>
          <w:lang w:val="en-US" w:eastAsia="zh-CN"/>
        </w:rPr>
        <w:t>三</w:t>
      </w:r>
      <w:r>
        <w:rPr>
          <w:rFonts w:hint="eastAsia" w:ascii="宋体" w:hAnsi="宋体" w:eastAsia="宋体" w:cs="宋体"/>
          <w:b/>
          <w:bCs/>
          <w:sz w:val="20"/>
          <w:szCs w:val="20"/>
        </w:rPr>
        <w:t>、协议期限</w:t>
      </w:r>
    </w:p>
    <w:p w14:paraId="47055745">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本协议从双方法定代表人或授权代表签字、盖章之日起生效。</w:t>
      </w:r>
    </w:p>
    <w:p w14:paraId="11B62237">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十</w:t>
      </w:r>
      <w:r>
        <w:rPr>
          <w:rFonts w:hint="eastAsia" w:ascii="宋体" w:hAnsi="宋体" w:eastAsia="宋体" w:cs="宋体"/>
          <w:b/>
          <w:bCs/>
          <w:sz w:val="20"/>
          <w:szCs w:val="20"/>
          <w:lang w:val="en-US" w:eastAsia="zh-CN"/>
        </w:rPr>
        <w:t>四</w:t>
      </w:r>
      <w:r>
        <w:rPr>
          <w:rFonts w:hint="eastAsia" w:ascii="宋体" w:hAnsi="宋体" w:eastAsia="宋体" w:cs="宋体"/>
          <w:b/>
          <w:bCs/>
          <w:sz w:val="20"/>
          <w:szCs w:val="20"/>
        </w:rPr>
        <w:t>、不可抗力</w:t>
      </w:r>
    </w:p>
    <w:p w14:paraId="36F354F4">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1、本合同项下的“不可抗力”是指不能预见，不能避免且不能克服的客观情况，使得本合同一方当事人无法履行合同义务，如战争、严重火灾、水灾、风灾和地震以及其他经三方同意属于不可抗力的事故。</w:t>
      </w:r>
    </w:p>
    <w:p w14:paraId="5E8FFF10">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3B8BE639">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3、如不可抗力时间延续90天以上的，各方通过协商达成在合理的时间内继续履行合同，或部分履行合同，或终止合同的履行。</w:t>
      </w:r>
    </w:p>
    <w:p w14:paraId="1DE2BC9E">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4、一方迟延履行后发生不可抗力的，不能免除责任。</w:t>
      </w:r>
    </w:p>
    <w:p w14:paraId="13686AB1">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十</w:t>
      </w:r>
      <w:r>
        <w:rPr>
          <w:rFonts w:hint="eastAsia" w:ascii="宋体" w:hAnsi="宋体" w:eastAsia="宋体" w:cs="宋体"/>
          <w:b/>
          <w:bCs/>
          <w:sz w:val="20"/>
          <w:szCs w:val="20"/>
          <w:lang w:val="en-US" w:eastAsia="zh-CN"/>
        </w:rPr>
        <w:t>五</w:t>
      </w:r>
      <w:r>
        <w:rPr>
          <w:rFonts w:hint="eastAsia" w:ascii="宋体" w:hAnsi="宋体" w:eastAsia="宋体" w:cs="宋体"/>
          <w:b/>
          <w:bCs/>
          <w:sz w:val="20"/>
          <w:szCs w:val="20"/>
        </w:rPr>
        <w:t>、通知和合同修改</w:t>
      </w:r>
    </w:p>
    <w:p w14:paraId="527B7C69">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本合同一方给另一方的通知，都应以书面的形式（信函、传真）发送至对方，对本合同条款进行任何改动，均须由甲乙双方签署书面合同修改或经济签证，方为有效。</w:t>
      </w:r>
    </w:p>
    <w:p w14:paraId="7A0A86BC">
      <w:pPr>
        <w:pageBreakBefore w:val="0"/>
        <w:shd w:val="clear" w:color="auto" w:fill="FFFFFF"/>
        <w:tabs>
          <w:tab w:val="left" w:pos="425"/>
        </w:tabs>
        <w:kinsoku/>
        <w:wordWrap/>
        <w:overflowPunct/>
        <w:topLinePunct w:val="0"/>
        <w:autoSpaceDE/>
        <w:autoSpaceDN/>
        <w:bidi w:val="0"/>
        <w:adjustRightInd/>
        <w:snapToGrid/>
        <w:spacing w:line="360" w:lineRule="auto"/>
        <w:textAlignment w:val="baseline"/>
        <w:outlineLvl w:val="0"/>
        <w:rPr>
          <w:rFonts w:hint="eastAsia" w:ascii="宋体" w:hAnsi="宋体" w:eastAsia="宋体" w:cs="宋体"/>
          <w:b/>
          <w:bCs/>
          <w:sz w:val="20"/>
          <w:szCs w:val="20"/>
        </w:rPr>
      </w:pPr>
      <w:r>
        <w:rPr>
          <w:rFonts w:hint="eastAsia" w:ascii="宋体" w:hAnsi="宋体" w:eastAsia="宋体" w:cs="宋体"/>
          <w:b/>
          <w:bCs/>
          <w:sz w:val="20"/>
          <w:szCs w:val="20"/>
        </w:rPr>
        <w:t>十</w:t>
      </w:r>
      <w:r>
        <w:rPr>
          <w:rFonts w:hint="eastAsia" w:ascii="宋体" w:hAnsi="宋体" w:eastAsia="宋体" w:cs="宋体"/>
          <w:b/>
          <w:bCs/>
          <w:sz w:val="20"/>
          <w:szCs w:val="20"/>
          <w:lang w:val="en-US" w:eastAsia="zh-CN"/>
        </w:rPr>
        <w:t>六</w:t>
      </w:r>
      <w:r>
        <w:rPr>
          <w:rFonts w:hint="eastAsia" w:ascii="宋体" w:hAnsi="宋体" w:eastAsia="宋体" w:cs="宋体"/>
          <w:b/>
          <w:bCs/>
          <w:sz w:val="20"/>
          <w:szCs w:val="20"/>
        </w:rPr>
        <w:t>、其他规定</w:t>
      </w:r>
    </w:p>
    <w:p w14:paraId="3E12922A">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本协议的附件为本协议不可分割的部分，与本协议正文具有同等的法律效力。协议附件与本协议约定不一致的，以本协议的约定为准，除非双方一致同意并以书面形式表示以协议附件为准。</w:t>
      </w:r>
    </w:p>
    <w:p w14:paraId="466E05D2">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p>
    <w:p w14:paraId="5D22BAC0">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本合同甲、乙双方均同意以上条款内容。</w:t>
      </w:r>
    </w:p>
    <w:p w14:paraId="3442ED2B">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本合同正本</w:t>
      </w:r>
      <w:r>
        <w:rPr>
          <w:rFonts w:hint="eastAsia" w:ascii="宋体" w:hAnsi="宋体" w:eastAsia="宋体" w:cs="宋体"/>
          <w:sz w:val="20"/>
          <w:szCs w:val="20"/>
          <w:u w:val="single"/>
          <w:lang w:val="en-US" w:eastAsia="zh-CN"/>
        </w:rPr>
        <w:t>贰</w:t>
      </w:r>
      <w:r>
        <w:rPr>
          <w:rFonts w:hint="eastAsia" w:ascii="宋体" w:hAnsi="宋体" w:eastAsia="宋体" w:cs="宋体"/>
          <w:sz w:val="20"/>
          <w:szCs w:val="20"/>
        </w:rPr>
        <w:t>份，副本</w:t>
      </w:r>
      <w:r>
        <w:rPr>
          <w:rFonts w:hint="eastAsia" w:ascii="宋体" w:hAnsi="宋体" w:eastAsia="宋体" w:cs="宋体"/>
          <w:sz w:val="20"/>
          <w:szCs w:val="20"/>
          <w:u w:val="single"/>
          <w:lang w:val="en-US" w:eastAsia="zh-CN"/>
        </w:rPr>
        <w:t>贰</w:t>
      </w:r>
      <w:r>
        <w:rPr>
          <w:rFonts w:hint="eastAsia" w:ascii="宋体" w:hAnsi="宋体" w:eastAsia="宋体" w:cs="宋体"/>
          <w:sz w:val="20"/>
          <w:szCs w:val="20"/>
        </w:rPr>
        <w:t>份，具有同等效力。自双方授权代表签字、盖章之日起生效。</w:t>
      </w:r>
    </w:p>
    <w:p w14:paraId="36CB6125">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本合同的订立、履行、变更、终止、解释等均适用中华人民共和国法律。</w:t>
      </w:r>
    </w:p>
    <w:p w14:paraId="4CFC87EB">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本合同未尽事宜由双方共同协商，另行订立补充协议，补充协议与本协议具有同样的法律效力。如果本合同之附件与本合同规定不符,以本合同规定为准。</w:t>
      </w:r>
    </w:p>
    <w:p w14:paraId="629DC1A6">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p>
    <w:p w14:paraId="1A930805">
      <w:pPr>
        <w:rPr>
          <w:rFonts w:hint="eastAsia" w:ascii="宋体" w:hAnsi="宋体" w:eastAsia="宋体" w:cs="宋体"/>
          <w:sz w:val="20"/>
          <w:szCs w:val="20"/>
        </w:rPr>
      </w:pPr>
      <w:r>
        <w:rPr>
          <w:rFonts w:hint="eastAsia" w:ascii="宋体" w:hAnsi="宋体" w:eastAsia="宋体" w:cs="宋体"/>
          <w:sz w:val="20"/>
          <w:szCs w:val="20"/>
        </w:rPr>
        <w:br w:type="page"/>
      </w:r>
    </w:p>
    <w:p w14:paraId="4B35EDF9">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（以下无正文）</w:t>
      </w:r>
    </w:p>
    <w:p w14:paraId="0AF7A77E">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甲方：</w:t>
      </w:r>
    </w:p>
    <w:p w14:paraId="2704EB47">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法人代表或授权代表：</w:t>
      </w:r>
    </w:p>
    <w:p w14:paraId="18A7081F">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签署日期：年月日</w:t>
      </w:r>
    </w:p>
    <w:p w14:paraId="07C3BE13">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p>
    <w:p w14:paraId="23056AE4">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乙方：</w:t>
      </w:r>
    </w:p>
    <w:p w14:paraId="3165332E">
      <w:pPr>
        <w:pageBreakBefore w:val="0"/>
        <w:shd w:val="clear" w:color="auto" w:fill="FFFFFF"/>
        <w:kinsoku/>
        <w:wordWrap/>
        <w:overflowPunct/>
        <w:topLinePunct w:val="0"/>
        <w:autoSpaceDE/>
        <w:autoSpaceDN/>
        <w:bidi w:val="0"/>
        <w:adjustRightInd/>
        <w:snapToGrid/>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法人代表或授权代表：</w:t>
      </w:r>
    </w:p>
    <w:p w14:paraId="172EDFED">
      <w:pPr>
        <w:pageBreakBefore w:val="0"/>
        <w:kinsoku/>
        <w:wordWrap/>
        <w:overflowPunct/>
        <w:topLinePunct w:val="0"/>
        <w:autoSpaceDE/>
        <w:autoSpaceDN/>
        <w:bidi w:val="0"/>
        <w:adjustRightInd/>
        <w:snapToGrid/>
        <w:ind w:firstLine="400" w:firstLineChars="200"/>
        <w:rPr>
          <w:rFonts w:hint="eastAsia" w:ascii="宋体" w:hAnsi="宋体" w:eastAsia="宋体" w:cs="宋体"/>
          <w:sz w:val="20"/>
          <w:szCs w:val="20"/>
        </w:rPr>
      </w:pPr>
      <w:r>
        <w:rPr>
          <w:rFonts w:hint="eastAsia" w:ascii="宋体" w:hAnsi="宋体" w:eastAsia="宋体" w:cs="宋体"/>
          <w:sz w:val="20"/>
          <w:szCs w:val="20"/>
        </w:rPr>
        <w:t>签署日期：年月日</w:t>
      </w:r>
    </w:p>
    <w:p w14:paraId="516AC77E">
      <w:pPr>
        <w:pStyle w:val="8"/>
        <w:rPr>
          <w:rFonts w:hint="eastAsia"/>
          <w:lang w:val="en-US" w:eastAsia="zh-Hans"/>
        </w:rPr>
      </w:pPr>
    </w:p>
    <w:p w14:paraId="465EA26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70CE0A"/>
    <w:multiLevelType w:val="singleLevel"/>
    <w:tmpl w:val="7D70CE0A"/>
    <w:lvl w:ilvl="0" w:tentative="0">
      <w:start w:val="1"/>
      <w:numFmt w:val="decimal"/>
      <w:lvlText w:val="(%1)"/>
      <w:lvlJc w:val="left"/>
      <w:pPr>
        <w:tabs>
          <w:tab w:val="left" w:pos="40"/>
        </w:tabs>
        <w:ind w:left="0" w:leftChars="0" w:firstLine="4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05CF7"/>
    <w:rsid w:val="21205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3">
    <w:name w:val="heading 4"/>
    <w:basedOn w:val="1"/>
    <w:next w:val="1"/>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b/>
      <w:sz w:val="28"/>
    </w:rPr>
  </w:style>
  <w:style w:type="paragraph" w:styleId="4">
    <w:name w:val="Normal (Web)"/>
    <w:basedOn w:val="1"/>
    <w:qFormat/>
    <w:uiPriority w:val="0"/>
    <w:pPr>
      <w:spacing w:beforeAutospacing="1" w:afterAutospacing="1"/>
    </w:pPr>
    <w:rPr>
      <w:rFonts w:cs="Times New Roman"/>
      <w:sz w:val="24"/>
      <w:lang w:eastAsia="zh-CN"/>
    </w:rPr>
  </w:style>
  <w:style w:type="character" w:styleId="7">
    <w:name w:val="Strong"/>
    <w:basedOn w:val="6"/>
    <w:qFormat/>
    <w:uiPriority w:val="0"/>
    <w:rPr>
      <w:b/>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2025-03-03T04:22:00Z</dcterms:created>
  <dc:creator>Zhe</dc:creator>
  <cp:lastModifiedBy>Zhe</cp:lastModifiedBy>
  <dcterms:modified xsi:type="dcterms:W3CDTF">2025-03-03T04:23:24Z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C0B2CA9C69164A4ABA08CC5027786CBB_11</vt:lpwstr>
  </property>
  <property fmtid="{D5CDD505-2E9C-101B-9397-08002B2CF9AE}" pid="4" name="KSOTemplateDocerSaveRecord">
    <vt:lpwstr>eyJoZGlkIjoiZWJmYzU2ZjU2NWI5M2ZmMmZkY2E1MmYzNTdkYmU0MGUiLCJ1c2VySWQiOiI1NjcyMjgyNzYifQ==</vt:lpwstr>
  </property>
</Properties>
</file>