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81471">
      <w:pPr>
        <w:pStyle w:val="4"/>
        <w:jc w:val="center"/>
        <w:outlineLvl w:val="1"/>
        <w:rPr>
          <w:rFonts w:hint="eastAsia" w:ascii="宋体" w:hAnsi="宋体" w:eastAsia="宋体" w:cs="宋体"/>
        </w:rPr>
      </w:pPr>
      <w:r>
        <w:rPr>
          <w:rFonts w:hint="eastAsia" w:ascii="宋体" w:hAnsi="宋体" w:eastAsia="宋体" w:cs="宋体"/>
          <w:b/>
          <w:sz w:val="36"/>
        </w:rPr>
        <w:t>拟签订采购合同文本</w:t>
      </w:r>
    </w:p>
    <w:p w14:paraId="7B1794E8">
      <w:pPr>
        <w:keepNext w:val="0"/>
        <w:keepLines w:val="0"/>
        <w:pageBreakBefore w:val="0"/>
        <w:kinsoku/>
        <w:wordWrap/>
        <w:overflowPunct/>
        <w:topLinePunct w:val="0"/>
        <w:autoSpaceDE w:val="0"/>
        <w:autoSpaceDN w:val="0"/>
        <w:bidi w:val="0"/>
        <w:adjustRightInd w:val="0"/>
        <w:spacing w:line="360" w:lineRule="auto"/>
        <w:ind w:firstLine="480" w:firstLineChars="200"/>
        <w:jc w:val="center"/>
        <w:textAlignment w:val="auto"/>
        <w:rPr>
          <w:rFonts w:hint="eastAsia" w:ascii="宋体" w:hAnsi="宋体" w:eastAsia="宋体" w:cs="宋体"/>
          <w:bCs/>
          <w:sz w:val="24"/>
          <w:szCs w:val="24"/>
        </w:rPr>
      </w:pPr>
      <w:r>
        <w:rPr>
          <w:rFonts w:hint="eastAsia" w:ascii="宋体" w:hAnsi="宋体" w:eastAsia="宋体" w:cs="宋体"/>
          <w:bCs/>
          <w:sz w:val="24"/>
          <w:szCs w:val="24"/>
        </w:rPr>
        <w:t>（本合同仅供参考，以实际签订合同为准）</w:t>
      </w:r>
    </w:p>
    <w:p w14:paraId="1050BAB5">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eastAsia="宋体" w:cs="宋体"/>
          <w:sz w:val="24"/>
          <w:szCs w:val="24"/>
          <w:u w:val="single"/>
        </w:rPr>
      </w:pPr>
      <w:r>
        <w:rPr>
          <w:rFonts w:hint="eastAsia" w:ascii="宋体" w:hAnsi="宋体" w:eastAsia="宋体" w:cs="宋体"/>
          <w:bCs/>
          <w:sz w:val="24"/>
          <w:szCs w:val="24"/>
        </w:rPr>
        <w:t>甲方（采购人）：</w:t>
      </w:r>
      <w:r>
        <w:rPr>
          <w:rFonts w:hint="eastAsia" w:ascii="宋体" w:hAnsi="宋体" w:eastAsia="宋体" w:cs="宋体"/>
          <w:bCs/>
          <w:sz w:val="24"/>
          <w:szCs w:val="24"/>
          <w:u w:val="single"/>
        </w:rPr>
        <w:t xml:space="preserve">                                    </w:t>
      </w:r>
    </w:p>
    <w:p w14:paraId="5B92FFF9">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eastAsia="宋体" w:cs="宋体"/>
          <w:bCs/>
          <w:sz w:val="24"/>
          <w:szCs w:val="24"/>
        </w:rPr>
      </w:pPr>
      <w:r>
        <w:rPr>
          <w:rFonts w:hint="eastAsia" w:ascii="宋体" w:hAnsi="宋体" w:eastAsia="宋体" w:cs="宋体"/>
          <w:bCs/>
          <w:sz w:val="24"/>
          <w:szCs w:val="24"/>
        </w:rPr>
        <w:t>乙方（成交供应商）：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14:paraId="270AF03F">
      <w:pPr>
        <w:keepNext w:val="0"/>
        <w:keepLines w:val="0"/>
        <w:pageBreakBefore w:val="0"/>
        <w:widowControl w:val="0"/>
        <w:kinsoku/>
        <w:wordWrap w:val="0"/>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u w:val="none"/>
          <w:lang w:eastAsia="zh-CN"/>
        </w:rPr>
        <w:t>西安市雁塔区市场监督管理局等驾坡所市场监督管理所办公场地租赁，</w:t>
      </w:r>
      <w:r>
        <w:rPr>
          <w:rFonts w:hint="eastAsia" w:ascii="宋体" w:hAnsi="宋体" w:eastAsia="宋体" w:cs="宋体"/>
          <w:bCs/>
          <w:sz w:val="24"/>
          <w:szCs w:val="24"/>
          <w:u w:val="none"/>
        </w:rPr>
        <w:t>依据</w:t>
      </w:r>
      <w:r>
        <w:rPr>
          <w:rFonts w:hint="eastAsia" w:ascii="宋体" w:hAnsi="宋体" w:eastAsia="宋体" w:cs="宋体"/>
          <w:bCs/>
          <w:sz w:val="24"/>
          <w:szCs w:val="24"/>
        </w:rPr>
        <w:t>《中华人民共和国</w:t>
      </w:r>
      <w:r>
        <w:rPr>
          <w:rFonts w:hint="eastAsia" w:ascii="宋体" w:hAnsi="宋体" w:eastAsia="宋体" w:cs="宋体"/>
          <w:bCs/>
          <w:sz w:val="24"/>
          <w:szCs w:val="24"/>
          <w:lang w:val="en-US" w:eastAsia="zh-CN"/>
        </w:rPr>
        <w:t>民法典</w:t>
      </w:r>
      <w:r>
        <w:rPr>
          <w:rFonts w:hint="eastAsia" w:ascii="宋体" w:hAnsi="宋体" w:eastAsia="宋体" w:cs="宋体"/>
          <w:bCs/>
          <w:sz w:val="24"/>
          <w:szCs w:val="24"/>
        </w:rPr>
        <w:t>》和《中华人民共和国政府采购法》之规定，经双方在平等、自愿、互利的基础上，签订本合同，共同信守。</w:t>
      </w:r>
    </w:p>
    <w:p w14:paraId="192BD31D">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一、房屋的面积</w:t>
      </w:r>
    </w:p>
    <w:p w14:paraId="4B2E339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（一）乙方将坐落在</w:t>
      </w:r>
      <w:r>
        <w:rPr>
          <w:rFonts w:hint="eastAsia" w:ascii="宋体" w:hAnsi="宋体" w:eastAsia="宋体" w:cs="宋体"/>
          <w:sz w:val="24"/>
          <w:szCs w:val="24"/>
          <w:u w:val="single"/>
        </w:rPr>
        <w:t xml:space="preserve">  </w:t>
      </w:r>
      <w:r>
        <w:rPr>
          <w:rFonts w:hint="eastAsia" w:ascii="宋体" w:hAnsi="宋体" w:eastAsia="宋体" w:cs="宋体"/>
          <w:sz w:val="24"/>
          <w:szCs w:val="24"/>
        </w:rPr>
        <w:t>市</w:t>
      </w:r>
      <w:r>
        <w:rPr>
          <w:rFonts w:hint="eastAsia" w:ascii="宋体" w:hAnsi="宋体" w:eastAsia="宋体" w:cs="宋体"/>
          <w:sz w:val="24"/>
          <w:szCs w:val="24"/>
          <w:u w:val="single"/>
        </w:rPr>
        <w:t xml:space="preserve">  </w:t>
      </w:r>
      <w:r>
        <w:rPr>
          <w:rFonts w:hint="eastAsia" w:ascii="宋体" w:hAnsi="宋体" w:eastAsia="宋体" w:cs="宋体"/>
          <w:sz w:val="24"/>
          <w:szCs w:val="24"/>
        </w:rPr>
        <w:t>区</w:t>
      </w:r>
      <w:r>
        <w:rPr>
          <w:rFonts w:hint="eastAsia" w:ascii="宋体" w:hAnsi="宋体" w:eastAsia="宋体" w:cs="宋体"/>
          <w:sz w:val="24"/>
          <w:szCs w:val="24"/>
          <w:u w:val="single"/>
        </w:rPr>
        <w:t xml:space="preserve">  </w:t>
      </w:r>
      <w:r>
        <w:rPr>
          <w:rFonts w:hint="eastAsia" w:ascii="宋体" w:hAnsi="宋体" w:eastAsia="宋体" w:cs="宋体"/>
          <w:sz w:val="24"/>
          <w:szCs w:val="24"/>
        </w:rPr>
        <w:t>路</w:t>
      </w:r>
      <w:r>
        <w:rPr>
          <w:rFonts w:hint="eastAsia" w:ascii="宋体" w:hAnsi="宋体" w:eastAsia="宋体" w:cs="宋体"/>
          <w:sz w:val="24"/>
          <w:szCs w:val="24"/>
          <w:u w:val="single"/>
        </w:rPr>
        <w:t xml:space="preserve">  </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出租给乙方使用。</w:t>
      </w:r>
    </w:p>
    <w:p w14:paraId="24A6508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（二）乙方出租给甲方使用的该房屋建筑面积共</w:t>
      </w:r>
      <w:r>
        <w:rPr>
          <w:rFonts w:hint="eastAsia" w:ascii="宋体" w:hAnsi="宋体" w:eastAsia="宋体" w:cs="宋体"/>
          <w:sz w:val="24"/>
          <w:szCs w:val="24"/>
          <w:u w:val="single"/>
        </w:rPr>
        <w:t xml:space="preserve">     </w:t>
      </w:r>
      <w:r>
        <w:rPr>
          <w:rFonts w:hint="eastAsia" w:ascii="宋体" w:hAnsi="宋体" w:eastAsia="宋体" w:cs="宋体"/>
          <w:sz w:val="24"/>
          <w:szCs w:val="24"/>
        </w:rPr>
        <w:t>平方米。</w:t>
      </w:r>
    </w:p>
    <w:p w14:paraId="5B832C22">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二、租赁用途</w:t>
      </w:r>
    </w:p>
    <w:p w14:paraId="19DAAF3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（一）乙方向甲方承诺，租赁该房屋享有居住使用权。</w:t>
      </w:r>
    </w:p>
    <w:p w14:paraId="72C024F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（二）在租赁期限内，未事前征得甲方的书面同意，乙方不得擅自改变该房屋的使用用途。</w:t>
      </w:r>
    </w:p>
    <w:p w14:paraId="3394FD40">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三、租赁期限</w:t>
      </w:r>
    </w:p>
    <w:p w14:paraId="26D4B9B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（一）该房屋租赁期为</w:t>
      </w:r>
      <w:r>
        <w:rPr>
          <w:rFonts w:hint="eastAsia" w:ascii="宋体" w:hAnsi="宋体" w:eastAsia="宋体" w:cs="宋体"/>
          <w:sz w:val="24"/>
          <w:szCs w:val="24"/>
          <w:u w:val="single"/>
        </w:rPr>
        <w:t>自  年  月  日起至  年  月  日</w:t>
      </w:r>
      <w:r>
        <w:rPr>
          <w:rFonts w:hint="eastAsia" w:ascii="宋体" w:hAnsi="宋体" w:eastAsia="宋体" w:cs="宋体"/>
          <w:sz w:val="24"/>
          <w:szCs w:val="24"/>
        </w:rPr>
        <w:t>止。</w:t>
      </w:r>
    </w:p>
    <w:p w14:paraId="20AD7FF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（二）租赁期满，乙方有权收回全部出租房屋，甲方应如期交还。甲方如要求续租，则必须在租赁期满前的15天内向乙方提出书面意向，双方可以协商后重新签订新的租赁合同。</w:t>
      </w:r>
    </w:p>
    <w:p w14:paraId="475F0B2D">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四、租金及支付方式</w:t>
      </w:r>
    </w:p>
    <w:p w14:paraId="1BD137A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（一）该房屋的月租金为</w:t>
      </w:r>
      <w:r>
        <w:rPr>
          <w:rFonts w:hint="eastAsia" w:ascii="宋体" w:hAnsi="宋体" w:eastAsia="宋体" w:cs="宋体"/>
          <w:sz w:val="24"/>
          <w:szCs w:val="24"/>
          <w:u w:val="none"/>
        </w:rPr>
        <w:t xml:space="preserve">         元整。（大写：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rPr>
        <w:t>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本项目合同为固定总价（合同费用包含租赁期限内房屋租金、物业费、水电费）。 </w:t>
      </w:r>
    </w:p>
    <w:p w14:paraId="44CF540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（二）租赁面积</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rPr>
        <w:t>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合同签订后，待财政资金下达后，租赁期过半，</w:t>
      </w:r>
      <w:r>
        <w:rPr>
          <w:rFonts w:hint="eastAsia" w:ascii="宋体" w:hAnsi="宋体" w:eastAsia="宋体" w:cs="宋体"/>
          <w:sz w:val="24"/>
          <w:szCs w:val="24"/>
          <w:lang w:val="en-US" w:eastAsia="zh-CN"/>
        </w:rPr>
        <w:t>甲方收到乙方开具的合法有效发票后，</w:t>
      </w:r>
      <w:r>
        <w:rPr>
          <w:rFonts w:hint="eastAsia" w:ascii="宋体" w:hAnsi="宋体" w:eastAsia="宋体" w:cs="宋体"/>
          <w:sz w:val="24"/>
          <w:szCs w:val="24"/>
        </w:rPr>
        <w:t>达到付款条件</w:t>
      </w:r>
      <w:bookmarkStart w:id="0" w:name="_GoBack"/>
      <w:bookmarkEnd w:id="0"/>
      <w:r>
        <w:rPr>
          <w:rFonts w:hint="eastAsia" w:ascii="宋体" w:hAnsi="宋体" w:eastAsia="宋体" w:cs="宋体"/>
          <w:sz w:val="24"/>
          <w:szCs w:val="24"/>
        </w:rPr>
        <w:t>起30日内，支付合同总金额的 50.00%。</w:t>
      </w:r>
    </w:p>
    <w:p w14:paraId="7D91494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甲方履约验收绩效评价合格且财政资金下达后，</w:t>
      </w:r>
      <w:r>
        <w:rPr>
          <w:rFonts w:hint="eastAsia" w:ascii="宋体" w:hAnsi="宋体" w:eastAsia="宋体" w:cs="宋体"/>
          <w:sz w:val="24"/>
          <w:szCs w:val="24"/>
          <w:lang w:val="en-US" w:eastAsia="zh-CN"/>
        </w:rPr>
        <w:t>甲方收到乙方开具的合法有效发票后，</w:t>
      </w:r>
      <w:r>
        <w:rPr>
          <w:rFonts w:hint="eastAsia" w:ascii="宋体" w:hAnsi="宋体" w:eastAsia="宋体" w:cs="宋体"/>
          <w:sz w:val="24"/>
          <w:szCs w:val="24"/>
        </w:rPr>
        <w:t>达到付款条件起30日内，支付合同总金额的 50.00%。</w:t>
      </w:r>
    </w:p>
    <w:p w14:paraId="53B8820E">
      <w:pPr>
        <w:adjustRightInd w:val="0"/>
        <w:snapToGrid w:val="0"/>
        <w:spacing w:line="360" w:lineRule="auto"/>
        <w:ind w:firstLine="480" w:firstLineChars="200"/>
        <w:rPr>
          <w:rFonts w:hint="eastAsia" w:ascii="宋体" w:hAnsi="宋体" w:eastAsia="宋体" w:cs="宋体"/>
          <w:sz w:val="24"/>
          <w:szCs w:val="24"/>
        </w:rPr>
      </w:pPr>
    </w:p>
    <w:p w14:paraId="03758656">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五、甲乙双方的权利及义务</w:t>
      </w:r>
    </w:p>
    <w:p w14:paraId="6622C62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（一）甲方的权利与义务</w:t>
      </w:r>
    </w:p>
    <w:p w14:paraId="57D686D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所有房屋的设施及水电、气、暖、通讯费等交付情况由甲方在交付房屋时验明，交付之前发生的费用由乙方结清。自交付的次日起，房屋及其配套设施物品损坏或所发生费用由甲方自行承担。</w:t>
      </w:r>
    </w:p>
    <w:p w14:paraId="0989E25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（二）乙方的权利与义务</w:t>
      </w:r>
    </w:p>
    <w:p w14:paraId="4A51A1E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须保证该房屋权属真实无争议，且房屋财产的共有人对出售此房屋无异议。若发生与乙方有关的权属纠纷或债务纠纷，由乙方负责解决并承担一切后果及违约责任。若乙方房产不符合国家的政策法规及有关规定，双方均有权解除合同，互不承担违约责任。 </w:t>
      </w:r>
    </w:p>
    <w:p w14:paraId="5D8621E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2.交房时乙方应保证配套设施的正常使用，并完整地交付给甲方。</w:t>
      </w:r>
    </w:p>
    <w:p w14:paraId="0AED2F68">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六、其它事项</w:t>
      </w:r>
    </w:p>
    <w:p w14:paraId="1D23F16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（一）乙方不得转让、分包给其它单位或个人。</w:t>
      </w:r>
    </w:p>
    <w:p w14:paraId="457138F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（二）乙方的响应文件和承诺等内容将列入合同。</w:t>
      </w:r>
    </w:p>
    <w:p w14:paraId="23CFC54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（三）房屋交付使用时应确保房屋建筑结构安全可靠，门、窗完好，上、下水通畅，供电正常，家具、设备能正常使用。</w:t>
      </w:r>
    </w:p>
    <w:p w14:paraId="65C74491">
      <w:pPr>
        <w:adjustRightInd w:val="0"/>
        <w:snapToGrid w:val="0"/>
        <w:spacing w:line="360"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rPr>
        <w:t>七、</w:t>
      </w:r>
      <w:r>
        <w:rPr>
          <w:rFonts w:hint="eastAsia" w:ascii="宋体" w:hAnsi="宋体" w:eastAsia="宋体" w:cs="宋体"/>
          <w:b/>
          <w:bCs/>
          <w:sz w:val="24"/>
          <w:szCs w:val="24"/>
          <w:lang w:val="zh-CN"/>
        </w:rPr>
        <w:t>违约责任</w:t>
      </w:r>
    </w:p>
    <w:p w14:paraId="4BD799D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w:t>
      </w:r>
      <w:r>
        <w:rPr>
          <w:rFonts w:hint="eastAsia" w:ascii="宋体" w:hAnsi="宋体" w:eastAsia="宋体" w:cs="宋体"/>
          <w:sz w:val="24"/>
          <w:szCs w:val="24"/>
          <w:lang w:val="en-US" w:eastAsia="zh-CN"/>
        </w:rPr>
        <w:t>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》中的相关条款执行。</w:t>
      </w:r>
    </w:p>
    <w:p w14:paraId="2FAE139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（二）未按合同要求提供服务或服务质量不能满足本次采购要求，甲方会同监督机构、采购代理机构有权终止合同和对乙方违约行为进行追究，同时按政府采购法的有关规定进行相应的处罚。</w:t>
      </w:r>
    </w:p>
    <w:p w14:paraId="40E35CF4">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八、合同争议解决的方式</w:t>
      </w:r>
    </w:p>
    <w:p w14:paraId="3000CA3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本合同在履行过程中发生的争议，由甲、乙双方当事人协商解决，协商不成的按下列第（二）种方式解决：</w:t>
      </w:r>
    </w:p>
    <w:p w14:paraId="41597A2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（一）提交西安仲裁委员会仲裁；</w:t>
      </w:r>
    </w:p>
    <w:p w14:paraId="3721CAF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（二）依法向甲方所在地人民法院起诉。</w:t>
      </w:r>
    </w:p>
    <w:p w14:paraId="37C1F158">
      <w:pPr>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九</w:t>
      </w:r>
      <w:r>
        <w:rPr>
          <w:rFonts w:hint="eastAsia" w:ascii="宋体" w:hAnsi="宋体" w:eastAsia="宋体" w:cs="宋体"/>
          <w:b/>
          <w:sz w:val="24"/>
          <w:szCs w:val="24"/>
          <w:highlight w:val="none"/>
        </w:rPr>
        <w:t>、验收</w:t>
      </w:r>
    </w:p>
    <w:p w14:paraId="23C67EE7">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（一）本项目验收费用，由乙方自行承担。</w:t>
      </w:r>
    </w:p>
    <w:p w14:paraId="212B4B2A">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二</w:t>
      </w:r>
      <w:r>
        <w:rPr>
          <w:rFonts w:hint="eastAsia" w:ascii="宋体" w:hAnsi="宋体" w:eastAsia="宋体" w:cs="宋体"/>
          <w:bCs/>
          <w:sz w:val="24"/>
          <w:szCs w:val="24"/>
          <w:highlight w:val="none"/>
        </w:rPr>
        <w:t>）验收依据：</w:t>
      </w:r>
    </w:p>
    <w:p w14:paraId="22421CC3">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1、本合同及附加文本；</w:t>
      </w:r>
    </w:p>
    <w:p w14:paraId="7705CA47">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bCs/>
          <w:sz w:val="24"/>
          <w:szCs w:val="24"/>
          <w:highlight w:val="none"/>
          <w:lang w:val="en-US" w:eastAsia="zh-CN"/>
        </w:rPr>
        <w:t>磋商</w:t>
      </w:r>
      <w:r>
        <w:rPr>
          <w:rFonts w:hint="eastAsia" w:ascii="宋体" w:hAnsi="宋体" w:eastAsia="宋体" w:cs="宋体"/>
          <w:bCs/>
          <w:sz w:val="24"/>
          <w:szCs w:val="24"/>
          <w:highlight w:val="none"/>
        </w:rPr>
        <w:t>文件、</w:t>
      </w:r>
      <w:r>
        <w:rPr>
          <w:rFonts w:hint="eastAsia" w:ascii="宋体" w:hAnsi="宋体" w:eastAsia="宋体" w:cs="宋体"/>
          <w:bCs/>
          <w:sz w:val="24"/>
          <w:szCs w:val="24"/>
          <w:highlight w:val="none"/>
          <w:lang w:val="en-US" w:eastAsia="zh-CN"/>
        </w:rPr>
        <w:t>成交供应商</w:t>
      </w:r>
      <w:r>
        <w:rPr>
          <w:rFonts w:hint="eastAsia" w:ascii="宋体" w:hAnsi="宋体" w:eastAsia="宋体" w:cs="宋体"/>
          <w:bCs/>
          <w:sz w:val="24"/>
          <w:szCs w:val="24"/>
          <w:highlight w:val="none"/>
        </w:rPr>
        <w:t>的</w:t>
      </w:r>
      <w:r>
        <w:rPr>
          <w:rFonts w:hint="eastAsia" w:ascii="宋体" w:hAnsi="宋体" w:eastAsia="宋体" w:cs="宋体"/>
          <w:bCs/>
          <w:sz w:val="24"/>
          <w:szCs w:val="24"/>
          <w:highlight w:val="none"/>
          <w:lang w:val="en-US" w:eastAsia="zh-CN"/>
        </w:rPr>
        <w:t>响应</w:t>
      </w:r>
      <w:r>
        <w:rPr>
          <w:rFonts w:hint="eastAsia" w:ascii="宋体" w:hAnsi="宋体" w:eastAsia="宋体" w:cs="宋体"/>
          <w:bCs/>
          <w:sz w:val="24"/>
          <w:szCs w:val="24"/>
          <w:highlight w:val="none"/>
        </w:rPr>
        <w:t>文件及澄清（承诺）函；</w:t>
      </w:r>
    </w:p>
    <w:p w14:paraId="66086DDC">
      <w:pPr>
        <w:keepNext w:val="0"/>
        <w:keepLines w:val="0"/>
        <w:pageBreakBefore w:val="0"/>
        <w:kinsoku/>
        <w:wordWrap/>
        <w:overflowPunct/>
        <w:topLinePunct w:val="0"/>
        <w:bidi w:val="0"/>
        <w:snapToGrid w:val="0"/>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3、国家相应的标准、规范。</w:t>
      </w:r>
    </w:p>
    <w:p w14:paraId="56F8FABA">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、合同生效</w:t>
      </w:r>
    </w:p>
    <w:p w14:paraId="3EA2D2F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（一）本合同须经甲、乙双方的法定代表人（授权代理人）在合同书上签字并加盖本单位公章后正实生效。</w:t>
      </w:r>
    </w:p>
    <w:p w14:paraId="31A7FB1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（二）合同生效后，甲、乙双方须严格执行本合同条款的规定，全面履行合同，违者按《中华人民共和国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》的有关规定承担相应责任。</w:t>
      </w:r>
    </w:p>
    <w:p w14:paraId="58DA875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份，甲乙双方各执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4E4A765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（四）本合同如有未尽事宜，甲、乙双方协商解决。</w:t>
      </w:r>
    </w:p>
    <w:p w14:paraId="4DDC452A">
      <w:pPr>
        <w:spacing w:line="60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                乙方：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168930CE">
      <w:pPr>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14:paraId="319FF941">
      <w:pPr>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或其委托代理人：</w:t>
      </w:r>
      <w:r>
        <w:rPr>
          <w:rFonts w:hint="eastAsia" w:ascii="宋体" w:hAnsi="宋体" w:eastAsia="宋体" w:cs="宋体"/>
          <w:sz w:val="24"/>
          <w:szCs w:val="24"/>
          <w:highlight w:val="none"/>
          <w:u w:val="single"/>
        </w:rPr>
        <w:t xml:space="preserve">            </w:t>
      </w:r>
    </w:p>
    <w:p w14:paraId="2639E53C">
      <w:pPr>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年    月     日                           年    月    日</w:t>
      </w:r>
    </w:p>
    <w:p w14:paraId="1F594751">
      <w:pPr>
        <w:pStyle w:val="4"/>
        <w:spacing w:line="360" w:lineRule="auto"/>
        <w:rPr>
          <w:rFonts w:hint="eastAsia" w:ascii="宋体" w:hAnsi="宋体" w:eastAsia="宋体" w:cs="宋体"/>
          <w:sz w:val="24"/>
          <w:szCs w:val="24"/>
          <w:lang w:val="en-US" w:eastAsia="zh-Hans"/>
        </w:rPr>
      </w:pPr>
    </w:p>
    <w:p w14:paraId="366D1F8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943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2025-04-18T09:15:31Z</dcterms:created>
  <dc:creator>Administrator.PC-20221020ZCWL</dc:creator>
  <cp:lastModifiedBy>Administrator</cp:lastModifiedBy>
  <dcterms:modified xsi:type="dcterms:W3CDTF">2025-04-18T09:16:26Z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eyJoZGlkIjoiNzQ1NWFkYTA1NDZkMzI3NGM4ODJkN2U4NzJkNzNkMWYifQ==</vt:lpwstr>
  </property>
  <property fmtid="{D5CDD505-2E9C-101B-9397-08002B2CF9AE}" pid="4" name="ICV">
    <vt:lpwstr>85CBF14A51584479849D8EBE32FC18A6_12</vt:lpwstr>
  </property>
</Properties>
</file>