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EC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FF"/>
          <w:spacing w:val="0"/>
          <w:kern w:val="0"/>
          <w:sz w:val="44"/>
          <w:szCs w:val="44"/>
          <w:highlight w:val="red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lang w:val="en-US" w:eastAsia="zh-CN" w:bidi="ar"/>
        </w:rPr>
        <w:t>分项报价表</w:t>
      </w:r>
    </w:p>
    <w:p w14:paraId="43CE889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附表1</w:t>
      </w:r>
    </w:p>
    <w:p w14:paraId="495CC857">
      <w:pPr>
        <w:pStyle w:val="3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 w14:paraId="7E4FDC9F">
      <w:pPr>
        <w:pStyle w:val="2"/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</w:p>
    <w:p w14:paraId="4AA78DC4">
      <w:pPr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单位：元</w:t>
      </w:r>
    </w:p>
    <w:p w14:paraId="4AE99FFF">
      <w:pPr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tbl>
      <w:tblPr>
        <w:tblStyle w:val="5"/>
        <w:tblW w:w="523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2965"/>
        <w:gridCol w:w="1426"/>
        <w:gridCol w:w="1427"/>
        <w:gridCol w:w="2256"/>
      </w:tblGrid>
      <w:tr w14:paraId="324CE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5B69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60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89CD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服务内容及规格</w:t>
            </w:r>
          </w:p>
        </w:tc>
        <w:tc>
          <w:tcPr>
            <w:tcW w:w="79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EBA7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99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1F99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A4EA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最高限价（综合单价）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单位：元</w:t>
            </w:r>
          </w:p>
        </w:tc>
      </w:tr>
      <w:tr w14:paraId="5E858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F0DD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FDC4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乔木类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9ABE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7E82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1F8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2E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86CF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5274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1CD0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331B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8E2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C9A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5C0F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F6F0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A9AE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7430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9653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957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61DD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1FC2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56C0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F4A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352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84A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7581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ED0A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4858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33C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68D9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96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9783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9E79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DEF3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A02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BFD8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69B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E13C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D5D2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6FDB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2781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CC3F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002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656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644E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BB67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09B4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7496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19B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48C3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741D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FC1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EDF5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EA22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AB6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3C0F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FB31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ABE4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FFF6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4C58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61F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F0D9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7570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4033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C36D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CC79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C7C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B1C3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B7B3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4BD4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6F44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9A32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BA2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17F9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BDCC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C659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F18C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6069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C29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53F6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A703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5959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AF18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9DB9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C51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1503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AA49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FA57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4CE4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0E97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889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DD7B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588E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1.乔木种类:银杏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AEC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2A6C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D9069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F98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C013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33B3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1.乔木种类:银杏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2.乔木胸径:20cm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AB7F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810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918F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D587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A6EA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AD47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17C6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AE8E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2C64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558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69AD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F1A6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1DCE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C8F3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50D1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1B6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F5F0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A5DF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335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57F3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0E42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63C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BACC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EF2F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91C6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9126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DCD7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03E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78E1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CAAA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2.乔木规格:胸径8cm，高度3m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F72A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092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28B3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F2F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4148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F206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2.乔木规格:胸径12cm，高度4m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56E9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A3F4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A3C3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6BA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A2CE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9B77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0E36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64CC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1075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8E1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F893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6041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91E9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EF42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FC99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FB3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CFBC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0CF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亚乔木类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CF66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A106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C119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76B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2121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060F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538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0A2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4D05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28C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09A2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9258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FD35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4426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719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DDC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6E7C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C6AD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1.乔木种类:樱花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4C8E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D4C1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E7AF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935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AC3A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E79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1.乔木种类:樱花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2500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BBA8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3DE4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2EFF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117A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9BA5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D05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71D2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3BBC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17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9FB0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68E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2.乔木胸径:6cm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D010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D336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6AAF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848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4B05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D8D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73B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378F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F4E3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998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B1AA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296C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C24B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CA59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8E68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1DB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9607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114C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2.乔木高度:3m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99B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9D36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413B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3B4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8B59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05D6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D489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2A54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BD7C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2B4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823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E1A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1.乔木种类:精品独杆桂花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213B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655A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57E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BDB0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EFA2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4DA7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1.乔木种类:精品独杆桂花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547A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365F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A303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859D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F4AD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F6E2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9AFF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ED9A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1F20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248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676D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3CFD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B45B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219C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3456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3E8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CDAA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0618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灌木类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F92A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EBC1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2FBB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EEE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0553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92E3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F623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CFA1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1A57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182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7438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1BBA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5AA0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1AE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0139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A6E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C733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DEDD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0670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B71A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EF5D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7AD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8C2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FE22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20FE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2A1E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AD08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96D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68E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575C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3251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6900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BB23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E10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CFEA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FF49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BE80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4C25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696B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8E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51EC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55E5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4AD0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B3A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619B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229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268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0CB8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99A3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A24A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93F1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68E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428D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766A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56C3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411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01CE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A96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794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B963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1.灌木种类:高接月季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2.胸径:4cm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CE65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F4DE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7377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7CBF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A925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B78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D07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C76A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908D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86A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127D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D3EE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0251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22B9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C4FA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004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8811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2858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B968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504E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3529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124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EF66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F1FE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1.灌木种类:高接黄杨球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2.冠径:0.8m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4.支撑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AB7A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106E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387B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04B2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6DB1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30A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绿篱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E66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FC0E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D64A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4B0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1A4B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7B8D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59DF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98D6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00A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9A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AAC0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D7F6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B23C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EA79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2D38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074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4319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B794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EA8C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C5A1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0CCA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80D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6BD4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CB86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31B6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ECCC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D0E6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565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AD0D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CDAC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CD1B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9C0D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F6D3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ABE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4275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37D1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1.绿篱种类:金边大叶黄杨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7018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36AC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F5BF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9F2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8BBC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B4AF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2526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2F68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48E3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A87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3032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23EE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68BA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386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119B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843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8EF6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8E08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1302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37D8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7512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61D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8849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2692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CF2D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D692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05B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254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81F2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48F9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EA7F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CAC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D9E6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329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5045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8ACF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4962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6A72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65DB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ADF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8A53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A73F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08A5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D616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DF68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2EC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AC4C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61F4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5DCB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5C71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7299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80F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890A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FC46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651E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65B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19D1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B36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679E3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4A09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4695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E170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E7E2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B2F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893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F46F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5BC6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A261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AC20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30E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7298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BCA6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0D6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B7A5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BECE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2C7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B68B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B29D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0CC7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5F52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323C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2A2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72B6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6F71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7E5C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4498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31BF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ADF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F2A9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9385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4BF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AC18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25C4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E426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B806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612B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005C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7872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7F62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1E9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5F4C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659E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1.绿篱种类:红瑞木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DD86A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71A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6D55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FDA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E058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328D9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A4C3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F03B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301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110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91FD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86D2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EFB7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2C64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0EC0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A4C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6F49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C88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B418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7CB9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C417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CE3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8F4D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AA49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8BD5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B74F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59A2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C23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621C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7033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4DBD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F1D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8564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D1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D276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D606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1534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13CC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E48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191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207F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E4EB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2.规格:1-2年生，高0.8m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8942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3EFF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E143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880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E4769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F448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2.规格:1-2年生，高1.2m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F569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6672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2C0F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15A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2AB6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654A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1A4F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2592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E98D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 w14:paraId="70FAE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2FAD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AAFC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1.绿篱种类:丰花月季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3.种植密度:16株/m2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888F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CE84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12DD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506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F2F0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5689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2.蓬径30-40cm，高0.6m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2E3B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552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1A09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0A0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9EA8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EE9D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2.蓬径30-40cm，高0.4m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712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65E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3530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FAC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672C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904E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草坪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8281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6A9C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9223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948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D965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B848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1.草皮种类:草皮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2.铺种方式:满铺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9F9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7E70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0089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7F6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CDA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2A96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喷播植草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1.草籽种类:麦冬草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2.种植密度:每平米≥90株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1.喷播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2.覆盖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CF23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B1AF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FD90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1A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1A33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DA63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1.草皮种类:三叶草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2.铺种方式:播种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CD3C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8E6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E5BF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49F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8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C7DE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B6D4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栽植花卉</w:t>
            </w:r>
          </w:p>
          <w:p w14:paraId="43A5B3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[项目特征]</w:t>
            </w:r>
          </w:p>
          <w:p w14:paraId="64F7FA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1.花卉种类:常春藤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2.种植密度:每平米≥30株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3.养护期:1年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[工作内容]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1.喷播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2.覆盖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3.养护</w:t>
            </w:r>
          </w:p>
        </w:tc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4419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362B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A851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184266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360" w:afterAutospacing="0"/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说明：综合单价是</w:t>
      </w: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/>
          <w:sz w:val="24"/>
          <w:szCs w:val="24"/>
        </w:rPr>
        <w:t>完成单项苗木补栽所有工作内容所发生的一切费用，包含但不限于苗木费、人员费、设备使用费、水电费、养护费（1年）、垃圾清理费、管理费、验收费、招标代理服务费、利润和税金等所产生的全部费用</w:t>
      </w:r>
      <w:r>
        <w:rPr>
          <w:rFonts w:hint="eastAsia"/>
          <w:sz w:val="24"/>
          <w:szCs w:val="24"/>
          <w:lang w:eastAsia="zh-CN"/>
        </w:rPr>
        <w:t>。</w:t>
      </w:r>
    </w:p>
    <w:p w14:paraId="4123CA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投标人签章：（加盖公章）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lang w:val="en-US" w:eastAsia="zh-CN" w:bidi="ar"/>
        </w:rPr>
        <w:t>日 期: {日期}</w:t>
      </w:r>
    </w:p>
    <w:p w14:paraId="23A1DA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F7F2D"/>
    <w:rsid w:val="00A7445D"/>
    <w:rsid w:val="01211A2E"/>
    <w:rsid w:val="01806926"/>
    <w:rsid w:val="0187183C"/>
    <w:rsid w:val="01D47154"/>
    <w:rsid w:val="01DE66F5"/>
    <w:rsid w:val="01EF7F2D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35B5A99"/>
    <w:rsid w:val="648C0A7F"/>
    <w:rsid w:val="649360E3"/>
    <w:rsid w:val="64B2238B"/>
    <w:rsid w:val="64B52854"/>
    <w:rsid w:val="650A4CD2"/>
    <w:rsid w:val="65C71CFB"/>
    <w:rsid w:val="661A236C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2025-04-23T08:14:00Z</dcterms:created>
  <dc:creator>绿军装的梦</dc:creator>
  <cp:lastModifiedBy>绿军装的梦</cp:lastModifiedBy>
  <dcterms:modified xsi:type="dcterms:W3CDTF">2025-04-23T08:14:32Z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C434BAB09E9945A8A52F4BE0E125C1EF_11</vt:lpwstr>
  </property>
  <property fmtid="{D5CDD505-2E9C-101B-9397-08002B2CF9AE}" pid="4" name="KSOTemplateDocerSaveRecord">
    <vt:lpwstr>eyJoZGlkIjoiOTQ2ZmFlNjVkZWJjZGE4NTBhMjA0MTZiMDVkZmQ2YTQiLCJ1c2VySWQiOiIyNTUwMzE5MDEifQ==</vt:lpwstr>
  </property>
</Properties>
</file>