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C88A9">
      <w:pPr>
        <w:pStyle w:val="3"/>
        <w:jc w:val="center"/>
        <w:rPr>
          <w:rFonts w:hint="eastAsia" w:ascii="仿宋" w:hAnsi="仿宋" w:eastAsia="仿宋" w:cs="仿宋"/>
          <w:color w:val="000000"/>
          <w:sz w:val="24"/>
          <w:szCs w:val="24"/>
        </w:rPr>
      </w:pPr>
      <w:bookmarkStart w:id="0" w:name="_Toc16920"/>
      <w:r>
        <w:rPr>
          <w:rFonts w:hint="eastAsia" w:ascii="仿宋" w:hAnsi="仿宋" w:eastAsia="仿宋" w:cs="仿宋"/>
          <w:color w:val="000000"/>
          <w:sz w:val="32"/>
          <w:szCs w:val="32"/>
        </w:rPr>
        <w:t>合同文本</w:t>
      </w:r>
      <w:bookmarkEnd w:id="0"/>
    </w:p>
    <w:p w14:paraId="42C91F67">
      <w:pPr>
        <w:jc w:val="center"/>
        <w:rPr>
          <w:rFonts w:hint="eastAsia" w:ascii="仿宋" w:hAnsi="仿宋" w:eastAsia="仿宋" w:cs="仿宋"/>
          <w:color w:val="000000"/>
          <w:sz w:val="24"/>
          <w:lang w:eastAsia="zh-CN"/>
        </w:rPr>
      </w:pPr>
      <w:r>
        <w:rPr>
          <w:rFonts w:hint="eastAsia" w:ascii="仿宋" w:hAnsi="仿宋" w:eastAsia="仿宋" w:cs="仿宋"/>
          <w:color w:val="000000"/>
          <w:sz w:val="24"/>
        </w:rPr>
        <w:t>（</w:t>
      </w:r>
      <w:r>
        <w:rPr>
          <w:rFonts w:hint="eastAsia" w:ascii="仿宋" w:hAnsi="仿宋" w:eastAsia="仿宋" w:cs="仿宋"/>
          <w:color w:val="000000"/>
          <w:sz w:val="24"/>
          <w:lang w:val="en-US" w:eastAsia="zh-CN"/>
        </w:rPr>
        <w:t>参考</w:t>
      </w:r>
      <w:r>
        <w:rPr>
          <w:rFonts w:hint="eastAsia" w:ascii="仿宋" w:hAnsi="仿宋" w:eastAsia="仿宋" w:cs="仿宋"/>
          <w:color w:val="000000"/>
          <w:sz w:val="24"/>
        </w:rPr>
        <w:t>）</w:t>
      </w:r>
    </w:p>
    <w:p w14:paraId="017D5EA3">
      <w:pPr>
        <w:jc w:val="center"/>
        <w:rPr>
          <w:rFonts w:hint="eastAsia" w:ascii="仿宋" w:hAnsi="仿宋" w:eastAsia="仿宋" w:cs="仿宋"/>
          <w:color w:val="000000"/>
          <w:sz w:val="24"/>
        </w:rPr>
      </w:pPr>
      <w:r>
        <w:rPr>
          <w:rFonts w:hint="eastAsia" w:ascii="仿宋" w:hAnsi="仿宋" w:eastAsia="仿宋" w:cs="仿宋"/>
          <w:color w:val="000000"/>
          <w:sz w:val="24"/>
          <w:lang w:eastAsia="zh-CN"/>
        </w:rPr>
        <w:t>（最终以甲乙双方实际协商签订协议为准）</w:t>
      </w:r>
    </w:p>
    <w:p w14:paraId="6AB293F6">
      <w:pPr>
        <w:rPr>
          <w:rFonts w:hint="eastAsia" w:ascii="仿宋" w:hAnsi="仿宋" w:eastAsia="仿宋" w:cs="仿宋"/>
          <w:b/>
          <w:color w:val="000000"/>
          <w:kern w:val="0"/>
          <w:sz w:val="24"/>
        </w:rPr>
      </w:pPr>
    </w:p>
    <w:p w14:paraId="01025AB9">
      <w:pPr>
        <w:pStyle w:val="4"/>
        <w:rPr>
          <w:rFonts w:hint="eastAsia"/>
          <w:color w:val="000000"/>
        </w:rPr>
      </w:pPr>
    </w:p>
    <w:p w14:paraId="06D504D6">
      <w:pPr>
        <w:rPr>
          <w:rFonts w:hint="eastAsia"/>
          <w:color w:val="000000"/>
        </w:rPr>
      </w:pPr>
    </w:p>
    <w:p w14:paraId="3DD37DD7">
      <w:pPr>
        <w:ind w:left="1205" w:hanging="1205" w:hangingChars="500"/>
        <w:jc w:val="center"/>
        <w:rPr>
          <w:rFonts w:hint="eastAsia" w:ascii="仿宋" w:hAnsi="仿宋" w:eastAsia="仿宋" w:cs="仿宋"/>
          <w:b/>
          <w:color w:val="000000"/>
          <w:kern w:val="0"/>
          <w:sz w:val="24"/>
        </w:rPr>
      </w:pPr>
    </w:p>
    <w:p w14:paraId="6BA533E8">
      <w:pPr>
        <w:adjustRightInd w:val="0"/>
        <w:snapToGrid w:val="0"/>
        <w:spacing w:line="360" w:lineRule="auto"/>
        <w:jc w:val="center"/>
        <w:rPr>
          <w:rFonts w:hint="eastAsia" w:ascii="仿宋" w:hAnsi="仿宋" w:eastAsia="仿宋" w:cs="仿宋"/>
          <w:b/>
          <w:bCs/>
          <w:color w:val="000000"/>
          <w:sz w:val="44"/>
          <w:szCs w:val="44"/>
        </w:rPr>
      </w:pPr>
      <w:r>
        <w:rPr>
          <w:rFonts w:hint="eastAsia" w:ascii="仿宋" w:hAnsi="仿宋" w:eastAsia="仿宋" w:cs="仿宋"/>
          <w:b/>
          <w:bCs/>
          <w:color w:val="000000"/>
          <w:sz w:val="44"/>
          <w:szCs w:val="44"/>
          <w:lang w:val="en-US" w:eastAsia="zh-CN"/>
        </w:rPr>
        <w:t>雁塔分局一号院餐饮制作服务项目</w:t>
      </w:r>
    </w:p>
    <w:p w14:paraId="56E0961C">
      <w:pPr>
        <w:spacing w:line="360" w:lineRule="auto"/>
        <w:rPr>
          <w:rFonts w:hint="eastAsia" w:ascii="仿宋" w:hAnsi="仿宋" w:eastAsia="仿宋" w:cs="仿宋"/>
          <w:color w:val="000000"/>
          <w:u w:val="single"/>
        </w:rPr>
      </w:pPr>
    </w:p>
    <w:p w14:paraId="18EDA295">
      <w:pPr>
        <w:pStyle w:val="10"/>
        <w:spacing w:line="360" w:lineRule="auto"/>
        <w:rPr>
          <w:rFonts w:hint="eastAsia" w:ascii="仿宋" w:hAnsi="仿宋" w:eastAsia="仿宋" w:cs="仿宋"/>
          <w:color w:val="000000"/>
        </w:rPr>
      </w:pPr>
    </w:p>
    <w:p w14:paraId="241D1748">
      <w:pPr>
        <w:adjustRightInd w:val="0"/>
        <w:snapToGrid w:val="0"/>
        <w:spacing w:line="360" w:lineRule="auto"/>
        <w:jc w:val="center"/>
        <w:rPr>
          <w:rFonts w:hint="eastAsia" w:ascii="仿宋" w:hAnsi="仿宋" w:eastAsia="仿宋" w:cs="仿宋"/>
          <w:b/>
          <w:bCs/>
          <w:color w:val="000000"/>
          <w:sz w:val="84"/>
          <w:szCs w:val="84"/>
        </w:rPr>
      </w:pPr>
      <w:r>
        <w:rPr>
          <w:rFonts w:hint="eastAsia" w:ascii="仿宋" w:hAnsi="仿宋" w:eastAsia="仿宋" w:cs="仿宋"/>
          <w:b/>
          <w:bCs/>
          <w:color w:val="000000"/>
          <w:sz w:val="84"/>
          <w:szCs w:val="84"/>
        </w:rPr>
        <w:t>合 同 文 件</w:t>
      </w:r>
    </w:p>
    <w:p w14:paraId="3C4D816F">
      <w:pPr>
        <w:adjustRightInd w:val="0"/>
        <w:snapToGrid w:val="0"/>
        <w:spacing w:line="480" w:lineRule="auto"/>
        <w:jc w:val="center"/>
        <w:rPr>
          <w:rFonts w:hint="eastAsia"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合同编号：</w:t>
      </w:r>
    </w:p>
    <w:p w14:paraId="0666B76D">
      <w:pPr>
        <w:adjustRightInd w:val="0"/>
        <w:snapToGrid w:val="0"/>
        <w:spacing w:line="360" w:lineRule="auto"/>
        <w:jc w:val="center"/>
        <w:rPr>
          <w:rFonts w:hint="eastAsia" w:ascii="仿宋" w:hAnsi="仿宋" w:eastAsia="仿宋" w:cs="仿宋"/>
          <w:color w:val="000000"/>
        </w:rPr>
      </w:pPr>
    </w:p>
    <w:p w14:paraId="02177A18">
      <w:pPr>
        <w:adjustRightInd w:val="0"/>
        <w:snapToGrid w:val="0"/>
        <w:spacing w:line="360" w:lineRule="auto"/>
        <w:rPr>
          <w:rFonts w:hint="eastAsia" w:ascii="仿宋" w:hAnsi="仿宋" w:eastAsia="仿宋" w:cs="仿宋"/>
          <w:color w:val="000000"/>
        </w:rPr>
      </w:pPr>
    </w:p>
    <w:p w14:paraId="2B1B21D1">
      <w:pPr>
        <w:adjustRightInd w:val="0"/>
        <w:snapToGrid w:val="0"/>
        <w:spacing w:line="360" w:lineRule="auto"/>
        <w:rPr>
          <w:rFonts w:hint="eastAsia" w:ascii="仿宋" w:hAnsi="仿宋" w:eastAsia="仿宋" w:cs="仿宋"/>
          <w:color w:val="000000"/>
        </w:rPr>
      </w:pPr>
    </w:p>
    <w:p w14:paraId="31FBD2A0">
      <w:pPr>
        <w:pStyle w:val="11"/>
        <w:rPr>
          <w:rFonts w:hint="eastAsia" w:ascii="仿宋" w:hAnsi="仿宋" w:eastAsia="仿宋" w:cs="仿宋"/>
          <w:color w:val="000000"/>
        </w:rPr>
      </w:pPr>
    </w:p>
    <w:p w14:paraId="70F59A5E">
      <w:pPr>
        <w:pStyle w:val="11"/>
        <w:rPr>
          <w:rFonts w:hint="eastAsia" w:ascii="仿宋" w:hAnsi="仿宋" w:eastAsia="仿宋" w:cs="仿宋"/>
          <w:color w:val="000000"/>
        </w:rPr>
      </w:pPr>
    </w:p>
    <w:p w14:paraId="0100A465">
      <w:pPr>
        <w:pStyle w:val="11"/>
        <w:rPr>
          <w:rFonts w:hint="eastAsia" w:ascii="仿宋" w:hAnsi="仿宋" w:eastAsia="仿宋" w:cs="仿宋"/>
          <w:color w:val="000000"/>
        </w:rPr>
      </w:pPr>
    </w:p>
    <w:p w14:paraId="16F28C5D">
      <w:pPr>
        <w:pStyle w:val="11"/>
        <w:rPr>
          <w:rFonts w:hint="eastAsia" w:ascii="仿宋" w:hAnsi="仿宋" w:eastAsia="仿宋" w:cs="仿宋"/>
          <w:color w:val="000000"/>
        </w:rPr>
      </w:pPr>
    </w:p>
    <w:p w14:paraId="423C9842">
      <w:pPr>
        <w:pStyle w:val="11"/>
        <w:rPr>
          <w:rFonts w:hint="eastAsia" w:ascii="仿宋" w:hAnsi="仿宋" w:eastAsia="仿宋" w:cs="仿宋"/>
          <w:color w:val="000000"/>
        </w:rPr>
      </w:pPr>
    </w:p>
    <w:p w14:paraId="3DD98C41">
      <w:pPr>
        <w:ind w:firstLine="562" w:firstLineChars="200"/>
        <w:jc w:val="left"/>
        <w:rPr>
          <w:rFonts w:hint="eastAsia" w:ascii="仿宋" w:hAnsi="仿宋" w:eastAsia="仿宋" w:cs="仿宋"/>
          <w:b/>
          <w:color w:val="000000"/>
          <w:sz w:val="28"/>
          <w:szCs w:val="28"/>
          <w:highlight w:val="none"/>
          <w:lang w:val="en-US" w:eastAsia="zh-CN"/>
        </w:rPr>
      </w:pPr>
      <w:r>
        <w:rPr>
          <w:rFonts w:hint="eastAsia" w:ascii="仿宋" w:hAnsi="仿宋" w:eastAsia="仿宋" w:cs="仿宋"/>
          <w:b/>
          <w:color w:val="000000"/>
          <w:sz w:val="28"/>
          <w:szCs w:val="28"/>
          <w:highlight w:val="none"/>
          <w:lang w:val="en-US" w:eastAsia="zh-CN"/>
        </w:rPr>
        <w:t xml:space="preserve">采购人(甲方) :                              </w:t>
      </w:r>
    </w:p>
    <w:p w14:paraId="67397A46">
      <w:pPr>
        <w:keepNext w:val="0"/>
        <w:keepLines w:val="0"/>
        <w:pageBreakBefore w:val="0"/>
        <w:widowControl w:val="0"/>
        <w:kinsoku/>
        <w:wordWrap/>
        <w:overflowPunct/>
        <w:topLinePunct w:val="0"/>
        <w:autoSpaceDE/>
        <w:autoSpaceDN/>
        <w:bidi w:val="0"/>
        <w:adjustRightInd w:val="0"/>
        <w:snapToGrid w:val="0"/>
        <w:spacing w:before="157" w:beforeLines="50" w:line="480" w:lineRule="auto"/>
        <w:ind w:firstLine="562" w:firstLineChars="200"/>
        <w:jc w:val="left"/>
        <w:textAlignment w:val="auto"/>
        <w:rPr>
          <w:rFonts w:hint="eastAsia" w:ascii="仿宋" w:hAnsi="仿宋" w:eastAsia="仿宋" w:cs="仿宋"/>
          <w:b/>
          <w:color w:val="000000"/>
          <w:sz w:val="28"/>
          <w:szCs w:val="28"/>
          <w:highlight w:val="none"/>
          <w:lang w:val="en-US" w:eastAsia="zh-CN"/>
        </w:rPr>
      </w:pPr>
      <w:r>
        <w:rPr>
          <w:rFonts w:hint="eastAsia" w:ascii="仿宋" w:hAnsi="仿宋" w:eastAsia="仿宋" w:cs="仿宋"/>
          <w:b/>
          <w:color w:val="000000"/>
          <w:sz w:val="28"/>
          <w:szCs w:val="28"/>
          <w:highlight w:val="none"/>
          <w:lang w:val="en-US" w:eastAsia="zh-CN"/>
        </w:rPr>
        <w:t xml:space="preserve">供应商(乙方) :   </w:t>
      </w:r>
    </w:p>
    <w:p w14:paraId="445D0AF2">
      <w:pPr>
        <w:adjustRightInd w:val="0"/>
        <w:snapToGrid w:val="0"/>
        <w:spacing w:line="48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lang w:val="en-US" w:eastAsia="zh-CN"/>
        </w:rPr>
        <w:t xml:space="preserve">   </w:t>
      </w:r>
      <w:r>
        <w:rPr>
          <w:rFonts w:hint="eastAsia" w:ascii="仿宋" w:hAnsi="仿宋" w:eastAsia="仿宋" w:cs="仿宋"/>
          <w:b/>
          <w:color w:val="000000"/>
          <w:sz w:val="32"/>
          <w:szCs w:val="32"/>
        </w:rPr>
        <w:t>年   月     日</w:t>
      </w:r>
    </w:p>
    <w:p w14:paraId="1F38556F">
      <w:pPr>
        <w:pStyle w:val="6"/>
        <w:widowControl w:val="0"/>
        <w:ind w:firstLine="480"/>
        <w:outlineLvl w:val="1"/>
        <w:rPr>
          <w:rFonts w:hint="eastAsia" w:ascii="仿宋" w:hAnsi="仿宋" w:eastAsia="仿宋" w:cs="仿宋"/>
          <w:b w:val="0"/>
          <w:color w:val="000000"/>
          <w:spacing w:val="0"/>
          <w:sz w:val="24"/>
          <w:szCs w:val="24"/>
          <w:highlight w:val="none"/>
          <w:u w:val="none"/>
        </w:rPr>
      </w:pPr>
    </w:p>
    <w:p w14:paraId="10F35484">
      <w:pPr>
        <w:pStyle w:val="6"/>
        <w:widowControl w:val="0"/>
        <w:adjustRightInd/>
        <w:snapToGrid/>
        <w:ind w:firstLine="480" w:firstLineChars="200"/>
        <w:outlineLvl w:val="1"/>
        <w:rPr>
          <w:rFonts w:hint="eastAsia" w:ascii="仿宋" w:hAnsi="仿宋" w:eastAsia="仿宋" w:cs="仿宋"/>
          <w:b w:val="0"/>
          <w:color w:val="000000"/>
          <w:spacing w:val="0"/>
          <w:sz w:val="24"/>
          <w:szCs w:val="24"/>
          <w:highlight w:val="none"/>
          <w:u w:val="none"/>
          <w:lang w:val="en-US" w:eastAsia="zh-CN"/>
        </w:rPr>
      </w:pPr>
    </w:p>
    <w:p w14:paraId="793F9510">
      <w:pPr>
        <w:pStyle w:val="6"/>
        <w:widowControl w:val="0"/>
        <w:adjustRightInd/>
        <w:snapToGrid/>
        <w:ind w:firstLine="480" w:firstLineChars="200"/>
        <w:outlineLvl w:val="1"/>
        <w:rPr>
          <w:rFonts w:hint="eastAsia" w:ascii="仿宋" w:hAnsi="仿宋" w:eastAsia="仿宋" w:cs="仿宋"/>
          <w:b w:val="0"/>
          <w:color w:val="000000"/>
          <w:spacing w:val="0"/>
          <w:sz w:val="24"/>
          <w:szCs w:val="24"/>
          <w:highlight w:val="none"/>
          <w:u w:val="none"/>
        </w:rPr>
      </w:pPr>
      <w:r>
        <w:rPr>
          <w:rFonts w:hint="eastAsia" w:ascii="仿宋" w:hAnsi="仿宋" w:eastAsia="仿宋" w:cs="仿宋"/>
          <w:b w:val="0"/>
          <w:color w:val="000000"/>
          <w:spacing w:val="0"/>
          <w:sz w:val="24"/>
          <w:szCs w:val="24"/>
          <w:highlight w:val="none"/>
          <w:u w:val="none"/>
          <w:lang w:val="en-US" w:eastAsia="zh-CN"/>
        </w:rPr>
        <w:t>采购人（甲方）</w:t>
      </w:r>
      <w:r>
        <w:rPr>
          <w:rFonts w:hint="eastAsia" w:ascii="仿宋" w:hAnsi="仿宋" w:eastAsia="仿宋" w:cs="仿宋"/>
          <w:b w:val="0"/>
          <w:color w:val="000000"/>
          <w:spacing w:val="0"/>
          <w:sz w:val="24"/>
          <w:szCs w:val="24"/>
          <w:highlight w:val="none"/>
          <w:u w:val="none"/>
        </w:rPr>
        <w:t>：</w:t>
      </w:r>
      <w:r>
        <w:rPr>
          <w:rFonts w:hint="eastAsia" w:ascii="仿宋" w:hAnsi="仿宋" w:eastAsia="仿宋" w:cs="仿宋"/>
          <w:b w:val="0"/>
          <w:color w:val="000000"/>
          <w:spacing w:val="0"/>
          <w:sz w:val="24"/>
          <w:szCs w:val="24"/>
          <w:highlight w:val="none"/>
          <w:u w:val="single"/>
        </w:rPr>
        <w:t>西安市公安局雁塔分局</w:t>
      </w:r>
    </w:p>
    <w:p w14:paraId="7BFCC865">
      <w:pPr>
        <w:pStyle w:val="6"/>
        <w:widowControl w:val="0"/>
        <w:adjustRightInd/>
        <w:snapToGrid/>
        <w:ind w:firstLine="480" w:firstLineChars="200"/>
        <w:outlineLvl w:val="1"/>
        <w:rPr>
          <w:rFonts w:hint="default" w:ascii="仿宋" w:hAnsi="仿宋" w:eastAsia="仿宋" w:cs="仿宋"/>
          <w:b w:val="0"/>
          <w:color w:val="000000"/>
          <w:spacing w:val="0"/>
          <w:sz w:val="24"/>
          <w:szCs w:val="24"/>
          <w:highlight w:val="none"/>
          <w:u w:val="none"/>
          <w:lang w:val="en-US" w:eastAsia="zh-CN"/>
        </w:rPr>
      </w:pPr>
      <w:r>
        <w:rPr>
          <w:rFonts w:hint="eastAsia" w:ascii="仿宋" w:hAnsi="仿宋" w:eastAsia="仿宋" w:cs="仿宋"/>
          <w:b w:val="0"/>
          <w:color w:val="000000"/>
          <w:spacing w:val="0"/>
          <w:sz w:val="24"/>
          <w:szCs w:val="24"/>
          <w:highlight w:val="none"/>
          <w:u w:val="none"/>
          <w:lang w:val="en-US" w:eastAsia="zh-CN"/>
        </w:rPr>
        <w:t>中标人（</w:t>
      </w:r>
      <w:r>
        <w:rPr>
          <w:rFonts w:hint="eastAsia" w:ascii="仿宋" w:hAnsi="仿宋" w:eastAsia="仿宋" w:cs="仿宋"/>
          <w:b w:val="0"/>
          <w:color w:val="000000"/>
          <w:spacing w:val="0"/>
          <w:sz w:val="24"/>
          <w:szCs w:val="24"/>
          <w:highlight w:val="none"/>
          <w:u w:val="none"/>
        </w:rPr>
        <w:t>乙方</w:t>
      </w:r>
      <w:r>
        <w:rPr>
          <w:rFonts w:hint="eastAsia" w:ascii="仿宋" w:hAnsi="仿宋" w:eastAsia="仿宋" w:cs="仿宋"/>
          <w:b w:val="0"/>
          <w:color w:val="000000"/>
          <w:spacing w:val="0"/>
          <w:sz w:val="24"/>
          <w:szCs w:val="24"/>
          <w:highlight w:val="none"/>
          <w:u w:val="none"/>
          <w:lang w:val="en-US" w:eastAsia="zh-CN"/>
        </w:rPr>
        <w:t>）</w:t>
      </w:r>
      <w:r>
        <w:rPr>
          <w:rFonts w:hint="eastAsia" w:ascii="仿宋" w:hAnsi="仿宋" w:eastAsia="仿宋" w:cs="仿宋"/>
          <w:b w:val="0"/>
          <w:color w:val="000000"/>
          <w:spacing w:val="0"/>
          <w:sz w:val="24"/>
          <w:szCs w:val="24"/>
          <w:highlight w:val="none"/>
          <w:u w:val="none"/>
        </w:rPr>
        <w:t>：</w:t>
      </w:r>
      <w:r>
        <w:rPr>
          <w:rFonts w:hint="eastAsia" w:ascii="仿宋" w:hAnsi="仿宋" w:eastAsia="仿宋" w:cs="仿宋"/>
          <w:b w:val="0"/>
          <w:color w:val="000000"/>
          <w:spacing w:val="0"/>
          <w:sz w:val="24"/>
          <w:szCs w:val="24"/>
          <w:highlight w:val="none"/>
          <w:u w:val="single"/>
          <w:lang w:val="en-US" w:eastAsia="zh-CN"/>
        </w:rPr>
        <w:t xml:space="preserve">                         </w:t>
      </w:r>
    </w:p>
    <w:p w14:paraId="4E566AF9">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根据《中华人民共和国民法典》及其他有关法律、法规，遵循平等、自愿、公平和诚信的原则，双方就下述项目范围与相关服务事项协商一致，订立本合同。</w:t>
      </w:r>
    </w:p>
    <w:p w14:paraId="5CB3C0C1">
      <w:pPr>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一、项目概况</w:t>
      </w:r>
    </w:p>
    <w:p w14:paraId="555934A1">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雁塔分局一号院餐饮制作服务项目</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6A6E93">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项目地点：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采购人指定地点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E6D1404">
      <w:pPr>
        <w:adjustRightInd w:val="0"/>
        <w:snapToGrid w:val="0"/>
        <w:spacing w:line="360" w:lineRule="auto"/>
        <w:ind w:firstLine="475" w:firstLineChars="198"/>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项目内容：</w:t>
      </w:r>
      <w:r>
        <w:rPr>
          <w:rFonts w:hint="eastAsia" w:ascii="仿宋" w:hAnsi="仿宋" w:eastAsia="仿宋" w:cs="仿宋"/>
          <w:color w:val="auto"/>
          <w:sz w:val="24"/>
          <w:szCs w:val="24"/>
          <w:highlight w:val="none"/>
          <w:u w:val="single"/>
        </w:rPr>
        <w:t xml:space="preserve"> 食品加工制作、员工早、中、晚及临时性用餐服务、厨房餐厅卫生、消防、安全、残剩饭菜处理等工作 ；</w:t>
      </w:r>
    </w:p>
    <w:p w14:paraId="31B1DCCD">
      <w:pPr>
        <w:pStyle w:val="2"/>
        <w:spacing w:line="360" w:lineRule="auto"/>
        <w:ind w:firstLine="56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服务期限：</w:t>
      </w:r>
      <w:r>
        <w:rPr>
          <w:rFonts w:hint="eastAsia" w:ascii="仿宋" w:hAnsi="仿宋" w:eastAsia="仿宋" w:cs="仿宋"/>
          <w:color w:val="auto"/>
          <w:sz w:val="24"/>
          <w:szCs w:val="24"/>
          <w:highlight w:val="none"/>
          <w:u w:val="single"/>
        </w:rPr>
        <w:t xml:space="preserve"> 自合同签订之日起一年。</w:t>
      </w:r>
    </w:p>
    <w:p w14:paraId="6BC2882A">
      <w:pPr>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二、组成本合同的文件</w:t>
      </w:r>
    </w:p>
    <w:p w14:paraId="3FAA1631">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1.协议书；</w:t>
      </w:r>
    </w:p>
    <w:p w14:paraId="5383BE63">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2.成交通知书、磋商响应文件、磋商文件、澄清、磋商补充文件；</w:t>
      </w:r>
    </w:p>
    <w:p w14:paraId="314F6921">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3.相关服务建议书；</w:t>
      </w:r>
    </w:p>
    <w:p w14:paraId="001FC1E5">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4.附录，即：附表内相关服务的范围和内容；</w:t>
      </w:r>
    </w:p>
    <w:p w14:paraId="1F6E92D5">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本合同签订后，双方依法签订的补充协议也是本合同文件的组成部分。</w:t>
      </w:r>
    </w:p>
    <w:p w14:paraId="648D01DA">
      <w:pPr>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三、合同金额</w:t>
      </w:r>
    </w:p>
    <w:p w14:paraId="6497B8FB">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F060DE6">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合同总价即中标价，为一次性报价，不受市场价变化或实际工作量变化的影响。合同价格为含税价。</w:t>
      </w:r>
    </w:p>
    <w:p w14:paraId="02C5C26D">
      <w:pPr>
        <w:adjustRightInd w:val="0"/>
        <w:snapToGrid w:val="0"/>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四、款项结算</w:t>
      </w:r>
    </w:p>
    <w:p w14:paraId="33FA7E77">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1、付款</w:t>
      </w:r>
      <w:r>
        <w:rPr>
          <w:rFonts w:hint="eastAsia" w:ascii="仿宋" w:hAnsi="仿宋" w:eastAsia="仿宋" w:cs="仿宋"/>
          <w:color w:val="auto"/>
          <w:sz w:val="24"/>
          <w:szCs w:val="24"/>
          <w:highlight w:val="none"/>
          <w:lang w:val="en-US" w:eastAsia="zh-CN"/>
        </w:rPr>
        <w:t>方式：</w:t>
      </w:r>
      <w:r>
        <w:rPr>
          <w:rFonts w:hint="eastAsia" w:ascii="仿宋" w:hAnsi="仿宋" w:eastAsia="仿宋" w:cs="仿宋"/>
          <w:color w:val="auto"/>
          <w:sz w:val="24"/>
          <w:szCs w:val="24"/>
          <w:highlight w:val="none"/>
        </w:rPr>
        <w:t>按月支付，每月5日前支付上月的服务费用及派遣人员所有费用。</w:t>
      </w:r>
    </w:p>
    <w:p w14:paraId="39741C5C">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2、支付单位：</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rPr>
        <w:t>。</w:t>
      </w:r>
    </w:p>
    <w:p w14:paraId="6A40EBAF">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3、乙方应在款项支付前提供等额正规发票给甲方，否则甲方有权不予付款。</w:t>
      </w:r>
    </w:p>
    <w:p w14:paraId="461C03E3">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注：发票开具的“购货单位（人）名称”：</w:t>
      </w:r>
      <w:r>
        <w:rPr>
          <w:rFonts w:hint="eastAsia" w:ascii="仿宋" w:hAnsi="仿宋" w:eastAsia="仿宋" w:cs="仿宋"/>
          <w:color w:val="auto"/>
          <w:sz w:val="24"/>
          <w:szCs w:val="24"/>
          <w:highlight w:val="none"/>
          <w:u w:val="single"/>
        </w:rPr>
        <w:t>采购人指定名称</w:t>
      </w:r>
      <w:r>
        <w:rPr>
          <w:rFonts w:hint="eastAsia" w:ascii="仿宋" w:hAnsi="仿宋" w:eastAsia="仿宋" w:cs="仿宋"/>
          <w:color w:val="auto"/>
          <w:sz w:val="24"/>
          <w:szCs w:val="24"/>
          <w:highlight w:val="none"/>
        </w:rPr>
        <w:t>。</w:t>
      </w:r>
    </w:p>
    <w:p w14:paraId="7191B74E">
      <w:pPr>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五、甲方的权利、义务</w:t>
      </w:r>
    </w:p>
    <w:p w14:paraId="431C914F">
      <w:pPr>
        <w:spacing w:line="360" w:lineRule="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（一）甲方的权利</w:t>
      </w:r>
    </w:p>
    <w:p w14:paraId="09D6CA9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1、供给乙方生产使用的房屋、厨房设备、桌椅、餐具等资产具有所有权。</w:t>
      </w:r>
    </w:p>
    <w:p w14:paraId="3269790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2、甲方对乙方劳务人员有权考核，乙方要尊重甲方考核结果，应对考核结果不合格的人员及时更换。</w:t>
      </w:r>
    </w:p>
    <w:p w14:paraId="3BDC10B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3、甲方对乙方管理中存在问题，有权提出改进意见。</w:t>
      </w:r>
    </w:p>
    <w:p w14:paraId="581D7DD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4、甲方定期组织就餐人员对乙方的饭菜质量和服务等满意度进行沟通。</w:t>
      </w:r>
    </w:p>
    <w:p w14:paraId="14821D6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5、甲方可随时对餐厅卫生及餐食标准进行检查，对甲方提出改善措施及合理要求，乙方须在三个工作日内完成整改。</w:t>
      </w:r>
    </w:p>
    <w:p w14:paraId="46A09987">
      <w:pPr>
        <w:spacing w:line="360" w:lineRule="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（二）甲方的义务</w:t>
      </w:r>
    </w:p>
    <w:p w14:paraId="211ED731">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1、保证水、电的正常供应。如停水、停电及时通知乙方并帮助协调解决供应事宜。</w:t>
      </w:r>
    </w:p>
    <w:p w14:paraId="11081E73">
      <w:pPr>
        <w:spacing w:line="360" w:lineRule="auto"/>
        <w:ind w:left="420" w:leftChars="200" w:firstLine="120" w:firstLineChars="50"/>
        <w:outlineLvl w:val="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2、协助乙方处理好甲方内部及就餐者的关系。</w:t>
      </w:r>
    </w:p>
    <w:p w14:paraId="17E92D80">
      <w:pPr>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六、乙方的权利、义务</w:t>
      </w:r>
    </w:p>
    <w:p w14:paraId="56CB28DB">
      <w:pPr>
        <w:spacing w:line="360" w:lineRule="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（一）乙方权利</w:t>
      </w:r>
    </w:p>
    <w:p w14:paraId="4EF7484E">
      <w:pPr>
        <w:adjustRightInd w:val="0"/>
        <w:snapToGrid w:val="0"/>
        <w:spacing w:line="360" w:lineRule="auto"/>
        <w:ind w:firstLine="475" w:firstLineChars="198"/>
        <w:outlineLvl w:val="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1、乙方在服务承包期间对餐厅、设备、器具拥有使用权。</w:t>
      </w:r>
    </w:p>
    <w:p w14:paraId="13AC5B63">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2、乙方派驻的劳务人员在甲方的工作场所发生的人员意外伤害事件及安全事件均由乙方负责，乙方应与其劳务人员签订用工合同并为其购买社会保险。</w:t>
      </w:r>
    </w:p>
    <w:p w14:paraId="17D28282">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3、乙方对其劳务人员可以更换，但更换经理主管人员时必须通知甲方，征求甲方同意。对于乙方新进人员，乙方需提供新进人员的身份证、体检证明、工作简历、相关资格证书及岗位职责甲方备案。</w:t>
      </w:r>
    </w:p>
    <w:p w14:paraId="3704E3E4">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4、乙方有权拒绝加工甲方提供的不合格食品原料，转基因材料严禁入库，对甲方采购的食品原料数量、质量进行严格把关，合格后才能收料入库。</w:t>
      </w:r>
    </w:p>
    <w:p w14:paraId="4F8F37D1">
      <w:pPr>
        <w:spacing w:line="360" w:lineRule="auto"/>
        <w:ind w:firstLine="480" w:firstLineChars="200"/>
        <w:outlineLvl w:val="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5、乙方有权拒绝无关人员进入操作间，确保内部安全。</w:t>
      </w:r>
    </w:p>
    <w:p w14:paraId="1110B255">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（二）乙方义务</w:t>
      </w:r>
    </w:p>
    <w:p w14:paraId="3DEF6D68">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（一）卫生要求</w:t>
      </w:r>
    </w:p>
    <w:p w14:paraId="57345752">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1、食堂场地及人员卫生要求</w:t>
      </w:r>
    </w:p>
    <w:p w14:paraId="4E2194A2">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（1）建立健全食堂卫生清扫制度，坚持四定(定人、定物、定时间、定质量)划清分工包干负责制度，并定期检查；</w:t>
      </w:r>
    </w:p>
    <w:p w14:paraId="620DF861">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（2）食堂地面保持清洁（无水、无油迹、无尘土、无垃圾）；</w:t>
      </w:r>
    </w:p>
    <w:p w14:paraId="4FA32CA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（3）食堂清洁卫生，无垃圾，无积水，无污垢、洗碗池无沉渣，下水道通畅无阻，各区域死角卫生干净。</w:t>
      </w:r>
    </w:p>
    <w:p w14:paraId="04B1DC0A">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2、餐具清洗消毒卫生要求</w:t>
      </w:r>
    </w:p>
    <w:p w14:paraId="18C6E0D2">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（1）餐具清洗必须有专用清洗水池；</w:t>
      </w:r>
    </w:p>
    <w:p w14:paraId="50859D7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（2）餐具使用前必须洗净、消毒，清洗、消毒设施要有明显标识，未经消毒的餐具不得使用；</w:t>
      </w:r>
    </w:p>
    <w:p w14:paraId="0C474B6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（3）使用后的餐具必须在指定的餐具洗涤槽内将食物残渣和油污洗涤干净，再将餐具置于另一餐具洗涤槽内用洗涤剂冲洗干净；</w:t>
      </w:r>
    </w:p>
    <w:p w14:paraId="43932B8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（4）确认餐具已洗净后，将餐具置于待消毒的餐具存放架上；</w:t>
      </w:r>
    </w:p>
    <w:p w14:paraId="134C34E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（5）将待消毒的餐具置于餐具消毒设施中消毒；</w:t>
      </w:r>
    </w:p>
    <w:p w14:paraId="4603D87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（6）已消毒的餐用具必须进入保洁柜内存放，保洁柜应当定期清洗消毒，保持洁净；</w:t>
      </w:r>
    </w:p>
    <w:p w14:paraId="3AB1B07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（7）使用的清洗剂、消毒剂必须符合卫生标准或要求，并有固定的存放场所和明显标志；</w:t>
      </w:r>
    </w:p>
    <w:p w14:paraId="48304E59">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（8）厨房内待使用的餐具及供客人使用的餐具必须使用餐具保洁柜中已消毒的餐具，否则不得使用；</w:t>
      </w:r>
    </w:p>
    <w:p w14:paraId="28DC45DC">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（9）未经清洗消毒的容器用具不得使用。</w:t>
      </w:r>
    </w:p>
    <w:p w14:paraId="387DFFD9">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3、食堂人员卫生要求</w:t>
      </w:r>
    </w:p>
    <w:p w14:paraId="7C4877D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（1）食堂服务人员要经常保持仪表整洁、勤洗头、洗澡、勤剪指甲，自觉遵守公共卫生和个人卫生，工作时间不得吸烟；</w:t>
      </w:r>
    </w:p>
    <w:p w14:paraId="78A6BFCB">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（2）食堂服务人员必须穿工作服，戴工作帽，并用流水洗手后上岗；</w:t>
      </w:r>
    </w:p>
    <w:p w14:paraId="397049B0">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（3）食堂服务人员出外办事，入厕前必须脱下工作服、帽等，回来后用流水洗手；</w:t>
      </w:r>
    </w:p>
    <w:p w14:paraId="4A897A22">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（4）食堂服务人员上岗必须佩带有效的健康证，每年必须进行健康检查，取得健康证后方可上岗；</w:t>
      </w:r>
    </w:p>
    <w:p w14:paraId="274D03B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（5）食堂服务人员要讲究职业道德，说话要文明，上班期间不准大声喧哗，不在工作场所打闹嬉戏，同事之间要加强团结，互相帮助；</w:t>
      </w:r>
    </w:p>
    <w:p w14:paraId="4D257A3B">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（6）应增强和保持卫生意识，养成良好的卫生习惯，不随便乱丢塑料袋，废弃物品一律丢入垃圾桶，不随便吐痰。</w:t>
      </w:r>
    </w:p>
    <w:p w14:paraId="00E35785">
      <w:pPr>
        <w:spacing w:line="360" w:lineRule="auto"/>
        <w:ind w:firstLine="482" w:firstLineChars="200"/>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（二）食品加工卫生要求</w:t>
      </w:r>
    </w:p>
    <w:p w14:paraId="5CB3A8C9">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1、粗加工及切配卫生要求</w:t>
      </w:r>
    </w:p>
    <w:p w14:paraId="4C006318">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（1）加工前应认真检查待加工食品，发现有腐败变质迹象或者其他感官性状异常的，不得加工和使用；</w:t>
      </w:r>
    </w:p>
    <w:p w14:paraId="5469B00D">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（2）肉、禽类食品用专用清洗池清洗，用专用菜板、专用刀进行切割，装入专用容器备用；</w:t>
      </w:r>
    </w:p>
    <w:p w14:paraId="7FC2A080">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（3）蔬菜类根据不同品种进行粗加工：</w:t>
      </w:r>
    </w:p>
    <w:p w14:paraId="5677933B">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叶菜类：摘除不可食部分，用洗菜池清洗干净后，用专用案板、专用刀根据食谱要求切割装入专用容器备用；</w:t>
      </w:r>
    </w:p>
    <w:p w14:paraId="574E5FB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根茎类：在洗菜池中清洗干净外皮，需打皮处理的，打皮后再次清洗，然后用专用菜板、专用刀根据食谱要求切割装入专用容器备用；</w:t>
      </w:r>
    </w:p>
    <w:p w14:paraId="1D7DE4E8">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（4）各种食品原料在使用前应洗净，动物性食品、植物性食品应分池清洗，水产品宜在专用水池清洗，禽蛋在使用前应对外壳进行清洗，必要时消毒处理；</w:t>
      </w:r>
    </w:p>
    <w:p w14:paraId="6183007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（5）易腐食品应尽量缩短在常温下的存放时间，加工后应及时使用或冷藏；</w:t>
      </w:r>
    </w:p>
    <w:p w14:paraId="7111EEE0">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（6）切配好的半成品应避免污染，与原料分开存放，并应根据性质分类存放；</w:t>
      </w:r>
    </w:p>
    <w:p w14:paraId="0F2A45F0">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（7）已盛装食品的容器不得直接置于地上，以防止食品污染；</w:t>
      </w:r>
    </w:p>
    <w:p w14:paraId="643C7DD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（8）用于原料、半成品、成品的刀、墩、板、桶、盆、筐、抹布以及其他工具、容器必须标志明显，做到分开使用，定位存放，用后洗净，保持清洁。</w:t>
      </w:r>
    </w:p>
    <w:p w14:paraId="070CAD71">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2、烹调加工卫生要求</w:t>
      </w:r>
    </w:p>
    <w:p w14:paraId="392B3BA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（1）烹调前应认真检查待加工食品，不得使用腐败变质或感官性状异常的食品及原料加工食品，必须使用新鲜洁净的原料加工食品；</w:t>
      </w:r>
    </w:p>
    <w:p w14:paraId="4371171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（2）加工食品必须做到熟透，需要熟制加工的大块食品，其中心温度不低于70度；</w:t>
      </w:r>
    </w:p>
    <w:p w14:paraId="7D6472C1">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（3）加工后的成品应与半成品、原料分开存放，防止交叉污染；</w:t>
      </w:r>
    </w:p>
    <w:p w14:paraId="77CCD313">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（4）食堂剩余食品必须及时冷藏，冷藏时间不得超过２４小时，在确认没有变质的情况下，必须经高温彻底加热后，方可继续使用。</w:t>
      </w:r>
    </w:p>
    <w:p w14:paraId="165A338C">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3、配餐及供餐卫生要求：</w:t>
      </w:r>
    </w:p>
    <w:p w14:paraId="6F73C7B1">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（1）备餐间每次使用前应进行空气和操作台的消毒，使用紫外线灯消毒的，应在无人工作时开启 30 分钟以上；</w:t>
      </w:r>
    </w:p>
    <w:p w14:paraId="71304C5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（2）工作人员进入配餐间应更换洁净的工作服，并将手洗净、消毒，工作时戴口罩，操作时要避免食品受到污染；</w:t>
      </w:r>
    </w:p>
    <w:p w14:paraId="6A13C2F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（3）食品在烹饪后至食用前一般不超过 2 小时，若超过2 小时存放的，应当在高于 60℃或低于 10℃的条件下存放。</w:t>
      </w:r>
    </w:p>
    <w:p w14:paraId="32FB35F6">
      <w:pPr>
        <w:spacing w:line="360" w:lineRule="auto"/>
        <w:ind w:firstLine="482" w:firstLineChars="200"/>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（三）特殊要求</w:t>
      </w:r>
    </w:p>
    <w:p w14:paraId="5D856008">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1、具体要求</w:t>
      </w:r>
    </w:p>
    <w:p w14:paraId="79FCFAF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（1）提供早餐、中餐、晚餐，开餐时间:早餐 7：50-8:50;中餐11：30-13:00;晚餐 17：30-18:30,周六、周日及国家法定节假日，正常提供餐饮服务。如遇特殊任务，需随时根据采购人需求灵活调整供餐时间，执行采购人管理规定；</w:t>
      </w:r>
    </w:p>
    <w:p w14:paraId="1AA9E83C">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（2）根据季节供应情况，制定食谱，并定期更换；</w:t>
      </w:r>
    </w:p>
    <w:p w14:paraId="32BB091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（3）准确掌握警务人员出勤数，做到每天按人按量供应伙食，不吃隔日饭菜；</w:t>
      </w:r>
    </w:p>
    <w:p w14:paraId="4F2EC8E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（4）乙方供餐保证食物花样品种齐全、营养搭配合理、食品安全卫生，杜绝浪费食材；</w:t>
      </w:r>
    </w:p>
    <w:p w14:paraId="20E130A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（5）乙方在服务区正常的工作餐以外，还需能完成一般的接待餐饮任务。</w:t>
      </w:r>
    </w:p>
    <w:p w14:paraId="42B3BC4D">
      <w:pPr>
        <w:spacing w:line="360" w:lineRule="auto"/>
        <w:ind w:firstLine="480" w:firstLineChars="200"/>
        <w:outlineLvl w:val="2"/>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2、突发公共卫生事件的应急处理</w:t>
      </w:r>
    </w:p>
    <w:p w14:paraId="066010F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发生食物中毒或疑似食物中毒事故时，应采取下列措施：</w:t>
      </w:r>
    </w:p>
    <w:p w14:paraId="5A7A28A6">
      <w:pPr>
        <w:numPr>
          <w:ilvl w:val="0"/>
          <w:numId w:val="1"/>
        </w:num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立即停止生产经营活动，并向所在地行政部门和卫生行政部门报告；</w:t>
      </w:r>
    </w:p>
    <w:p w14:paraId="3ABD892A">
      <w:pPr>
        <w:spacing w:line="360" w:lineRule="auto"/>
        <w:ind w:firstLine="480" w:firstLineChars="200"/>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（2）协助医疗卫生机构救治病人；</w:t>
      </w:r>
    </w:p>
    <w:p w14:paraId="725A27A0">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（3）保留造成食物中毒或者可能导致食物中毒的食品及其原料、工具和现场；</w:t>
      </w:r>
    </w:p>
    <w:p w14:paraId="1D467B7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（4）乙方配合卫生监督部门进行调查，按卫生监督部门的要求如实提供有关材料和样品；</w:t>
      </w:r>
    </w:p>
    <w:p w14:paraId="11BED6B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（5）落实卫生监督部门要求采取的其他措施，把事态控制在最小范围。</w:t>
      </w:r>
    </w:p>
    <w:p w14:paraId="70D7C3B4">
      <w:pPr>
        <w:adjustRightInd w:val="0"/>
        <w:snapToGrid w:val="0"/>
        <w:spacing w:line="360" w:lineRule="auto"/>
        <w:ind w:firstLine="477" w:firstLineChars="198"/>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（四）日常管理</w:t>
      </w:r>
    </w:p>
    <w:p w14:paraId="3A6063FC">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1、由甲、乙两方成立膳食监管委员会，对餐厅有专人监管，监管会有权对餐厅管理中存在问题提出改进建议；</w:t>
      </w:r>
    </w:p>
    <w:p w14:paraId="51229922">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2、餐厅负责人定期与膳食监管会成员召开研讨会，对于监管会提出问题应立即整改；</w:t>
      </w:r>
    </w:p>
    <w:p w14:paraId="4093E846">
      <w:pPr>
        <w:adjustRightInd w:val="0"/>
        <w:snapToGrid w:val="0"/>
        <w:spacing w:line="360" w:lineRule="auto"/>
        <w:ind w:firstLine="475" w:firstLineChars="198"/>
        <w:outlineLvl w:val="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3、乙方每日每餐所有菜品进行留样，每月定期要对饭菜质量、服务等满意度进行调研；</w:t>
      </w:r>
    </w:p>
    <w:p w14:paraId="17F0C118">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4、膳食监管会可随时对餐厅卫生及餐食标准进行检查，对餐厅提出改善措施及合理要求，餐厅须主动配合积极改进。</w:t>
      </w:r>
    </w:p>
    <w:p w14:paraId="59B00E2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5、乙方管理人员须与甲方保持必要的工作交流，按时参加后勤部门工作例会及相关会议。并向甲方口头、书面汇报所承担的餐饮工作开展情况及信息反馈，重大情况须及时报告。</w:t>
      </w:r>
    </w:p>
    <w:p w14:paraId="3B336F40">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（1）甲方将对餐饮服务质量进行全过程监控，乙方 日常工作不到位、不达标、或有违约现象，将依据合同约定，作出相应的违约处理。违约处理规定：</w:t>
      </w:r>
    </w:p>
    <w:p w14:paraId="11D54B4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乙方在合同履行期间，如果有下列情形之一者，甲方有权从当月服务费中视情节轻重扣除违约金 50－1000 元/次。</w:t>
      </w:r>
    </w:p>
    <w:p w14:paraId="36833C9F">
      <w:pPr>
        <w:numPr>
          <w:ilvl w:val="0"/>
          <w:numId w:val="2"/>
        </w:num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未按合同规定派足人员或未执行合同规定任务的；</w:t>
      </w:r>
    </w:p>
    <w:p w14:paraId="31D6706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2）未经甲方同意，擅自更换或外调人员的；</w:t>
      </w:r>
    </w:p>
    <w:p w14:paraId="09A3AC9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3）未经甲方同意，随意更改食谱的；</w:t>
      </w:r>
    </w:p>
    <w:p w14:paraId="6EDBE723">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4）发生其他有损甲方形象或影响正常工作造成损失的；</w:t>
      </w:r>
    </w:p>
    <w:p w14:paraId="18B86F5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5）对甲方指出的存在的问题与不足未能在三个工作日内整改的；</w:t>
      </w:r>
    </w:p>
    <w:p w14:paraId="6C9B41A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6）私藏、偷拿、偷吃、浪费食材、食物。</w:t>
      </w:r>
    </w:p>
    <w:p w14:paraId="65B190F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7）未对餐饮人员实行月度工作量化考核，并在当月餐饮人员收入分配中未兑现量化考核结果的。</w:t>
      </w:r>
    </w:p>
    <w:p w14:paraId="2FF46A2F">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（2）服务人员在岗履行工作职责期间，发生自身的人身伤害、伤亡，均由乙方负责处理并承担经济和道义上的责任，甲方不承担任何责任；</w:t>
      </w:r>
    </w:p>
    <w:p w14:paraId="7699A94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（3）乙方违反国家相关法规，与聘用人员发生纠纷，均由乙方负责调解与处理，甲方不承担责任；</w:t>
      </w:r>
    </w:p>
    <w:p w14:paraId="03E01EDD">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（4）乙方在餐饮服务中违反国家相关法规、条例或行业规范，因过失造成他人人身伤亡的，均由乙方负责处理并承担法律责任和善良道义责任，甲方不承担任何责任；</w:t>
      </w:r>
    </w:p>
    <w:p w14:paraId="6EA84608">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（5）乙方需为其所派员工缴纳各种保险及人身意外伤害险，乙方派出人员发生的任何意外伤害，均由乙方承担全部责任和赔偿；</w:t>
      </w:r>
    </w:p>
    <w:p w14:paraId="16794338">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（6）乙方服务人员要爱护公物，合理使用设施设备。因乙方服务人员使用不当面造成设备损坏的，由乙方承担一切责任和经济损失；</w:t>
      </w:r>
    </w:p>
    <w:p w14:paraId="11019EC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（7）乙方应确保食品安全卫生，杜绝出现食物中毒等重大安全事故。由此出现的问题，由乙方承担一切责任和经济损失；</w:t>
      </w:r>
    </w:p>
    <w:p w14:paraId="0DF2ED8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（8）出现以下情形，甲方有权解除合同，并通过合法途径追究相关责任。</w:t>
      </w:r>
    </w:p>
    <w:p w14:paraId="5C76D1C6">
      <w:pPr>
        <w:spacing w:line="360" w:lineRule="auto"/>
        <w:ind w:firstLine="720" w:firstLine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1）工作中辱骂殴打他人，对甲方形象造成恶劣影响；</w:t>
      </w:r>
    </w:p>
    <w:p w14:paraId="27BC0A82">
      <w:pPr>
        <w:spacing w:line="360" w:lineRule="auto"/>
        <w:ind w:firstLine="720" w:firstLine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2）工作失职造成恶劣影响的；</w:t>
      </w:r>
    </w:p>
    <w:p w14:paraId="218167C0">
      <w:pPr>
        <w:spacing w:line="360" w:lineRule="auto"/>
        <w:ind w:firstLine="720" w:firstLine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3）工作散漫、不负责且屡教不改；</w:t>
      </w:r>
    </w:p>
    <w:p w14:paraId="7056F2D7">
      <w:pPr>
        <w:spacing w:line="360" w:lineRule="auto"/>
        <w:ind w:firstLine="720" w:firstLine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4）当班期间擅自离岗。</w:t>
      </w:r>
    </w:p>
    <w:p w14:paraId="3C0328B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（9）乙方需</w:t>
      </w:r>
      <w:r>
        <w:rPr>
          <w:rFonts w:hint="eastAsia" w:ascii="仿宋" w:hAnsi="仿宋" w:eastAsia="仿宋" w:cs="仿宋"/>
          <w:color w:val="auto"/>
          <w:sz w:val="24"/>
          <w:szCs w:val="24"/>
          <w:highlight w:val="none"/>
        </w:rPr>
        <w:t>定期对员工进行服务技术培训与考核，同时加强思想道德品质的教育，提高员工素质。</w:t>
      </w:r>
    </w:p>
    <w:p w14:paraId="6C047130">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（10）</w:t>
      </w:r>
      <w:r>
        <w:rPr>
          <w:rFonts w:hint="eastAsia" w:ascii="仿宋" w:hAnsi="仿宋" w:eastAsia="仿宋" w:cs="仿宋"/>
          <w:bCs/>
          <w:color w:val="auto"/>
          <w:sz w:val="24"/>
          <w:szCs w:val="24"/>
          <w:highlight w:val="none"/>
        </w:rPr>
        <w:t>乙方</w:t>
      </w:r>
      <w:r>
        <w:rPr>
          <w:rFonts w:hint="eastAsia" w:ascii="仿宋" w:hAnsi="仿宋" w:eastAsia="仿宋" w:cs="仿宋"/>
          <w:color w:val="auto"/>
          <w:sz w:val="24"/>
          <w:szCs w:val="24"/>
          <w:highlight w:val="none"/>
        </w:rPr>
        <w:t>根据采购内容及需求自行拟派服务人员，甲方不限定人数。</w:t>
      </w:r>
    </w:p>
    <w:p w14:paraId="3C7A6F91">
      <w:pPr>
        <w:spacing w:line="360" w:lineRule="auto"/>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七、资产管理</w:t>
      </w:r>
    </w:p>
    <w:p w14:paraId="0F41ACC6">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1、餐厅的房产、设备等资产，移交乙方经营时严格造册，双方各持一份，餐具用具等由甲方提供。</w:t>
      </w:r>
    </w:p>
    <w:p w14:paraId="170AC2EB">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2、乙方有义务爱护、保管、擦拭、清洁、保养甲方提供的一切设施、机械设备用具及场所，使其保持设备完好、正常运行和干净卫生。</w:t>
      </w:r>
    </w:p>
    <w:p w14:paraId="077B638A">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3、设施设备正常维修由甲方负责。但因乙方工作人员或第三者行为造成损坏、遗失的设备、设施及用具，由乙方负责维修、赔偿。餐厅的设备、设施属正常报废的，须经甲方认可，并办理固定资产核减手续。</w:t>
      </w:r>
    </w:p>
    <w:p w14:paraId="6161B8BE">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承包期间，餐厅需要新增设备和器具，由甲方负责审核购置，费用由甲方负责，产权归甲方所有。需要改造设施，要经甲方同意，乙方不得对设施进行改造、移作他用或外借，未经甲方同意，外借按丢失处理，乙方照原价予以赔偿。</w:t>
      </w:r>
    </w:p>
    <w:p w14:paraId="1960AE8B">
      <w:pPr>
        <w:spacing w:line="360" w:lineRule="auto"/>
        <w:ind w:left="420" w:hanging="361" w:hangingChars="150"/>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八、违约责任</w:t>
      </w:r>
    </w:p>
    <w:p w14:paraId="6987DA4E">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1、本协议执行期间，甲乙双方应履行承诺，任何一方未按约定履行合同义务，给对方造成损失时，违约方应承担违约责任。</w:t>
      </w:r>
    </w:p>
    <w:p w14:paraId="055D2A07">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2、乙方未能认真履行甲方提出的改进意见，甲方可给予书面警告。如在一个月出现三次书面警告，甲方有权终止本合同，由此造成的损失由乙方承担。</w:t>
      </w:r>
    </w:p>
    <w:p w14:paraId="2D005EBE">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3、乙方未按时提交甲方所需的相关资料，甲方有权延期付款直至乙方将甲方所需资料全部提供。。</w:t>
      </w:r>
    </w:p>
    <w:p w14:paraId="162D2177">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4、因乙方原因造成断供或发生食物中毒事故，乙方应全额赔偿损失，造成严重后果的，应追究乙方的法律责任，乙方承担由此产生的一切损失，甲方有权终止合同，并要求乙方承担本合同总金额30%的违约金。。</w:t>
      </w:r>
    </w:p>
    <w:p w14:paraId="67C9A26E">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5、本合同有效期内任何一方不得无故终止履行合同，若任何一方有意终止合作应提前一个月通知对方，经双方协商一致后，可解除合同，若没有提前一个月通知对方，需赔偿对方最后一个月餐费的10%。</w:t>
      </w:r>
    </w:p>
    <w:p w14:paraId="51D9ABD1">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6、对经考核不合格的乙方劳务人员，甲方有权提出更换，乙方必须在甲方三个工作日内更换，否则应向甲方承担1000元违约金。。</w:t>
      </w:r>
    </w:p>
    <w:p w14:paraId="185F8EC4">
      <w:pPr>
        <w:adjustRightInd w:val="0"/>
        <w:snapToGrid w:val="0"/>
        <w:spacing w:line="36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7、因不可抗力原因发生造成的双方损失由双方各自承担自己的损失。</w:t>
      </w:r>
    </w:p>
    <w:p w14:paraId="31C1125E">
      <w:pPr>
        <w:spacing w:line="360" w:lineRule="auto"/>
        <w:ind w:left="420" w:hanging="361" w:hangingChars="150"/>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九、合同的生效</w:t>
      </w:r>
    </w:p>
    <w:p w14:paraId="3578B753">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本合同自甲乙双方签字盖章后生效，协议终止自然失效。</w:t>
      </w:r>
    </w:p>
    <w:p w14:paraId="65DFEE8E">
      <w:pPr>
        <w:spacing w:line="360" w:lineRule="auto"/>
        <w:ind w:left="-315" w:leftChars="-150" w:firstLine="241" w:firstLineChars="100"/>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十、合同的解除</w:t>
      </w:r>
    </w:p>
    <w:p w14:paraId="1C901843">
      <w:pPr>
        <w:spacing w:line="360" w:lineRule="auto"/>
        <w:ind w:left="-315" w:leftChars="-150" w:firstLine="241" w:firstLineChars="1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甲方可单方解除本合同的情形：</w:t>
      </w:r>
    </w:p>
    <w:p w14:paraId="78412E33">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1、乙方发生卫生事故。</w:t>
      </w:r>
    </w:p>
    <w:p w14:paraId="02609196">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2、乙方将餐厅转包第三方。</w:t>
      </w:r>
    </w:p>
    <w:p w14:paraId="52036DF6">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3、甲方有意解除合同需提前一个月通知对方，但发生卫生事故除外。</w:t>
      </w:r>
    </w:p>
    <w:p w14:paraId="46BB7B32">
      <w:pPr>
        <w:spacing w:line="360" w:lineRule="auto"/>
        <w:ind w:left="420" w:leftChars="200" w:firstLine="120" w:firstLineChars="50"/>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4、乙方有严重违约责任。</w:t>
      </w:r>
    </w:p>
    <w:p w14:paraId="69FFDBEB">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5、甲方一个月内对乙方提出3次以上书面警告。</w:t>
      </w:r>
    </w:p>
    <w:p w14:paraId="30EBC0A8">
      <w:pPr>
        <w:spacing w:line="360" w:lineRule="auto"/>
        <w:ind w:left="420" w:hanging="361" w:hangingChars="150"/>
        <w:outlineLvl w:val="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十一、其他</w:t>
      </w:r>
    </w:p>
    <w:p w14:paraId="1F53732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1、合同自双方签订之日起正式生效。本合同一式陆份，甲方伍份，乙方壹份。</w:t>
      </w:r>
    </w:p>
    <w:p w14:paraId="1182702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2、在合同执行中，甲乙双方法定代表人如发生变更，不得变更合同，甲乙双方不得随意变更和解除合同。本合同如有未尽事宜，应由双方共同协商，签订补充协议。补充协议与本合同具有同等法律效力。</w:t>
      </w:r>
    </w:p>
    <w:p w14:paraId="4EB788F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3、在履行本合同过程中，如有争议，双方应先协商解决，协商不成时，双方同意向甲方所在地人民法院提起诉讼，本合同签署页双方的联系方式地址为司法送达地址。</w:t>
      </w:r>
    </w:p>
    <w:p w14:paraId="7F88431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4、协议的附件具有同等法律效力，双方都须遵守。</w:t>
      </w:r>
    </w:p>
    <w:p w14:paraId="215BEC0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5、发生本合同规定事项以外事件时，双方应以诚意协商解决。</w:t>
      </w:r>
    </w:p>
    <w:p w14:paraId="190F3CAC">
      <w:pPr>
        <w:tabs>
          <w:tab w:val="left" w:pos="980"/>
        </w:tabs>
        <w:kinsoku w:val="0"/>
        <w:spacing w:line="360" w:lineRule="auto"/>
        <w:rPr>
          <w:rFonts w:hint="eastAsia" w:ascii="仿宋" w:hAnsi="仿宋" w:eastAsia="仿宋" w:cs="仿宋"/>
          <w:color w:val="auto"/>
          <w:sz w:val="24"/>
          <w:szCs w:val="24"/>
          <w:highlight w:val="none"/>
        </w:rPr>
      </w:pPr>
    </w:p>
    <w:p w14:paraId="7F12A93E">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采购人（甲方）：</w:t>
      </w:r>
      <w:r>
        <w:rPr>
          <w:rFonts w:hint="eastAsia" w:ascii="仿宋" w:hAnsi="仿宋" w:eastAsia="仿宋" w:cs="仿宋"/>
          <w:color w:val="auto"/>
          <w:sz w:val="24"/>
          <w:szCs w:val="24"/>
          <w:highlight w:val="none"/>
          <w:u w:val="single"/>
        </w:rPr>
        <w:t xml:space="preserve">   （盖章） </w:t>
      </w:r>
      <w:r>
        <w:rPr>
          <w:rFonts w:hint="eastAsia" w:ascii="仿宋" w:hAnsi="仿宋" w:eastAsia="仿宋" w:cs="仿宋"/>
          <w:color w:val="auto"/>
          <w:sz w:val="24"/>
          <w:szCs w:val="24"/>
          <w:highlight w:val="none"/>
        </w:rPr>
        <w:t xml:space="preserve">     供应商（乙方）：</w:t>
      </w:r>
      <w:r>
        <w:rPr>
          <w:rFonts w:hint="eastAsia" w:ascii="仿宋" w:hAnsi="仿宋" w:eastAsia="仿宋" w:cs="仿宋"/>
          <w:color w:val="auto"/>
          <w:sz w:val="24"/>
          <w:szCs w:val="24"/>
          <w:highlight w:val="none"/>
          <w:u w:val="single"/>
        </w:rPr>
        <w:t xml:space="preserve">   （盖章）          </w:t>
      </w:r>
    </w:p>
    <w:p w14:paraId="1508C25A">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地址： </w:t>
      </w:r>
      <w:r>
        <w:rPr>
          <w:rFonts w:hint="eastAsia" w:ascii="仿宋" w:hAnsi="仿宋" w:eastAsia="仿宋" w:cs="仿宋"/>
          <w:color w:val="auto"/>
          <w:sz w:val="24"/>
          <w:szCs w:val="24"/>
          <w:highlight w:val="none"/>
          <w:u w:val="single"/>
        </w:rPr>
        <w:t xml:space="preserve">                      </w:t>
      </w:r>
    </w:p>
    <w:p w14:paraId="3D641A34">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14:paraId="6F078C52">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14:paraId="2EEA4902">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账号：</w:t>
      </w:r>
      <w:r>
        <w:rPr>
          <w:rFonts w:hint="eastAsia" w:ascii="仿宋" w:hAnsi="仿宋" w:eastAsia="仿宋" w:cs="仿宋"/>
          <w:color w:val="auto"/>
          <w:sz w:val="24"/>
          <w:szCs w:val="24"/>
          <w:highlight w:val="none"/>
          <w:u w:val="single"/>
        </w:rPr>
        <w:t xml:space="preserve">                       </w:t>
      </w:r>
    </w:p>
    <w:p w14:paraId="253ED4FB">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电话：</w:t>
      </w:r>
      <w:r>
        <w:rPr>
          <w:rFonts w:hint="eastAsia" w:ascii="仿宋" w:hAnsi="仿宋" w:eastAsia="仿宋" w:cs="仿宋"/>
          <w:color w:val="auto"/>
          <w:sz w:val="24"/>
          <w:szCs w:val="24"/>
          <w:highlight w:val="none"/>
          <w:u w:val="single"/>
        </w:rPr>
        <w:t xml:space="preserve">                       </w:t>
      </w:r>
    </w:p>
    <w:p w14:paraId="700DF3CD">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传真：</w:t>
      </w:r>
      <w:r>
        <w:rPr>
          <w:rFonts w:hint="eastAsia" w:ascii="仿宋" w:hAnsi="仿宋" w:eastAsia="仿宋" w:cs="仿宋"/>
          <w:color w:val="auto"/>
          <w:sz w:val="24"/>
          <w:szCs w:val="24"/>
          <w:highlight w:val="none"/>
          <w:u w:val="single"/>
        </w:rPr>
        <w:t xml:space="preserve">                       </w:t>
      </w:r>
    </w:p>
    <w:p w14:paraId="0B39DCCF">
      <w:pPr>
        <w:adjustRightInd w:val="0"/>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电子邮箱：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电子邮箱：</w:t>
      </w:r>
      <w:r>
        <w:rPr>
          <w:rFonts w:hint="eastAsia" w:ascii="仿宋" w:hAnsi="仿宋" w:eastAsia="仿宋" w:cs="仿宋"/>
          <w:color w:val="auto"/>
          <w:sz w:val="24"/>
          <w:szCs w:val="24"/>
          <w:highlight w:val="none"/>
          <w:u w:val="single"/>
        </w:rPr>
        <w:t xml:space="preserve">                   </w:t>
      </w:r>
    </w:p>
    <w:p w14:paraId="68843376">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法定代表人或其授权                   法定代表人或其授权</w:t>
      </w:r>
    </w:p>
    <w:p w14:paraId="181496DB">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的代理人：</w:t>
      </w:r>
      <w:r>
        <w:rPr>
          <w:rFonts w:hint="eastAsia" w:ascii="仿宋" w:hAnsi="仿宋" w:eastAsia="仿宋" w:cs="仿宋"/>
          <w:color w:val="auto"/>
          <w:sz w:val="24"/>
          <w:szCs w:val="24"/>
          <w:highlight w:val="none"/>
          <w:u w:val="single"/>
        </w:rPr>
        <w:t xml:space="preserve">（签字）          </w:t>
      </w:r>
      <w:r>
        <w:rPr>
          <w:rFonts w:hint="eastAsia" w:ascii="仿宋" w:hAnsi="仿宋" w:eastAsia="仿宋" w:cs="仿宋"/>
          <w:color w:val="auto"/>
          <w:sz w:val="24"/>
          <w:szCs w:val="24"/>
          <w:highlight w:val="none"/>
        </w:rPr>
        <w:t xml:space="preserve">         的代理人：</w:t>
      </w:r>
      <w:r>
        <w:rPr>
          <w:rFonts w:hint="eastAsia" w:ascii="仿宋" w:hAnsi="仿宋" w:eastAsia="仿宋" w:cs="仿宋"/>
          <w:color w:val="auto"/>
          <w:sz w:val="24"/>
          <w:szCs w:val="24"/>
          <w:highlight w:val="none"/>
          <w:u w:val="single"/>
        </w:rPr>
        <w:t xml:space="preserve">（签字）           </w:t>
      </w:r>
    </w:p>
    <w:p w14:paraId="6BDC7967">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签订日期：</w:t>
      </w:r>
      <w:r>
        <w:rPr>
          <w:rFonts w:hint="eastAsia" w:ascii="仿宋" w:hAnsi="仿宋" w:eastAsia="仿宋" w:cs="仿宋"/>
          <w:color w:val="auto"/>
          <w:sz w:val="24"/>
          <w:szCs w:val="24"/>
          <w:highlight w:val="none"/>
          <w:u w:val="single"/>
        </w:rPr>
        <w:t xml:space="preserve">                   </w:t>
      </w:r>
    </w:p>
    <w:p w14:paraId="77F0DB5A">
      <w:pPr>
        <w:rPr>
          <w:color w:val="auto"/>
          <w:highlight w:val="none"/>
        </w:rPr>
      </w:pPr>
    </w:p>
    <w:p w14:paraId="3C1E7B7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99C66"/>
    <w:multiLevelType w:val="singleLevel"/>
    <w:tmpl w:val="AF399C66"/>
    <w:lvl w:ilvl="0" w:tentative="0">
      <w:start w:val="1"/>
      <w:numFmt w:val="decimal"/>
      <w:suff w:val="nothing"/>
      <w:lvlText w:val="%1）"/>
      <w:lvlJc w:val="left"/>
    </w:lvl>
  </w:abstractNum>
  <w:abstractNum w:abstractNumId="1">
    <w:nsid w:val="E8489868"/>
    <w:multiLevelType w:val="singleLevel"/>
    <w:tmpl w:val="E848986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3921C9"/>
    <w:rsid w:val="14392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1"/>
    <w:qFormat/>
    <w:uiPriority w:val="0"/>
    <w:pPr>
      <w:ind w:firstLine="480"/>
    </w:pPr>
    <w:rPr>
      <w:rFonts w:ascii="宋体" w:hAnsi="宋体"/>
    </w:rPr>
  </w:style>
  <w:style w:type="paragraph" w:styleId="6">
    <w:name w:val="Body Text First Indent"/>
    <w:basedOn w:val="4"/>
    <w:next w:val="7"/>
    <w:qFormat/>
    <w:uiPriority w:val="0"/>
    <w:pPr>
      <w:ind w:firstLine="420" w:firstLineChars="100"/>
    </w:pPr>
    <w:rPr>
      <w:rFonts w:ascii="宋体"/>
      <w:sz w:val="34"/>
      <w:szCs w:val="20"/>
    </w:rPr>
  </w:style>
  <w:style w:type="paragraph" w:styleId="7">
    <w:name w:val="Body Text First Indent 2"/>
    <w:basedOn w:val="5"/>
    <w:next w:val="1"/>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2025-04-24T08:39:00Z</dcterms:created>
  <dc:creator>doit</dc:creator>
  <cp:lastModifiedBy>doit</cp:lastModifiedBy>
  <dcterms:modified xsi:type="dcterms:W3CDTF">2025-04-24T08:39:39Z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9EC93E69917645A3BEA5AE4E986E8BA2_11</vt:lpwstr>
  </property>
  <property fmtid="{D5CDD505-2E9C-101B-9397-08002B2CF9AE}" pid="4" name="KSOTemplateDocerSaveRecord">
    <vt:lpwstr>eyJoZGlkIjoiMzdhN2U3OWFkMjhlOTQ2ZmI5MTYwMjU1NWEzNTI2ZjEiLCJ1c2VySWQiOiI1NDQyNTk1OTUifQ==</vt:lpwstr>
  </property>
</Properties>
</file>