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81471">
      <w:pPr>
        <w:pStyle w:val="5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7B1794E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（本合同仅供参考，以实际签订合同为准）</w:t>
      </w:r>
    </w:p>
    <w:p w14:paraId="1050BAB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              </w:t>
      </w:r>
    </w:p>
    <w:p w14:paraId="5B92FFF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乙方（成交供应商）：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 w14:paraId="270AF0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none"/>
          <w:lang w:eastAsia="zh-CN"/>
        </w:rPr>
        <w:t>西安市雁塔区市场监督管理局漳浒市场监督管理所办公场地租赁，</w:t>
      </w:r>
      <w:r>
        <w:rPr>
          <w:rFonts w:hint="eastAsia" w:ascii="宋体" w:hAnsi="宋体" w:eastAsia="宋体" w:cs="宋体"/>
          <w:bCs/>
          <w:sz w:val="24"/>
          <w:szCs w:val="24"/>
          <w:u w:val="none"/>
        </w:rPr>
        <w:t>依据</w:t>
      </w:r>
      <w:r>
        <w:rPr>
          <w:rFonts w:hint="eastAsia" w:ascii="宋体" w:hAnsi="宋体" w:eastAsia="宋体" w:cs="宋体"/>
          <w:bCs/>
          <w:sz w:val="24"/>
          <w:szCs w:val="24"/>
        </w:rPr>
        <w:t>《中华人民共和国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》和《中华人民共和国政府采购法》之规定，经双方在平等、自愿、互利的基础上，签订本合同，共同信守。</w:t>
      </w:r>
    </w:p>
    <w:p w14:paraId="192BD31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一、房屋的面积</w:t>
      </w:r>
    </w:p>
    <w:p w14:paraId="4B2E339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（一）乙方将坐落在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市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号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</w:t>
      </w:r>
      <w:r>
        <w:rPr>
          <w:rFonts w:hint="eastAsia" w:ascii="宋体" w:hAnsi="宋体" w:eastAsia="宋体" w:cs="宋体"/>
          <w:sz w:val="24"/>
          <w:szCs w:val="24"/>
        </w:rPr>
        <w:t>出租给乙方使用。</w:t>
      </w:r>
    </w:p>
    <w:p w14:paraId="24A6508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（二）乙方出租给甲方使用的该房屋建筑面积共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     </w:t>
      </w:r>
      <w:r>
        <w:rPr>
          <w:rFonts w:hint="eastAsia" w:ascii="宋体" w:hAnsi="宋体" w:eastAsia="宋体" w:cs="宋体"/>
          <w:sz w:val="24"/>
          <w:szCs w:val="24"/>
        </w:rPr>
        <w:t>平方米。</w:t>
      </w:r>
    </w:p>
    <w:p w14:paraId="5B832C2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二、租赁用途</w:t>
      </w:r>
    </w:p>
    <w:p w14:paraId="19DAAF3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（一）乙方向甲方承诺，租赁该房屋享有居住使用权。</w:t>
      </w:r>
    </w:p>
    <w:p w14:paraId="72C024F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（二）在租赁期限内，未事前征得甲方的书面同意，乙方不得擅自改变该房屋的使用用途。</w:t>
      </w:r>
    </w:p>
    <w:p w14:paraId="3394FD40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三、租赁期限</w:t>
      </w:r>
    </w:p>
    <w:p w14:paraId="26D4B9B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（一）该房屋租赁期为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  年  月  日起至  年  月  日</w:t>
      </w:r>
      <w:r>
        <w:rPr>
          <w:rFonts w:hint="eastAsia" w:ascii="宋体" w:hAnsi="宋体" w:eastAsia="宋体" w:cs="宋体"/>
          <w:sz w:val="24"/>
          <w:szCs w:val="24"/>
        </w:rPr>
        <w:t>止。</w:t>
      </w:r>
    </w:p>
    <w:p w14:paraId="20AD7FF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（二）租赁期满，乙方有权收回全部出租房屋，甲方应如期交还。甲方如要求续租，则必须在租赁期满前的15天内向乙方提出书面意向，双方可以协商后重新签订新的租赁合同。</w:t>
      </w:r>
    </w:p>
    <w:p w14:paraId="475F0B2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四、租金及支付方式</w:t>
      </w:r>
    </w:p>
    <w:p w14:paraId="1650989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（一）该房屋的月租金为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        元整。（大写：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）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本项目合同为固定总价（合同费用包含租赁期限内房屋租金、物业费、水费）。 </w:t>
      </w:r>
    </w:p>
    <w:p w14:paraId="193CCB88"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</w:rPr>
        <w:t>（二）租赁面积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㎡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合同签订后，待财政资金下达后，租赁期过半，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甲方收到乙方开具的合法有效发票后，</w:t>
      </w:r>
      <w:r>
        <w:rPr>
          <w:rFonts w:hint="eastAsia" w:ascii="宋体" w:hAnsi="宋体" w:eastAsia="宋体" w:cs="宋体"/>
          <w:sz w:val="22"/>
          <w:szCs w:val="22"/>
        </w:rPr>
        <w:t>达到付款条件起30日内，支付合同总金额的 50.00%。</w:t>
      </w:r>
    </w:p>
    <w:p w14:paraId="74759C73"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甲方履约验收绩效评价合格且财政资金下达后，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甲方收到乙方开具的合法有效发票后，</w:t>
      </w:r>
      <w:r>
        <w:rPr>
          <w:rFonts w:hint="eastAsia" w:ascii="宋体" w:hAnsi="宋体" w:eastAsia="宋体" w:cs="宋体"/>
          <w:sz w:val="22"/>
          <w:szCs w:val="22"/>
        </w:rPr>
        <w:t>达到付款条件起30日内，支付合同总金额的 50.00%。</w:t>
      </w:r>
    </w:p>
    <w:p w14:paraId="53B882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375865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五、甲乙双方的权利及义务</w:t>
      </w:r>
    </w:p>
    <w:p w14:paraId="6622C62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（一）甲方的权利与义务</w:t>
      </w:r>
    </w:p>
    <w:p w14:paraId="57D686D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所有房屋的设施及水电、气、暖、通讯费等交付情况由甲方在交付房屋时验明，交付之前发生的费用由乙方结清。自交付的次日起，房屋及其配套设施物品损坏或所发生费用由甲方自行承担。</w:t>
      </w:r>
    </w:p>
    <w:p w14:paraId="0989E25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（二）乙方的权利与义务</w:t>
      </w:r>
    </w:p>
    <w:p w14:paraId="4A51A1E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须保证该房屋权属真实无争议，且房屋财产的共有人对出售此房屋无异议。若发生与乙方有关的权属纠纷或债务纠纷，由乙方负责解决并承担一切后果及违约责任。若乙方房产不符合国家的政策法规及有关规定，双方均有权解除合同，互不承担违约责任。 </w:t>
      </w:r>
    </w:p>
    <w:p w14:paraId="5D8621E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2.交房时乙方应保证配套设施的正常使用，并完整地交付给甲方。</w:t>
      </w:r>
    </w:p>
    <w:p w14:paraId="0AED2F6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六、其它事项</w:t>
      </w:r>
    </w:p>
    <w:p w14:paraId="1D23F16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（一）乙方不得转让、分包给其它单位或个人。</w:t>
      </w:r>
    </w:p>
    <w:p w14:paraId="457138F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（二）乙方的响应文件和承诺等内容将列入合同。</w:t>
      </w:r>
    </w:p>
    <w:p w14:paraId="23CFC54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（三）房屋交付使用时应确保房屋建筑结构安全可靠，门、窗完好，上、下水通畅，供电正常，家具、设备能正常使用。</w:t>
      </w:r>
    </w:p>
    <w:p w14:paraId="65C7449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/>
        </w:rPr>
        <w:t>违约责任</w:t>
      </w:r>
    </w:p>
    <w:p w14:paraId="4BD799D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（一）按《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》中的相关条款执行。</w:t>
      </w:r>
    </w:p>
    <w:p w14:paraId="2FAE139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40E35CF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八、合同争议解决的方式</w:t>
      </w:r>
    </w:p>
    <w:p w14:paraId="3000CA3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41597A2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（一）提交西安仲裁委员会仲裁；</w:t>
      </w:r>
    </w:p>
    <w:p w14:paraId="3721CAF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（二）依法向甲方所在地人民法院起诉。</w:t>
      </w:r>
    </w:p>
    <w:p w14:paraId="37C1F158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、验收</w:t>
      </w:r>
    </w:p>
    <w:p w14:paraId="23C67EE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（一）本项目验收费用，由乙方自行承担。</w:t>
      </w:r>
    </w:p>
    <w:p w14:paraId="212B4B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）验收依据：</w:t>
      </w:r>
    </w:p>
    <w:p w14:paraId="22421CC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1、本合同及附加文本；</w:t>
      </w:r>
    </w:p>
    <w:p w14:paraId="7705CA4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文件及澄清（承诺）函；</w:t>
      </w:r>
    </w:p>
    <w:p w14:paraId="66086DDC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3、国家相应的标准、规范。</w:t>
      </w:r>
      <w:bookmarkStart w:id="0" w:name="_GoBack"/>
      <w:bookmarkEnd w:id="0"/>
    </w:p>
    <w:p w14:paraId="56F8FAB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3EA2D2F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（一）本合同须经甲、乙双方的法定代表人（授权代理人）在合同书上签字并加盖本单位公章后正实生效。</w:t>
      </w:r>
    </w:p>
    <w:p w14:paraId="31A7FB1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》的有关规定承担相应责任。</w:t>
      </w:r>
    </w:p>
    <w:p w14:paraId="58DA875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4E4A765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（四）本合同如有未尽事宜，甲、乙双方协商解决。</w:t>
      </w:r>
    </w:p>
    <w:p w14:paraId="4DDC452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（公章）                乙方：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（公章）</w:t>
      </w:r>
    </w:p>
    <w:p w14:paraId="168930CE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                                法定代表人</w:t>
      </w:r>
    </w:p>
    <w:p w14:paraId="319FF94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2639E53C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月     日                           年    月    日</w:t>
      </w:r>
    </w:p>
    <w:p w14:paraId="2C0D331C">
      <w:pPr>
        <w:pStyle w:val="2"/>
        <w:rPr>
          <w:rFonts w:hint="eastAsia"/>
          <w:b/>
          <w:bCs/>
          <w:sz w:val="24"/>
          <w:szCs w:val="24"/>
        </w:rPr>
      </w:pPr>
    </w:p>
    <w:p w14:paraId="34060AB5">
      <w:pPr>
        <w:rPr>
          <w:rFonts w:hint="eastAsia"/>
          <w:b/>
          <w:bCs/>
          <w:sz w:val="24"/>
          <w:szCs w:val="24"/>
        </w:rPr>
      </w:pPr>
    </w:p>
    <w:p w14:paraId="64F7379B">
      <w:pPr>
        <w:rPr>
          <w:rFonts w:hint="eastAsia"/>
          <w:b/>
          <w:bCs/>
          <w:sz w:val="24"/>
          <w:szCs w:val="24"/>
        </w:rPr>
      </w:pPr>
    </w:p>
    <w:p w14:paraId="6446DA78">
      <w:pPr>
        <w:rPr>
          <w:rFonts w:hint="eastAsia"/>
          <w:b/>
          <w:bCs/>
          <w:sz w:val="24"/>
          <w:szCs w:val="24"/>
        </w:rPr>
      </w:pPr>
    </w:p>
    <w:p w14:paraId="42CD2E38">
      <w:pPr>
        <w:rPr>
          <w:rFonts w:hint="eastAsia"/>
          <w:b/>
          <w:bCs/>
          <w:sz w:val="24"/>
          <w:szCs w:val="24"/>
        </w:rPr>
      </w:pPr>
    </w:p>
    <w:p w14:paraId="434EBB97">
      <w:pPr>
        <w:rPr>
          <w:rFonts w:hint="eastAsia"/>
          <w:b/>
          <w:bCs/>
          <w:sz w:val="24"/>
          <w:szCs w:val="24"/>
        </w:rPr>
      </w:pPr>
    </w:p>
    <w:p w14:paraId="7073282C">
      <w:pPr>
        <w:rPr>
          <w:rFonts w:hint="eastAsia"/>
          <w:b/>
          <w:bCs/>
          <w:sz w:val="24"/>
          <w:szCs w:val="24"/>
        </w:rPr>
      </w:pPr>
    </w:p>
    <w:p w14:paraId="585B52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7E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2025-04-18T09:40:32Z</dcterms:created>
  <dc:creator>Administrator.PC-20221020ZCWL</dc:creator>
  <cp:lastModifiedBy>Administrator</cp:lastModifiedBy>
  <dcterms:modified xsi:type="dcterms:W3CDTF">2025-04-18T09:42:33Z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AB3D1D3C84EE4D8D95B1789CCB5A8B7F_12</vt:lpwstr>
  </property>
</Properties>
</file>