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版本号：SZT2025-SN-QC-ZC-FW-026120250429001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雁塔区工程建设项目进度拍摄、ppt及宣传页设计制作项目(二次)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SZT2025-SN-QC-ZC-FW-0261</w:t>
      </w:r>
      <w:r>
        <w:br/>
      </w:r>
      <w:r>
        <w:br/>
      </w:r>
      <w:r>
        <w:br/>
      </w:r>
    </w:p>
    <w:p>
      <w:pPr>
        <w:pStyle w:val="null3"/>
        <w:jc w:val="center"/>
        <w:outlineLvl w:val="2"/>
      </w:pPr>
      <w:r>
        <w:rPr>
          <w:rFonts w:ascii="仿宋_GB2312" w:hAnsi="仿宋_GB2312" w:cs="仿宋_GB2312" w:eastAsia="仿宋_GB2312"/>
          <w:sz w:val="28"/>
          <w:b/>
        </w:rPr>
        <w:t>雁塔区委组织部</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雁塔区委组织部</w:t>
      </w:r>
      <w:r>
        <w:rPr>
          <w:rFonts w:ascii="仿宋_GB2312" w:hAnsi="仿宋_GB2312" w:cs="仿宋_GB2312" w:eastAsia="仿宋_GB2312"/>
        </w:rPr>
        <w:t>委托，拟对</w:t>
      </w:r>
      <w:r>
        <w:rPr>
          <w:rFonts w:ascii="仿宋_GB2312" w:hAnsi="仿宋_GB2312" w:cs="仿宋_GB2312" w:eastAsia="仿宋_GB2312"/>
        </w:rPr>
        <w:t>雁塔区工程建设项目进度拍摄、ppt及宣传页设计制作项目(二次)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SZT2025-SN-QC-ZC-FW-0261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雁塔区工程建设项目进度拍摄、ppt及宣传页设计制作项目(二次)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按要求对指定工程项目的进展进行拍摄，在规定时间内对图片进行优化，设计展示效果；同时，设计制作相应的PPT、平面宣传页等，全方位展示项目进展。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采购包1（雁塔区工程建设项目进度拍摄、ppt及宣传页设计制作项目）：属于专门面向中小企业采购。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未被“信用中国”网站（www.creditchina.gov.cn）列入失信被执行人和重大税收违法失信主体，未被中国政府采购网（www.ccgp.gov.cn）列入政府采购严重违法失信行为记录名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2、本项目不接受联合体磋商。：本项目不接受联合体磋商（提供相应承诺）。供应商需在项目电子化交易系统中按要求上传相应证明文件并进行电子签章。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雁塔区委组织部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029-85382072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参照国家计委颁布的《招标代理服务收费管理暂行办法》（计价格[2002]1980号）和（发改办价格[2003]857号）中服务类收费标准收取。在领取中标通知书时向招标代理机构一次性交纳。中标/成交单位在领取成交通知书前，须向采购代理机构一次性支付招标代理服务费。招标代理服务费缴存账户： 开户名称：陕西中技招标有限公司 开户行名称：招商银行西安分行营业部 账号：1299 1681 2810 001 转账事由：(编号后四位）项目招标代理服务费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雁塔区委组织部</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雁塔区委组织部</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雁塔区委组织部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详见合同内容。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按要求对指定工程项目的进展进行拍摄，在规定时间内对图片进行优化，设计展示效果；同时，设计制作相应的PPT、平面宣传页等，全方位展示项目进展。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雁塔区工程建设项目进度拍摄、ppt及宣传页设计制作项目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标的名称：雁塔区工程建设项目进度拍摄、ppt及宣传页设计制作项目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一、项目概况</w:t>
            </w:r>
          </w:p>
          <w:p>
            <w:pPr>
              <w:pStyle w:val="null3"/>
              <w:ind w:firstLine="496"/>
            </w:pPr>
            <w:r>
              <w:rPr>
                <w:rFonts w:ascii="仿宋_GB2312" w:hAnsi="仿宋_GB2312" w:cs="仿宋_GB2312" w:eastAsia="仿宋_GB2312"/>
                <w:sz w:val="24"/>
              </w:rPr>
              <w:t>按要求对指定工程项目的进展进行拍摄，在规定时间内对图片进行优化，设计展示效果；同时，设计制作相应的</w:t>
            </w:r>
            <w:r>
              <w:rPr>
                <w:rFonts w:ascii="仿宋_GB2312" w:hAnsi="仿宋_GB2312" w:cs="仿宋_GB2312" w:eastAsia="仿宋_GB2312"/>
                <w:sz w:val="24"/>
              </w:rPr>
              <w:t>PPT、平面宣传页等，全方位展示项目进展。</w:t>
            </w:r>
          </w:p>
          <w:p>
            <w:pPr>
              <w:pStyle w:val="null3"/>
              <w:numPr>
                <w:ilvl w:val="0"/>
                <w:numId w:val="1"/>
              </w:numPr>
              <w:jc w:val="both"/>
            </w:pPr>
            <w:r>
              <w:rPr>
                <w:rFonts w:ascii="仿宋_GB2312" w:hAnsi="仿宋_GB2312" w:cs="仿宋_GB2312" w:eastAsia="仿宋_GB2312"/>
                <w:sz w:val="24"/>
                <w:b/>
              </w:rPr>
              <w:t>服务内容</w:t>
            </w:r>
          </w:p>
          <w:p>
            <w:pPr>
              <w:pStyle w:val="null3"/>
              <w:ind w:firstLine="496"/>
            </w:pPr>
            <w:r>
              <w:rPr>
                <w:rFonts w:ascii="仿宋_GB2312" w:hAnsi="仿宋_GB2312" w:cs="仿宋_GB2312" w:eastAsia="仿宋_GB2312"/>
                <w:sz w:val="24"/>
              </w:rPr>
              <w:t>雁塔区工程建设项目进度拍摄、</w:t>
            </w:r>
            <w:r>
              <w:rPr>
                <w:rFonts w:ascii="仿宋_GB2312" w:hAnsi="仿宋_GB2312" w:cs="仿宋_GB2312" w:eastAsia="仿宋_GB2312"/>
                <w:sz w:val="24"/>
              </w:rPr>
              <w:t>ppt及宣传页设计制作项目</w:t>
            </w:r>
          </w:p>
          <w:p>
            <w:pPr>
              <w:pStyle w:val="null3"/>
              <w:numPr>
                <w:ilvl w:val="0"/>
                <w:numId w:val="1"/>
              </w:numPr>
              <w:jc w:val="both"/>
            </w:pPr>
            <w:r>
              <w:rPr>
                <w:rFonts w:ascii="仿宋_GB2312" w:hAnsi="仿宋_GB2312" w:cs="仿宋_GB2312" w:eastAsia="仿宋_GB2312"/>
                <w:sz w:val="24"/>
                <w:b/>
              </w:rPr>
              <w:t>技术服务要求</w:t>
            </w:r>
          </w:p>
          <w:p>
            <w:pPr>
              <w:pStyle w:val="null3"/>
              <w:ind w:firstLine="496"/>
            </w:pPr>
            <w:r>
              <w:rPr>
                <w:rFonts w:ascii="仿宋_GB2312" w:hAnsi="仿宋_GB2312" w:cs="仿宋_GB2312" w:eastAsia="仿宋_GB2312"/>
                <w:sz w:val="24"/>
              </w:rPr>
              <w:t>1.航拍技术要求：</w:t>
            </w:r>
          </w:p>
          <w:p>
            <w:pPr>
              <w:pStyle w:val="null3"/>
              <w:ind w:firstLine="496"/>
            </w:pPr>
            <w:r>
              <w:rPr>
                <w:rFonts w:ascii="仿宋_GB2312" w:hAnsi="仿宋_GB2312" w:cs="仿宋_GB2312" w:eastAsia="仿宋_GB2312"/>
                <w:sz w:val="24"/>
              </w:rPr>
              <w:t>成交供应商需具备先进的航拍技术，包括高清摄像设备和无人机等必要设备。对航拍画面的稳定性、清晰度和视角控制等技术指标有一定的保障。</w:t>
            </w:r>
          </w:p>
          <w:p>
            <w:pPr>
              <w:pStyle w:val="null3"/>
              <w:ind w:firstLine="496"/>
            </w:pPr>
            <w:r>
              <w:rPr>
                <w:rFonts w:ascii="仿宋_GB2312" w:hAnsi="仿宋_GB2312" w:cs="仿宋_GB2312" w:eastAsia="仿宋_GB2312"/>
                <w:sz w:val="24"/>
              </w:rPr>
              <w:t>2.项目进展跟踪要求：</w:t>
            </w:r>
          </w:p>
          <w:p>
            <w:pPr>
              <w:pStyle w:val="null3"/>
              <w:ind w:firstLine="496"/>
            </w:pPr>
            <w:r>
              <w:rPr>
                <w:rFonts w:ascii="仿宋_GB2312" w:hAnsi="仿宋_GB2312" w:cs="仿宋_GB2312" w:eastAsia="仿宋_GB2312"/>
                <w:sz w:val="24"/>
              </w:rPr>
              <w:t>按照项目进展或实际需求（如每周或每月）拍摄指定项目的进展情况，确保及时了解项目进度，每个阶段的拍摄内容都能被完整记录。</w:t>
            </w:r>
          </w:p>
          <w:p>
            <w:pPr>
              <w:pStyle w:val="null3"/>
              <w:ind w:firstLine="496"/>
            </w:pPr>
            <w:r>
              <w:rPr>
                <w:rFonts w:ascii="仿宋_GB2312" w:hAnsi="仿宋_GB2312" w:cs="仿宋_GB2312" w:eastAsia="仿宋_GB2312"/>
                <w:sz w:val="24"/>
              </w:rPr>
              <w:t>3.图片制作要求：</w:t>
            </w:r>
          </w:p>
          <w:p>
            <w:pPr>
              <w:pStyle w:val="null3"/>
              <w:ind w:firstLine="496"/>
            </w:pPr>
            <w:r>
              <w:rPr>
                <w:rFonts w:ascii="仿宋_GB2312" w:hAnsi="仿宋_GB2312" w:cs="仿宋_GB2312" w:eastAsia="仿宋_GB2312"/>
                <w:sz w:val="24"/>
              </w:rPr>
              <w:t>成交供应商需拥有专业的平面设计团队，能够将拍摄到的素材进行优化处理、编辑和后期制作，制作出具有较高观赏性和信息传递效果的平面作品。对拍摄素材内容的版权和保密性有清晰的保障措施，确保不会侵犯任何相关方的合法权益。</w:t>
            </w:r>
          </w:p>
          <w:p>
            <w:pPr>
              <w:pStyle w:val="null3"/>
              <w:ind w:firstLine="496"/>
            </w:pPr>
            <w:r>
              <w:rPr>
                <w:rFonts w:ascii="仿宋_GB2312" w:hAnsi="仿宋_GB2312" w:cs="仿宋_GB2312" w:eastAsia="仿宋_GB2312"/>
                <w:sz w:val="24"/>
              </w:rPr>
              <w:t>4.技术支持与服务：</w:t>
            </w:r>
          </w:p>
          <w:p>
            <w:pPr>
              <w:pStyle w:val="null3"/>
              <w:ind w:firstLine="496"/>
            </w:pPr>
            <w:r>
              <w:rPr>
                <w:rFonts w:ascii="仿宋_GB2312" w:hAnsi="仿宋_GB2312" w:cs="仿宋_GB2312" w:eastAsia="仿宋_GB2312"/>
                <w:sz w:val="24"/>
              </w:rPr>
              <w:t>成交供应商需提供全面的技术支持和售后服务，确保项目过程中出现的技术问题能够及时解决。公司需具备良好的沟通和协调能力，能够与相关部门及时沟通，并根据实际需求做出相应调整。</w:t>
            </w:r>
          </w:p>
          <w:p>
            <w:pPr>
              <w:pStyle w:val="null3"/>
              <w:ind w:firstLine="496"/>
            </w:pPr>
            <w:r>
              <w:rPr>
                <w:rFonts w:ascii="仿宋_GB2312" w:hAnsi="仿宋_GB2312" w:cs="仿宋_GB2312" w:eastAsia="仿宋_GB2312"/>
                <w:sz w:val="24"/>
              </w:rPr>
              <w:t>5.安全保障要求：</w:t>
            </w:r>
          </w:p>
          <w:p>
            <w:pPr>
              <w:pStyle w:val="null3"/>
              <w:ind w:firstLine="496"/>
            </w:pPr>
            <w:r>
              <w:rPr>
                <w:rFonts w:ascii="仿宋_GB2312" w:hAnsi="仿宋_GB2312" w:cs="仿宋_GB2312" w:eastAsia="仿宋_GB2312"/>
                <w:sz w:val="24"/>
              </w:rPr>
              <w:t>成交供应商需具备良好的安全管理措施，确保在进行航拍和项目实施过程中不会对周边环境和人员造成任何安全风险。需要提供相关的安全保障方案和应急预案，并在项目实施过程中严格执行。</w:t>
            </w:r>
          </w:p>
          <w:p>
            <w:pPr>
              <w:pStyle w:val="null3"/>
              <w:ind w:firstLine="496"/>
            </w:pPr>
            <w:r>
              <w:rPr>
                <w:rFonts w:ascii="仿宋_GB2312" w:hAnsi="仿宋_GB2312" w:cs="仿宋_GB2312" w:eastAsia="仿宋_GB2312"/>
                <w:sz w:val="24"/>
              </w:rPr>
              <w:t>6.数据存储和管理：</w:t>
            </w:r>
          </w:p>
          <w:p>
            <w:pPr>
              <w:pStyle w:val="null3"/>
              <w:ind w:firstLine="496"/>
            </w:pPr>
            <w:r>
              <w:rPr>
                <w:rFonts w:ascii="仿宋_GB2312" w:hAnsi="仿宋_GB2312" w:cs="仿宋_GB2312" w:eastAsia="仿宋_GB2312"/>
                <w:sz w:val="24"/>
              </w:rPr>
              <w:t>成交供应商需具备完善的数据存储和管理系统，确保项目过程中产生的数据能够安全可靠地保存和管理。需提供数据备份和恢复机制，以应对意外情况导致的数据丢失或损坏。</w:t>
            </w:r>
          </w:p>
          <w:p>
            <w:pPr>
              <w:pStyle w:val="null3"/>
              <w:ind w:firstLine="496"/>
            </w:pPr>
            <w:r>
              <w:rPr>
                <w:rFonts w:ascii="仿宋_GB2312" w:hAnsi="仿宋_GB2312" w:cs="仿宋_GB2312" w:eastAsia="仿宋_GB2312"/>
                <w:sz w:val="24"/>
              </w:rPr>
              <w:t>7.配合采购人要求：</w:t>
            </w:r>
          </w:p>
          <w:p>
            <w:pPr>
              <w:pStyle w:val="null3"/>
              <w:ind w:firstLine="496"/>
            </w:pPr>
            <w:r>
              <w:rPr>
                <w:rFonts w:ascii="仿宋_GB2312" w:hAnsi="仿宋_GB2312" w:cs="仿宋_GB2312" w:eastAsia="仿宋_GB2312"/>
                <w:sz w:val="24"/>
              </w:rPr>
              <w:t>成交供应商需能够配合采购人的相关要求，包括但不限于项目计划的调整、数据的共享和报告的提交等。成交供应商需遵守相关法律法规和采购人的管理规定，确保项目的顺利实施和合法运营。</w:t>
            </w:r>
          </w:p>
          <w:p>
            <w:pPr>
              <w:pStyle w:val="null3"/>
              <w:ind w:firstLine="482"/>
              <w:jc w:val="both"/>
            </w:pPr>
            <w:r>
              <w:rPr>
                <w:rFonts w:ascii="仿宋_GB2312" w:hAnsi="仿宋_GB2312" w:cs="仿宋_GB2312" w:eastAsia="仿宋_GB2312"/>
                <w:sz w:val="24"/>
                <w:b/>
              </w:rPr>
              <w:t>四、商务要求</w:t>
            </w:r>
          </w:p>
          <w:p>
            <w:pPr>
              <w:pStyle w:val="null3"/>
              <w:ind w:firstLine="480"/>
              <w:jc w:val="both"/>
            </w:pPr>
            <w:r>
              <w:rPr>
                <w:rFonts w:ascii="仿宋_GB2312" w:hAnsi="仿宋_GB2312" w:cs="仿宋_GB2312" w:eastAsia="仿宋_GB2312"/>
                <w:sz w:val="24"/>
              </w:rPr>
              <w:t>（一）服务期限</w:t>
            </w:r>
          </w:p>
          <w:p>
            <w:pPr>
              <w:pStyle w:val="null3"/>
              <w:ind w:firstLine="480"/>
              <w:jc w:val="left"/>
            </w:pPr>
            <w:r>
              <w:rPr>
                <w:rFonts w:ascii="仿宋_GB2312" w:hAnsi="仿宋_GB2312" w:cs="仿宋_GB2312" w:eastAsia="仿宋_GB2312"/>
                <w:sz w:val="24"/>
              </w:rPr>
              <w:t>1.服务期限：合同签订之日起30个日历日。</w:t>
            </w:r>
          </w:p>
          <w:p>
            <w:pPr>
              <w:pStyle w:val="null3"/>
              <w:ind w:firstLine="480"/>
              <w:jc w:val="left"/>
            </w:pPr>
            <w:r>
              <w:rPr>
                <w:rFonts w:ascii="仿宋_GB2312" w:hAnsi="仿宋_GB2312" w:cs="仿宋_GB2312" w:eastAsia="仿宋_GB2312"/>
                <w:sz w:val="24"/>
              </w:rPr>
              <w:t>2.服务地点： 采购人指定地点。</w:t>
            </w:r>
          </w:p>
          <w:p>
            <w:pPr>
              <w:pStyle w:val="null3"/>
              <w:ind w:firstLine="480"/>
              <w:jc w:val="both"/>
            </w:pPr>
            <w:r>
              <w:rPr>
                <w:rFonts w:ascii="仿宋_GB2312" w:hAnsi="仿宋_GB2312" w:cs="仿宋_GB2312" w:eastAsia="仿宋_GB2312"/>
                <w:sz w:val="24"/>
              </w:rPr>
              <w:t>（二）款项结算</w:t>
            </w:r>
          </w:p>
          <w:p>
            <w:pPr>
              <w:pStyle w:val="null3"/>
              <w:ind w:firstLine="480"/>
              <w:jc w:val="both"/>
            </w:pPr>
            <w:r>
              <w:rPr>
                <w:rFonts w:ascii="仿宋_GB2312" w:hAnsi="仿宋_GB2312" w:cs="仿宋_GB2312" w:eastAsia="仿宋_GB2312"/>
                <w:sz w:val="24"/>
              </w:rPr>
              <w:t>1.支付方式：银行转账。</w:t>
            </w:r>
          </w:p>
          <w:p>
            <w:pPr>
              <w:pStyle w:val="null3"/>
              <w:ind w:firstLine="480"/>
              <w:jc w:val="both"/>
            </w:pPr>
            <w:r>
              <w:rPr>
                <w:rFonts w:ascii="仿宋_GB2312" w:hAnsi="仿宋_GB2312" w:cs="仿宋_GB2312" w:eastAsia="仿宋_GB2312"/>
                <w:sz w:val="24"/>
              </w:rPr>
              <w:t>2.结算方式：</w:t>
            </w:r>
            <w:r>
              <w:rPr>
                <w:rFonts w:ascii="仿宋_GB2312" w:hAnsi="仿宋_GB2312" w:cs="仿宋_GB2312" w:eastAsia="仿宋_GB2312"/>
                <w:sz w:val="24"/>
              </w:rPr>
              <w:t>项目完成并经采购人验收合格后三十个工作日内一次性支付合同金额</w:t>
            </w:r>
            <w:r>
              <w:rPr>
                <w:rFonts w:ascii="仿宋_GB2312" w:hAnsi="仿宋_GB2312" w:cs="仿宋_GB2312" w:eastAsia="仿宋_GB2312"/>
                <w:sz w:val="24"/>
              </w:rPr>
              <w:t>100%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3.结算方式：供应商持验收书，发票（按合同总价开采购人），成交通知书、服务合同，与采购人结算。</w:t>
            </w:r>
          </w:p>
          <w:p>
            <w:pPr>
              <w:pStyle w:val="null3"/>
              <w:ind w:firstLine="482"/>
              <w:jc w:val="both"/>
            </w:pPr>
            <w:r>
              <w:rPr>
                <w:rFonts w:ascii="仿宋_GB2312" w:hAnsi="仿宋_GB2312" w:cs="仿宋_GB2312" w:eastAsia="仿宋_GB2312"/>
                <w:sz w:val="24"/>
                <w:b/>
              </w:rPr>
              <w:t>六、其他</w:t>
            </w:r>
          </w:p>
          <w:p>
            <w:pPr>
              <w:pStyle w:val="null3"/>
              <w:ind w:firstLine="480"/>
              <w:jc w:val="both"/>
            </w:pPr>
            <w:r>
              <w:rPr>
                <w:rFonts w:ascii="仿宋_GB2312" w:hAnsi="仿宋_GB2312" w:cs="仿宋_GB2312" w:eastAsia="仿宋_GB2312"/>
                <w:sz w:val="24"/>
              </w:rPr>
              <w:t>（一）进度要求</w:t>
            </w:r>
          </w:p>
          <w:p>
            <w:pPr>
              <w:pStyle w:val="null3"/>
              <w:ind w:firstLine="480"/>
              <w:jc w:val="both"/>
            </w:pPr>
            <w:r>
              <w:rPr>
                <w:rFonts w:ascii="仿宋_GB2312" w:hAnsi="仿宋_GB2312" w:cs="仿宋_GB2312" w:eastAsia="仿宋_GB2312"/>
                <w:sz w:val="24"/>
              </w:rPr>
              <w:t>合同签订之日起</w:t>
            </w:r>
            <w:r>
              <w:rPr>
                <w:rFonts w:ascii="仿宋_GB2312" w:hAnsi="仿宋_GB2312" w:cs="仿宋_GB2312" w:eastAsia="仿宋_GB2312"/>
                <w:sz w:val="24"/>
              </w:rPr>
              <w:t>30个日历日内，完成项目中包含的所有服务内容。</w:t>
            </w:r>
          </w:p>
          <w:p>
            <w:pPr>
              <w:pStyle w:val="null3"/>
              <w:ind w:firstLine="480"/>
              <w:jc w:val="both"/>
            </w:pPr>
            <w:r>
              <w:rPr>
                <w:rFonts w:ascii="仿宋_GB2312" w:hAnsi="仿宋_GB2312" w:cs="仿宋_GB2312" w:eastAsia="仿宋_GB2312"/>
                <w:sz w:val="24"/>
              </w:rPr>
              <w:t>（二）成果交付要求</w:t>
            </w:r>
          </w:p>
          <w:p>
            <w:pPr>
              <w:pStyle w:val="null3"/>
              <w:jc w:val="both"/>
            </w:pPr>
            <w:r>
              <w:rPr>
                <w:rFonts w:ascii="仿宋_GB2312" w:hAnsi="仿宋_GB2312" w:cs="仿宋_GB2312" w:eastAsia="仿宋_GB2312"/>
                <w:sz w:val="24"/>
              </w:rPr>
              <w:t xml:space="preserve">    按采购需求相关内容和采购人要求完成全部内容。</w:t>
            </w:r>
          </w:p>
          <w:p>
            <w:pPr>
              <w:pStyle w:val="null3"/>
              <w:ind w:firstLine="480"/>
              <w:jc w:val="both"/>
            </w:pPr>
            <w:r>
              <w:rPr>
                <w:rFonts w:ascii="仿宋_GB2312" w:hAnsi="仿宋_GB2312" w:cs="仿宋_GB2312" w:eastAsia="仿宋_GB2312"/>
                <w:sz w:val="24"/>
              </w:rPr>
              <w:t>（三）质量验收标准或规范</w:t>
            </w:r>
          </w:p>
          <w:p>
            <w:pPr>
              <w:pStyle w:val="null3"/>
              <w:ind w:firstLine="480"/>
              <w:jc w:val="both"/>
            </w:pPr>
            <w:r>
              <w:rPr>
                <w:rFonts w:ascii="仿宋_GB2312" w:hAnsi="仿宋_GB2312" w:cs="仿宋_GB2312" w:eastAsia="仿宋_GB2312"/>
                <w:sz w:val="24"/>
              </w:rPr>
              <w:t>必须满足采购人的各项技术服务要求，未满足质量要求标准不予验收。</w:t>
            </w:r>
          </w:p>
          <w:p>
            <w:pPr>
              <w:pStyle w:val="null3"/>
              <w:ind w:firstLine="480"/>
              <w:jc w:val="both"/>
            </w:pPr>
            <w:r>
              <w:rPr>
                <w:rFonts w:ascii="仿宋_GB2312" w:hAnsi="仿宋_GB2312" w:cs="仿宋_GB2312" w:eastAsia="仿宋_GB2312"/>
                <w:sz w:val="24"/>
              </w:rPr>
              <w:t>（四）违约责任</w:t>
            </w:r>
          </w:p>
          <w:p>
            <w:pPr>
              <w:pStyle w:val="null3"/>
              <w:jc w:val="both"/>
            </w:pPr>
            <w:r>
              <w:rPr>
                <w:rFonts w:ascii="仿宋_GB2312" w:hAnsi="仿宋_GB2312" w:cs="仿宋_GB2312" w:eastAsia="仿宋_GB2312"/>
                <w:sz w:val="24"/>
              </w:rPr>
              <w:t>延迟交付的，每逾期一天，乙方向甲方承担合同中标金额</w:t>
            </w:r>
            <w:r>
              <w:rPr>
                <w:rFonts w:ascii="仿宋_GB2312" w:hAnsi="仿宋_GB2312" w:cs="仿宋_GB2312" w:eastAsia="仿宋_GB2312"/>
                <w:sz w:val="24"/>
              </w:rPr>
              <w:t>1‰的违约金；逾期累计30天的，甲方有权单方解除本协议，乙方还应向甲方赔偿由此造成的经济损失。</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达到采购需求内容要求的必须人员；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达到采购需求内容要求的必须的设备；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合同签订之日起30个日历日内，完成项目中包含的所有服务内容。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详见合同内容。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项目完成并经采购人验收合格后三十个工作日内一次性支付合同金额100%。供应商持验收书，发票（按合同总价开采购人），成交通知书、服务合同，与采购人结算。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详见合同内容。</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前6个月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前6个月内至少一个月的社会保障资金缴存单据或社保机构开具的社会保险参保缴费情况证明，单据或证明上应有社保机构或代收机构的公章或业务专用章；（依法不需要缴纳社会保障资金的投标供应商应提供相关证明） 5、具有履行合同所必需的设备和专业技术能力的说明及承诺；（提供相应承诺）6、提供参加本次政府采购活动前三年内在经营活动中没有重大违法记录的书面声明（提供相应承诺）。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本项目不接受联合体磋商（提供相应承诺）。供应商需在项目电子化交易系统中按要求上传相应证明文件并进行电子签章。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服务期限是否满足竞争性磋商文件的要求；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付款方式是否满足竞争性磋商文件的要求；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投标有效期是否满足竞争性磋商文件的要求；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根据供应商对本项目提供的服务方案进行综合评审： 1）方案内容完善、工作目标明确、科学合理得12分； 2）方案内容基本明确、可行、措施和各项工作目标、条理性不强，得9分； 3）方案内容有明显缺陷，针对性较差，可行性一般，得6分；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技术要求1</w:t>
            </w:r>
          </w:p>
        </w:tc>
        <w:tc>
          <w:tcPr>
            <w:tcW w:type="dxa" w:w="2492"/>
          </w:tcPr>
          <w:p>
            <w:pPr>
              <w:pStyle w:val="null3"/>
            </w:pPr>
            <w:r>
              <w:rPr>
                <w:rFonts w:ascii="仿宋_GB2312" w:hAnsi="仿宋_GB2312" w:cs="仿宋_GB2312" w:eastAsia="仿宋_GB2312"/>
              </w:rPr>
              <w:t>供应商具备先进的航拍技术，包括高清摄像设备和无人机等必要设备。对航拍画面的稳定性、清晰度和视角控制等技术指标有一定的保障，根据供应商提供的技术方案综合评审： 方案完整、合理，设备种类齐全、技术先进的得6分； 方案完整、合理，设备种类较齐全、技术较先进的得4分； 方案基本完整，设备单一、技术较差的得2分。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技术要求2</w:t>
            </w:r>
          </w:p>
        </w:tc>
        <w:tc>
          <w:tcPr>
            <w:tcW w:type="dxa" w:w="2492"/>
          </w:tcPr>
          <w:p>
            <w:pPr>
              <w:pStyle w:val="null3"/>
            </w:pPr>
            <w:r>
              <w:rPr>
                <w:rFonts w:ascii="仿宋_GB2312" w:hAnsi="仿宋_GB2312" w:cs="仿宋_GB2312" w:eastAsia="仿宋_GB2312"/>
              </w:rPr>
              <w:t>供应商需具备完善的数据存储和管理系统，确保项目过程中产生的数据能够安全可靠地保存和管理。需提供数据备份和恢复机制，以应对意外情况导致的数据丢失或损坏，根据供应商提供的方案综合评审： 方案全面、合理，符合采购人要求的得6分； 方案较全面、合理，符合采购人要求的得4分； 方案基本完整，能符合采购人要求的得2分。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技术要求3</w:t>
            </w:r>
          </w:p>
        </w:tc>
        <w:tc>
          <w:tcPr>
            <w:tcW w:type="dxa" w:w="2492"/>
          </w:tcPr>
          <w:p>
            <w:pPr>
              <w:pStyle w:val="null3"/>
            </w:pPr>
            <w:r>
              <w:rPr>
                <w:rFonts w:ascii="仿宋_GB2312" w:hAnsi="仿宋_GB2312" w:cs="仿宋_GB2312" w:eastAsia="仿宋_GB2312"/>
              </w:rPr>
              <w:t>供应商需具备拥有专业的平面设计团队，能够将拍摄到的素材进行优化处理、编辑和后期制作，制作出具有较高观赏性和信息传递效果的平面作品；对拍摄素材内容的版权和保密性有清晰的保障措施，确保不会侵犯任何相关方的合法权益，根据供应商提供的方案进行综合评审： 方案全面、合理，符合采购人要求的得6分； 方案较全面、合理，符合采购人要求的得4分； 方案基本完整，能符合采购人要求的得2分。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进度实施方案</w:t>
            </w:r>
          </w:p>
        </w:tc>
        <w:tc>
          <w:tcPr>
            <w:tcW w:type="dxa" w:w="2492"/>
          </w:tcPr>
          <w:p>
            <w:pPr>
              <w:pStyle w:val="null3"/>
            </w:pPr>
            <w:r>
              <w:rPr>
                <w:rFonts w:ascii="仿宋_GB2312" w:hAnsi="仿宋_GB2312" w:cs="仿宋_GB2312" w:eastAsia="仿宋_GB2312"/>
              </w:rPr>
              <w:t>供应商针对本项目有具体的项目实施计划表，按照项目进展或实际需求（如每周或每月）拍摄指定项目的进展情况，确保及时了解项目进度，每个阶段的拍摄内容都能被完整记录。 项目实施计划表安排科学、合理并能达到采购人要求得10分；项目实施计划表安排比较科学、合理并能达到采购人要求得7分； 项目实施计划表安排一般，基本能达到采购人要求得4分。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安全保障措施和应急预案</w:t>
            </w:r>
          </w:p>
        </w:tc>
        <w:tc>
          <w:tcPr>
            <w:tcW w:type="dxa" w:w="2492"/>
          </w:tcPr>
          <w:p>
            <w:pPr>
              <w:pStyle w:val="null3"/>
            </w:pPr>
            <w:r>
              <w:rPr>
                <w:rFonts w:ascii="仿宋_GB2312" w:hAnsi="仿宋_GB2312" w:cs="仿宋_GB2312" w:eastAsia="仿宋_GB2312"/>
              </w:rPr>
              <w:t>供应商需具备良好的安全管理措施，确保在进行航拍和项目实施过程中不会对周边环境和人员造成任何安全风险。需要提供相关的安全保障方案和应急预案，并在项目实施过程中严格执行。根据提供的安全保障措施和应急预案进行综合评审： 安全保障措施和应急预案详细明确，科学合理、切实可行，得10分； 安全保障措施和应急预案基本明确，合理、切实可行，得7分； 安全保障措施和应急预案简略、粗糙，可行性较差，得4分；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项目服务团队</w:t>
            </w:r>
          </w:p>
        </w:tc>
        <w:tc>
          <w:tcPr>
            <w:tcW w:type="dxa" w:w="2492"/>
          </w:tcPr>
          <w:p>
            <w:pPr>
              <w:pStyle w:val="null3"/>
            </w:pPr>
            <w:r>
              <w:rPr>
                <w:rFonts w:ascii="仿宋_GB2312" w:hAnsi="仿宋_GB2312" w:cs="仿宋_GB2312" w:eastAsia="仿宋_GB2312"/>
              </w:rPr>
              <w:t>根据供应商提供的项目服务团队方案进行综合评审： 拟投入团队组织机构合理、明确，符合项目实施的整体安排得10分； 拟投入团队组织机构基本合理、明确，符合项目实施的整体安排得7分； 拟投入团队组织机构一般，符合项目实施的整体安排得4分；不提供不得分。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售后服务及承诺1</w:t>
            </w:r>
          </w:p>
        </w:tc>
        <w:tc>
          <w:tcPr>
            <w:tcW w:type="dxa" w:w="2492"/>
          </w:tcPr>
          <w:p>
            <w:pPr>
              <w:pStyle w:val="null3"/>
            </w:pPr>
            <w:r>
              <w:rPr>
                <w:rFonts w:ascii="仿宋_GB2312" w:hAnsi="仿宋_GB2312" w:cs="仿宋_GB2312" w:eastAsia="仿宋_GB2312"/>
              </w:rPr>
              <w:t>供应商提供全面的技术支持和售后服务，确保项目过程中出现的技术问题能够及时解决。公司需具备良好的沟通和协调能力，能够与相关部门及时沟通，并根据实际需求做出相应调整。，方案具有针对性、合理性、优惠性，作出有利于项目实施和成果质量的服务承诺： 售后服务方案内容完整、对采购人需求有利得10分； 售后服务方案内容比较完整、对采购人需求比较有利得7分； 售后服务方案内容一般、对采购人需求有利得4分。不提供不得分。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售后服务及承诺2</w:t>
            </w:r>
          </w:p>
        </w:tc>
        <w:tc>
          <w:tcPr>
            <w:tcW w:type="dxa" w:w="2492"/>
          </w:tcPr>
          <w:p>
            <w:pPr>
              <w:pStyle w:val="null3"/>
            </w:pPr>
            <w:r>
              <w:rPr>
                <w:rFonts w:ascii="仿宋_GB2312" w:hAnsi="仿宋_GB2312" w:cs="仿宋_GB2312" w:eastAsia="仿宋_GB2312"/>
              </w:rPr>
              <w:t>供应商需能够配合采购人的相关要求，包括但不限于项目计划的调整、数据的共享和报告的提交等。成交供应商需遵守相关法律法规和采购人的管理规定，确保项目的顺利实施和合法运营，根据采购人提供的承诺进行评审： 服务承诺内容完整、对采购人需求有利得10分； 服务承诺内容比较完整、对采购人需求比较有利得7分； 服务承诺内容一般、对采购人需求有利得4分。不提供不得分。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依据供应商提供近三年（截止到2024年12月31日）类似业绩（设计制作类），每提供一份得2分，最多得10分。(注：提供合同复印件关键页，至少包含签字页、金额页、合同内容页等信息内容并加盖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 磋商报价得分=（磋商基准价/最后磋商报价）×价格权值×100。 （本项目为专门面向中小企业采购的采购项目，不再执行价格评审优惠幅度等相关政策）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详见附件：0261合同条款.docx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