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版本号：ZTZB-ZC202510220250515001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2025年北沈家桥卫星消防站房屋租赁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ZTZB-ZC2025102</w:t>
      </w:r>
      <w:r>
        <w:br/>
      </w:r>
      <w:r>
        <w:br/>
      </w:r>
      <w:r>
        <w:br/>
      </w:r>
    </w:p>
    <w:p>
      <w:pPr>
        <w:pStyle w:val="null3"/>
        <w:jc w:val="center"/>
        <w:outlineLvl w:val="5"/>
      </w:pPr>
      <w:r>
        <w:rPr>
          <w:rFonts w:ascii="仿宋_GB2312" w:hAnsi="仿宋_GB2312" w:cs="仿宋_GB2312" w:eastAsia="仿宋_GB2312"/>
          <w:sz w:val="15"/>
          <w:b/>
        </w:rPr>
        <w:t>电子城街道办事处</w:t>
      </w:r>
    </w:p>
    <w:p>
      <w:pPr>
        <w:pStyle w:val="null3"/>
        <w:jc w:val="center"/>
        <w:outlineLvl w:val="5"/>
      </w:pPr>
      <w:r>
        <w:rPr>
          <w:rFonts w:ascii="仿宋_GB2312" w:hAnsi="仿宋_GB2312" w:cs="仿宋_GB2312" w:eastAsia="仿宋_GB2312"/>
          <w:sz w:val="15"/>
          <w:b/>
        </w:rPr>
        <w:t>陕西正泰项目管理有限公司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电子城街道办事处</w:t>
      </w:r>
      <w:r>
        <w:rPr>
          <w:rFonts w:ascii="仿宋_GB2312" w:hAnsi="仿宋_GB2312" w:cs="仿宋_GB2312" w:eastAsia="仿宋_GB2312"/>
        </w:rPr>
        <w:t>委托，拟对</w:t>
      </w:r>
      <w:r>
        <w:rPr>
          <w:rFonts w:ascii="仿宋_GB2312" w:hAnsi="仿宋_GB2312" w:cs="仿宋_GB2312" w:eastAsia="仿宋_GB2312"/>
        </w:rPr>
        <w:t>2025年北沈家桥卫星消防站房屋租赁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ZTZB-ZC2025102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2025年北沈家桥卫星消防站房屋租赁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消防大队在辖区进行摸底调查，小型消防站位置定于北沈家桥，可以快速应对周边小区及有关单位的突发灾害。现需续租北沈家桥房屋，用于卫星消防站驻扎。</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采购包1（2025年北沈家桥卫星消防站房屋租赁）：属于专门面向小微企业采购。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2、财务状况：提供2023年度或2024年度的财务审计报告 (至少包括资产负债表和利润表，成立时间至提交响应文件截止时间不足一年的可提供成立后任意时段的资产负债表) ，或提交单一来源响应文件递交截止时间前三个月内基本存款账户开户银行出具的资信证明及基本存款账户开户许可证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6、书面说明：参加政府采购活动前3年内，在经营活动中没有重大违法记录的书面声明；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直接参加单一来源协商的，需提供法定代表人身份证明（含法定代表人身份证复印件），法定代表人委托代理人参加单一来源协商的，需提供法定代表人授权委托书（含法定代表人及代理人身份证复印件）；</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9、联合体：本项目不接受联合体协商。（提供非联合体声明）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电子城街道办事处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15991165580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 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成交单位在领取成交通知书前，须向采购代理机构一次性支付代理服务费。 户名：陕西正泰项目管理有限公司； 开户行：中国民生银行股份有限公司西安枫林绿洲支行； 账号：171817360；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电子城街道办事处</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电子城街道办事处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本项目全部内容(房屋及其附属设施)，应保证符合国家，行业和地方相关规定的质量及安全标准。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消防大队在辖区进行摸底调查，小型消防站位置定于北沈家桥，可以快速应对周边小区及有关单位的突发灾害。现需续租北沈家桥房屋，用于卫星消防站驻扎。</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北沈家桥卫星消防站房屋租赁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标的名称：北沈家桥卫星消防站房屋租赁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消防大队在辖区进行摸底调查，小型消防站位置定在北沈家桥，可以快速应对周边小区及有关单位的突发灾害。现需续租北沈家桥房屋，用于卫星消防站驻扎。</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拟租赁场地应保证符合国家，行业和地方相关规定的质量及安全标准，无产权纠纷，场内洁净，无有毒、有害、废水、废气、废渣排放，无噪声等环境污染。</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场地地址：北沈新世纪北沈家桥路355号一层S1-22、23/二层S2-11、12部分营业场地，面积约789平方米。</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采购人按年支付租赁费用，费用包含房屋租赁费、保险费、税金等其他一切费用。租赁期内采购人不再增加任何费用。 合同总价一次性包死，不受市场价格变化因素的影响。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本项目全部内容(房屋及其附属设施)，应保证符合国家，行业和地方相关规定的质量及安全标准。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供应商应提供健全的财务会计制度的说明材料；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(至少包括资产负债表和利润表，成立时间至提交响应文件截止时间不足一年的可提供成立后任意时段的资产负债表) ，或提交单一来源响应文件递交截止时间前三个月内基本存款账户开户银行出具的资信证明及基本存款账户开户许可证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单一来源协商的，需提供法定代表人身份证明（含法定代表人身份证复印件），法定代表人委托代理人参加单一来源协商的，需提供法定代表人授权委托书（含法定代表人及代理人身份证复印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本项目不接受联合体协商。（提供非联合体声明）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供应商应按照响应文件格式要求填写《中小企业声明函》。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1.响应文件上法定代表人或其授权代表人的签字齐全，加盖公章齐全；2.应符合“响应文件格式”要求；3.只能有一个有效报价，不得提交选择性报价，且报价不超过采购预算金额，不超过采购最高限价；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服务方案 标的清单 陕西省政府采购供应商拒绝政府采购领域商业贿赂承诺书 报价表 响应函 商务条款偏离表 监狱企业的证明文件 供应商资格证明文件 其它补充说明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 2.响应有效期应满足采购文件中的规定；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详见附件：其它补充说明</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