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版本号：ZJZC2025050900320250515001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2025年度市政项目图纸审查服务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ZJZC20250509003</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2025年度市政项目图纸审查服务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ZJZC20250509003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2025年度市政项目图纸审查服务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2025年度市政项目图纸审查服务，拟对沙泘沱安置小区南侧路等7个子项目的市政工程进行施工图审查，从技术、工程、经济等方面对7个子项目的可行性进行论证，对设计方案进行优化，提高投资效益；对结构设计进行复核，保障建设项目安全可靠，同时防止保守浪费。根据国家、陕西省关于施工图审查的有关要求，出具符合要求的施工图设计文件审查报告。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采购包1（2025年度市政项目图纸审查服务）：属于专门面向中小企业采购。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2、资质：供应商须具有建设行政主管部门颁发的市政工程施工图审查一类资质。</w:t>
      </w:r>
    </w:p>
    <w:p>
      <w:pPr>
        <w:pStyle w:val="null3"/>
      </w:pPr>
      <w:r>
        <w:rPr>
          <w:rFonts w:ascii="仿宋_GB2312" w:hAnsi="仿宋_GB2312" w:cs="仿宋_GB2312" w:eastAsia="仿宋_GB2312"/>
        </w:rPr>
        <w:t>3、项目负责人：拟派项目负责人应具备相关专业高级职称。</w:t>
      </w:r>
    </w:p>
    <w:p>
      <w:pPr>
        <w:pStyle w:val="null3"/>
      </w:pPr>
      <w:r>
        <w:rPr>
          <w:rFonts w:ascii="仿宋_GB2312" w:hAnsi="仿宋_GB2312" w:cs="仿宋_GB2312" w:eastAsia="仿宋_GB2312"/>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18729530649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w:t>
      </w:r>
    </w:p>
    <w:p>
      <w:pPr>
        <w:pStyle w:val="null3"/>
      </w:pPr>
      <w:r>
        <w:rPr>
          <w:rFonts w:ascii="仿宋_GB2312" w:hAnsi="仿宋_GB2312" w:cs="仿宋_GB2312" w:eastAsia="仿宋_GB2312"/>
        </w:rPr>
        <w:t>联系电话：18729530649</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2025年度市政项目图纸审查服务，拟对沙泘沱安置小区南侧路等7个子项目的市政工程进行施工图审查，从技术、工程、经济等方面对7个子项目的可行性进行论证，对设计方案进行优化，提高投资效益；对结构设计进行复核，保障建设项目安全可靠，同时防止保守浪费。根据国家、陕西省关于施工图审查的有关要求，出具符合要求的施工图设计文件审查报告。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市政项目图纸审查服务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标的名称：市政项目图纸审查服务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项目名称：</w:t>
            </w:r>
            <w:r>
              <w:rPr>
                <w:rFonts w:ascii="仿宋_GB2312" w:hAnsi="仿宋_GB2312" w:cs="仿宋_GB2312" w:eastAsia="仿宋_GB2312"/>
                <w:sz w:val="24"/>
              </w:rPr>
              <w:t>2025年度市政项目图纸审查服务</w:t>
            </w:r>
          </w:p>
          <w:p>
            <w:pPr>
              <w:pStyle w:val="null3"/>
              <w:ind w:firstLine="480"/>
              <w:jc w:val="both"/>
            </w:pPr>
            <w:r>
              <w:rPr>
                <w:rFonts w:ascii="仿宋_GB2312" w:hAnsi="仿宋_GB2312" w:cs="仿宋_GB2312" w:eastAsia="仿宋_GB2312"/>
                <w:sz w:val="24"/>
              </w:rPr>
              <w:t>项目地点：西安市</w:t>
            </w:r>
            <w:r>
              <w:rPr>
                <w:rFonts w:ascii="仿宋_GB2312" w:hAnsi="仿宋_GB2312" w:cs="仿宋_GB2312" w:eastAsia="仿宋_GB2312"/>
                <w:sz w:val="24"/>
              </w:rPr>
              <w:t>雁塔区</w:t>
            </w:r>
          </w:p>
          <w:p>
            <w:pPr>
              <w:pStyle w:val="null3"/>
              <w:ind w:firstLine="480"/>
              <w:jc w:val="both"/>
            </w:pPr>
            <w:r>
              <w:rPr>
                <w:rFonts w:ascii="仿宋_GB2312" w:hAnsi="仿宋_GB2312" w:cs="仿宋_GB2312" w:eastAsia="仿宋_GB2312"/>
                <w:sz w:val="24"/>
              </w:rPr>
              <w:t>西安市雁塔区</w:t>
            </w:r>
            <w:r>
              <w:rPr>
                <w:rFonts w:ascii="仿宋_GB2312" w:hAnsi="仿宋_GB2312" w:cs="仿宋_GB2312" w:eastAsia="仿宋_GB2312"/>
                <w:sz w:val="24"/>
              </w:rPr>
              <w:t>2025年度市政项目图纸审查服务</w:t>
            </w:r>
            <w:r>
              <w:rPr>
                <w:rFonts w:ascii="仿宋_GB2312" w:hAnsi="仿宋_GB2312" w:cs="仿宋_GB2312" w:eastAsia="仿宋_GB2312"/>
                <w:sz w:val="24"/>
              </w:rPr>
              <w:t>，</w:t>
            </w:r>
            <w:r>
              <w:rPr>
                <w:rFonts w:ascii="仿宋_GB2312" w:hAnsi="仿宋_GB2312" w:cs="仿宋_GB2312" w:eastAsia="仿宋_GB2312"/>
                <w:sz w:val="24"/>
              </w:rPr>
              <w:t>拟对沙泘沱安置小区南侧路等</w:t>
            </w:r>
            <w:r>
              <w:rPr>
                <w:rFonts w:ascii="仿宋_GB2312" w:hAnsi="仿宋_GB2312" w:cs="仿宋_GB2312" w:eastAsia="仿宋_GB2312"/>
                <w:sz w:val="24"/>
              </w:rPr>
              <w:t>7个子项目的市政工程进行施工图审查，具体如下：</w:t>
            </w:r>
          </w:p>
          <w:tbl>
            <w:tblPr>
              <w:tblBorders>
                <w:top w:val="none" w:color="000000" w:sz="4"/>
                <w:left w:val="none" w:color="000000" w:sz="4"/>
                <w:bottom w:val="none" w:color="000000" w:sz="4"/>
                <w:right w:val="none" w:color="000000" w:sz="4"/>
                <w:insideH w:val="none"/>
                <w:insideV w:val="none"/>
              </w:tblBorders>
            </w:tblPr>
            <w:tblGrid>
              <w:gridCol w:w="622"/>
              <w:gridCol w:w="3843"/>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沙泘沱安置小区南侧路</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沙泘沱安置小区西侧路</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电子东街南延伸</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北山门东区北侧规划路</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鱼化纬一路西段（经十三路</w:t>
                  </w:r>
                  <w:r>
                    <w:rPr>
                      <w:rFonts w:ascii="仿宋_GB2312" w:hAnsi="仿宋_GB2312" w:cs="仿宋_GB2312" w:eastAsia="仿宋_GB2312"/>
                      <w:sz w:val="24"/>
                    </w:rPr>
                    <w:t>-大寨南路）</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岳旗寨开发用地东侧规划路</w:t>
                  </w:r>
                  <w:r>
                    <w:rPr>
                      <w:rFonts w:ascii="仿宋_GB2312" w:hAnsi="仿宋_GB2312" w:cs="仿宋_GB2312" w:eastAsia="仿宋_GB2312"/>
                      <w:sz w:val="24"/>
                    </w:rPr>
                    <w:t>（科技西路</w:t>
                  </w:r>
                  <w:r>
                    <w:rPr>
                      <w:rFonts w:ascii="仿宋_GB2312" w:hAnsi="仿宋_GB2312" w:cs="仿宋_GB2312" w:eastAsia="仿宋_GB2312"/>
                      <w:sz w:val="24"/>
                    </w:rPr>
                    <w:t>-鱼跃路）</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丁白西延伸提升</w:t>
                  </w:r>
                </w:p>
              </w:tc>
            </w:tr>
          </w:tbl>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1、服务内容：</w:t>
            </w:r>
            <w:r>
              <w:rPr>
                <w:rFonts w:ascii="仿宋_GB2312" w:hAnsi="仿宋_GB2312" w:cs="仿宋_GB2312" w:eastAsia="仿宋_GB2312"/>
                <w:sz w:val="24"/>
              </w:rPr>
              <w:t>2025年度市政项目图纸审查服务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、服务期限：自甲方提供完整的施工图设计文件之日起</w:t>
            </w:r>
            <w:r>
              <w:rPr>
                <w:rFonts w:ascii="仿宋_GB2312" w:hAnsi="仿宋_GB2312" w:cs="仿宋_GB2312" w:eastAsia="仿宋_GB2312"/>
                <w:sz w:val="24"/>
              </w:rPr>
              <w:t>15日历天。</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、质量要求：符合国家标准、行业标准以及有关技术规范要求。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、采购预算：</w:t>
            </w:r>
            <w:r>
              <w:rPr>
                <w:rFonts w:ascii="仿宋_GB2312" w:hAnsi="仿宋_GB2312" w:cs="仿宋_GB2312" w:eastAsia="仿宋_GB2312"/>
                <w:sz w:val="24"/>
              </w:rPr>
              <w:t>420</w:t>
            </w:r>
            <w:r>
              <w:rPr>
                <w:rFonts w:ascii="仿宋_GB2312" w:hAnsi="仿宋_GB2312" w:cs="仿宋_GB2312" w:eastAsia="仿宋_GB2312"/>
                <w:sz w:val="24"/>
              </w:rPr>
              <w:t>000.00元</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、结算单位：采购人结算，具体以合同结算为准。</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付款方式：</w:t>
            </w:r>
            <w:r>
              <w:rPr>
                <w:rFonts w:ascii="仿宋_GB2312" w:hAnsi="仿宋_GB2312" w:cs="仿宋_GB2312" w:eastAsia="仿宋_GB2312"/>
                <w:sz w:val="24"/>
              </w:rPr>
              <w:t>项</w:t>
            </w:r>
            <w:r>
              <w:rPr>
                <w:rFonts w:ascii="仿宋_GB2312" w:hAnsi="仿宋_GB2312" w:cs="仿宋_GB2312" w:eastAsia="仿宋_GB2312"/>
                <w:sz w:val="24"/>
              </w:rPr>
              <w:t>目经审查合格后，乙方</w:t>
            </w:r>
            <w:r>
              <w:rPr>
                <w:rFonts w:ascii="仿宋_GB2312" w:hAnsi="仿宋_GB2312" w:cs="仿宋_GB2312" w:eastAsia="仿宋_GB2312"/>
                <w:sz w:val="24"/>
              </w:rPr>
              <w:t>向甲方</w:t>
            </w:r>
            <w:r>
              <w:rPr>
                <w:rFonts w:ascii="仿宋_GB2312" w:hAnsi="仿宋_GB2312" w:cs="仿宋_GB2312" w:eastAsia="仿宋_GB2312"/>
                <w:sz w:val="24"/>
              </w:rPr>
              <w:t>提交《陕西省施工图审查合格书》及相应发票，甲方</w:t>
            </w:r>
            <w:r>
              <w:rPr>
                <w:rFonts w:ascii="仿宋_GB2312" w:hAnsi="仿宋_GB2312" w:cs="仿宋_GB2312" w:eastAsia="仿宋_GB2312"/>
                <w:sz w:val="24"/>
              </w:rPr>
              <w:t>一次性</w:t>
            </w:r>
            <w:r>
              <w:rPr>
                <w:rFonts w:ascii="仿宋_GB2312" w:hAnsi="仿宋_GB2312" w:cs="仿宋_GB2312" w:eastAsia="仿宋_GB2312"/>
                <w:sz w:val="24"/>
              </w:rPr>
              <w:t>付清全部审查费。</w:t>
            </w:r>
          </w:p>
          <w:p>
            <w:pPr>
              <w:pStyle w:val="null3"/>
              <w:ind w:firstLine="480"/>
              <w:jc w:val="both"/>
            </w:pPr>
            <w:r>
              <w:rPr>
                <w:rFonts w:ascii="仿宋_GB2312" w:hAnsi="仿宋_GB2312" w:cs="仿宋_GB2312" w:eastAsia="仿宋_GB2312"/>
                <w:sz w:val="24"/>
              </w:rPr>
              <w:t>三、技术</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从技术、工程、经济等方面对项目的可行性进行论证，对设计方案进行优化，提高投资效益；对结构设计进行复核，保障建设项目安全可靠，同时防止保守浪费。根据国家、陕西省关于施工图审查的有关要求，出具符合要求的施工图设计文件审查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1、与设计单位有效沟通。审查时依据明确；确保审查质量，杜绝错审漏审的现象发生。</w:t>
            </w:r>
          </w:p>
          <w:p>
            <w:pPr>
              <w:pStyle w:val="null3"/>
              <w:ind w:firstLine="480"/>
              <w:jc w:val="both"/>
            </w:pPr>
            <w:r>
              <w:rPr>
                <w:rFonts w:ascii="仿宋_GB2312" w:hAnsi="仿宋_GB2312" w:cs="仿宋_GB2312" w:eastAsia="仿宋_GB2312"/>
                <w:sz w:val="24"/>
              </w:rPr>
              <w:t>2、按</w:t>
            </w:r>
            <w:r>
              <w:rPr>
                <w:rFonts w:ascii="仿宋_GB2312" w:hAnsi="仿宋_GB2312" w:cs="仿宋_GB2312" w:eastAsia="仿宋_GB2312"/>
                <w:sz w:val="24"/>
              </w:rPr>
              <w:t>采购文件</w:t>
            </w:r>
            <w:r>
              <w:rPr>
                <w:rFonts w:ascii="仿宋_GB2312" w:hAnsi="仿宋_GB2312" w:cs="仿宋_GB2312" w:eastAsia="仿宋_GB2312"/>
                <w:sz w:val="24"/>
              </w:rPr>
              <w:t>规定的内容、进度及份数向</w:t>
            </w:r>
            <w:r>
              <w:rPr>
                <w:rFonts w:ascii="仿宋_GB2312" w:hAnsi="仿宋_GB2312" w:cs="仿宋_GB2312" w:eastAsia="仿宋_GB2312"/>
                <w:sz w:val="24"/>
              </w:rPr>
              <w:t>采购人</w:t>
            </w:r>
            <w:r>
              <w:rPr>
                <w:rFonts w:ascii="仿宋_GB2312" w:hAnsi="仿宋_GB2312" w:cs="仿宋_GB2312" w:eastAsia="仿宋_GB2312"/>
                <w:sz w:val="24"/>
              </w:rPr>
              <w:t>交付技术审查意见和审查</w:t>
            </w:r>
            <w:r>
              <w:rPr>
                <w:rFonts w:ascii="仿宋_GB2312" w:hAnsi="仿宋_GB2312" w:cs="仿宋_GB2312" w:eastAsia="仿宋_GB2312"/>
                <w:sz w:val="24"/>
              </w:rPr>
              <w:t>报告。并按</w:t>
            </w:r>
            <w:r>
              <w:rPr>
                <w:rFonts w:ascii="仿宋_GB2312" w:hAnsi="仿宋_GB2312" w:cs="仿宋_GB2312" w:eastAsia="仿宋_GB2312"/>
                <w:sz w:val="24"/>
              </w:rPr>
              <w:t>采购人</w:t>
            </w:r>
            <w:r>
              <w:rPr>
                <w:rFonts w:ascii="仿宋_GB2312" w:hAnsi="仿宋_GB2312" w:cs="仿宋_GB2312" w:eastAsia="仿宋_GB2312"/>
                <w:sz w:val="24"/>
              </w:rPr>
              <w:t>需要审核本工程的预算、工程量清单、招标控制价等。</w:t>
            </w:r>
          </w:p>
          <w:p>
            <w:pPr>
              <w:pStyle w:val="null3"/>
              <w:ind w:firstLine="480"/>
              <w:jc w:val="both"/>
            </w:pPr>
            <w:r>
              <w:rPr>
                <w:rFonts w:ascii="仿宋_GB2312" w:hAnsi="仿宋_GB2312" w:cs="仿宋_GB2312" w:eastAsia="仿宋_GB2312"/>
                <w:sz w:val="24"/>
              </w:rPr>
              <w:t>3、施工图审查主要内容（包括但不限于）：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1）有关施工图设计文件（包括目录、图纸、施工验收标准、签署、出图章等）完整性和深度的审核；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2）有关设计依据（包括工程地质补充勘察报告）、采用的设计规范、标准的完整性和准确性的审核；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3）有关使用功能、安全可靠和质量要求是否得到满足，是否符合批准的初步设计，是否达到国家有关规定的设计深度的审核；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4）应对计算书进行审核：主要是计算原则、模型、程序、公式、参数的选用是否合适，是否符合规范要求，输入数据是否准确；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5）对设计的平面布置、主要尺寸、构造节点、设备选型和布置、管线直径确定、管线布置等作一定的审核；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6）施工图审查中需对各专业设计图纸进行必要的会审，重点审查各专业 设计之间的衔接和设计文件问题；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7）国家和地方有关法令、法规、规章所规定的施工图审查工作必须完成的工作内容。</w:t>
            </w:r>
          </w:p>
          <w:p>
            <w:pPr>
              <w:pStyle w:val="null3"/>
              <w:ind w:firstLine="480"/>
              <w:jc w:val="both"/>
            </w:pPr>
            <w:r>
              <w:rPr>
                <w:rFonts w:ascii="仿宋_GB2312" w:hAnsi="仿宋_GB2312" w:cs="仿宋_GB2312" w:eastAsia="仿宋_GB2312"/>
                <w:sz w:val="24"/>
              </w:rPr>
              <w:t>4、施工图审查单位应当在规定的时限内完成对上述内容的审查。对审查合格的，出具审查合格书，并按照有关规定向市建委办理施工图审查备案工作；对 审查不合格的，应当提出书面审查意见。</w:t>
            </w:r>
            <w:r>
              <w:rPr>
                <w:rFonts w:ascii="仿宋_GB2312" w:hAnsi="仿宋_GB2312" w:cs="仿宋_GB2312" w:eastAsia="仿宋_GB2312"/>
                <w:sz w:val="24"/>
              </w:rPr>
              <w:t>采购人</w:t>
            </w:r>
            <w:r>
              <w:rPr>
                <w:rFonts w:ascii="仿宋_GB2312" w:hAnsi="仿宋_GB2312" w:cs="仿宋_GB2312" w:eastAsia="仿宋_GB2312"/>
                <w:sz w:val="24"/>
              </w:rPr>
              <w:t>在收到审查意见后将要求原设计</w:t>
            </w:r>
            <w:r>
              <w:rPr>
                <w:rFonts w:ascii="仿宋_GB2312" w:hAnsi="仿宋_GB2312" w:cs="仿宋_GB2312" w:eastAsia="仿宋_GB2312"/>
                <w:sz w:val="24"/>
              </w:rPr>
              <w:t>单位进行修改，并将修改后的施工图设计文件送原审查单位重新审查。经审查合</w:t>
            </w:r>
            <w:r>
              <w:rPr>
                <w:rFonts w:ascii="仿宋_GB2312" w:hAnsi="仿宋_GB2312" w:cs="仿宋_GB2312" w:eastAsia="仿宋_GB2312"/>
                <w:sz w:val="24"/>
              </w:rPr>
              <w:t>格的施工图设计文件，不允许任何单位和个人擅自修改；确需修改的、凡修改的，</w:t>
            </w:r>
            <w:r>
              <w:rPr>
                <w:rFonts w:ascii="仿宋_GB2312" w:hAnsi="仿宋_GB2312" w:cs="仿宋_GB2312" w:eastAsia="仿宋_GB2312"/>
                <w:sz w:val="24"/>
              </w:rPr>
              <w:t>须经</w:t>
            </w:r>
            <w:r>
              <w:rPr>
                <w:rFonts w:ascii="仿宋_GB2312" w:hAnsi="仿宋_GB2312" w:cs="仿宋_GB2312" w:eastAsia="仿宋_GB2312"/>
                <w:sz w:val="24"/>
              </w:rPr>
              <w:t>采购人</w:t>
            </w:r>
            <w:r>
              <w:rPr>
                <w:rFonts w:ascii="仿宋_GB2312" w:hAnsi="仿宋_GB2312" w:cs="仿宋_GB2312" w:eastAsia="仿宋_GB2312"/>
                <w:sz w:val="24"/>
              </w:rPr>
              <w:t>同意，并将修改后的施工图设计文件送原审查单位重新审查。</w:t>
            </w:r>
          </w:p>
          <w:p>
            <w:pPr>
              <w:pStyle w:val="null3"/>
              <w:ind w:firstLine="480"/>
              <w:jc w:val="both"/>
            </w:pPr>
            <w:r>
              <w:rPr>
                <w:rFonts w:ascii="仿宋_GB2312" w:hAnsi="仿宋_GB2312" w:cs="仿宋_GB2312" w:eastAsia="仿宋_GB2312"/>
                <w:sz w:val="24"/>
              </w:rPr>
              <w:t>5、根据</w:t>
            </w:r>
            <w:r>
              <w:rPr>
                <w:rFonts w:ascii="仿宋_GB2312" w:hAnsi="仿宋_GB2312" w:cs="仿宋_GB2312" w:eastAsia="仿宋_GB2312"/>
                <w:sz w:val="24"/>
              </w:rPr>
              <w:t>采购人</w:t>
            </w:r>
            <w:r>
              <w:rPr>
                <w:rFonts w:ascii="仿宋_GB2312" w:hAnsi="仿宋_GB2312" w:cs="仿宋_GB2312" w:eastAsia="仿宋_GB2312"/>
                <w:sz w:val="24"/>
              </w:rPr>
              <w:t>需要，施工图按项目进度计划提前或分阶段审查。</w:t>
            </w:r>
          </w:p>
          <w:p>
            <w:pPr>
              <w:pStyle w:val="null3"/>
              <w:ind w:firstLine="480"/>
              <w:jc w:val="both"/>
            </w:pPr>
            <w:r>
              <w:rPr>
                <w:rFonts w:ascii="仿宋_GB2312" w:hAnsi="仿宋_GB2312" w:cs="仿宋_GB2312" w:eastAsia="仿宋_GB2312"/>
                <w:sz w:val="24"/>
              </w:rPr>
              <w:t>6、保护</w:t>
            </w:r>
            <w:r>
              <w:rPr>
                <w:rFonts w:ascii="仿宋_GB2312" w:hAnsi="仿宋_GB2312" w:cs="仿宋_GB2312" w:eastAsia="仿宋_GB2312"/>
                <w:sz w:val="24"/>
              </w:rPr>
              <w:t>采购人</w:t>
            </w:r>
            <w:r>
              <w:rPr>
                <w:rFonts w:ascii="仿宋_GB2312" w:hAnsi="仿宋_GB2312" w:cs="仿宋_GB2312" w:eastAsia="仿宋_GB2312"/>
                <w:sz w:val="24"/>
              </w:rPr>
              <w:t>的知识产权，不得向第三方泄露、转让</w:t>
            </w:r>
            <w:r>
              <w:rPr>
                <w:rFonts w:ascii="仿宋_GB2312" w:hAnsi="仿宋_GB2312" w:cs="仿宋_GB2312" w:eastAsia="仿宋_GB2312"/>
                <w:sz w:val="24"/>
              </w:rPr>
              <w:t>采购人</w:t>
            </w:r>
            <w:r>
              <w:rPr>
                <w:rFonts w:ascii="仿宋_GB2312" w:hAnsi="仿宋_GB2312" w:cs="仿宋_GB2312" w:eastAsia="仿宋_GB2312"/>
                <w:sz w:val="24"/>
              </w:rPr>
              <w:t>提交的设计图纸等技术经济资料。审查工作完成后，应将</w:t>
            </w:r>
            <w:r>
              <w:rPr>
                <w:rFonts w:ascii="仿宋_GB2312" w:hAnsi="仿宋_GB2312" w:cs="仿宋_GB2312" w:eastAsia="仿宋_GB2312"/>
                <w:sz w:val="24"/>
              </w:rPr>
              <w:t>采购人</w:t>
            </w:r>
            <w:r>
              <w:rPr>
                <w:rFonts w:ascii="仿宋_GB2312" w:hAnsi="仿宋_GB2312" w:cs="仿宋_GB2312" w:eastAsia="仿宋_GB2312"/>
                <w:sz w:val="24"/>
              </w:rPr>
              <w:t>提供的资料及成果一并交回</w:t>
            </w:r>
            <w:r>
              <w:rPr>
                <w:rFonts w:ascii="仿宋_GB2312" w:hAnsi="仿宋_GB2312" w:cs="仿宋_GB2312" w:eastAsia="仿宋_GB2312"/>
                <w:sz w:val="24"/>
              </w:rPr>
              <w:t>采购人</w:t>
            </w:r>
            <w:r>
              <w:rPr>
                <w:rFonts w:ascii="仿宋_GB2312" w:hAnsi="仿宋_GB2312" w:cs="仿宋_GB2312" w:eastAsia="仿宋_GB2312"/>
                <w:sz w:val="24"/>
              </w:rPr>
              <w:t>。如发生以上情况并给</w:t>
            </w:r>
            <w:r>
              <w:rPr>
                <w:rFonts w:ascii="仿宋_GB2312" w:hAnsi="仿宋_GB2312" w:cs="仿宋_GB2312" w:eastAsia="仿宋_GB2312"/>
                <w:sz w:val="24"/>
              </w:rPr>
              <w:t>采购人</w:t>
            </w:r>
            <w:r>
              <w:rPr>
                <w:rFonts w:ascii="仿宋_GB2312" w:hAnsi="仿宋_GB2312" w:cs="仿宋_GB2312" w:eastAsia="仿宋_GB2312"/>
                <w:sz w:val="24"/>
              </w:rPr>
              <w:t>造成经济损失，</w:t>
            </w:r>
            <w:r>
              <w:rPr>
                <w:rFonts w:ascii="仿宋_GB2312" w:hAnsi="仿宋_GB2312" w:cs="仿宋_GB2312" w:eastAsia="仿宋_GB2312"/>
                <w:sz w:val="24"/>
              </w:rPr>
              <w:t>采购人</w:t>
            </w:r>
            <w:r>
              <w:rPr>
                <w:rFonts w:ascii="仿宋_GB2312" w:hAnsi="仿宋_GB2312" w:cs="仿宋_GB2312" w:eastAsia="仿宋_GB2312"/>
                <w:sz w:val="24"/>
              </w:rPr>
              <w:t>有权向</w:t>
            </w:r>
            <w:r>
              <w:rPr>
                <w:rFonts w:ascii="仿宋_GB2312" w:hAnsi="仿宋_GB2312" w:cs="仿宋_GB2312" w:eastAsia="仿宋_GB2312"/>
                <w:sz w:val="24"/>
              </w:rPr>
              <w:t>成交供应商</w:t>
            </w:r>
            <w:r>
              <w:rPr>
                <w:rFonts w:ascii="仿宋_GB2312" w:hAnsi="仿宋_GB2312" w:cs="仿宋_GB2312" w:eastAsia="仿宋_GB2312"/>
                <w:sz w:val="24"/>
              </w:rPr>
              <w:t>索赔。</w:t>
            </w:r>
          </w:p>
          <w:p>
            <w:pPr>
              <w:pStyle w:val="null3"/>
              <w:ind w:firstLine="480"/>
              <w:jc w:val="both"/>
            </w:pPr>
            <w:r>
              <w:rPr>
                <w:rFonts w:ascii="仿宋_GB2312" w:hAnsi="仿宋_GB2312" w:cs="仿宋_GB2312" w:eastAsia="仿宋_GB2312"/>
                <w:sz w:val="24"/>
              </w:rPr>
              <w:t>7、在</w:t>
            </w:r>
            <w:r>
              <w:rPr>
                <w:rFonts w:ascii="仿宋_GB2312" w:hAnsi="仿宋_GB2312" w:cs="仿宋_GB2312" w:eastAsia="仿宋_GB2312"/>
                <w:sz w:val="24"/>
              </w:rPr>
              <w:t>采购人</w:t>
            </w:r>
            <w:r>
              <w:rPr>
                <w:rFonts w:ascii="仿宋_GB2312" w:hAnsi="仿宋_GB2312" w:cs="仿宋_GB2312" w:eastAsia="仿宋_GB2312"/>
                <w:sz w:val="24"/>
              </w:rPr>
              <w:t>规定的时间内保质保量地完成审查工作。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自甲方提供完整的施工图设计文件之日起15日历天。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项目经审查合格后，乙方向甲方提交《陕西省施工图审查合格书》及相应发票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1、甲方责任 （1）甲方按本合同第五条规定的内容，及时向乙方提供资料，并对其完整性、真实性负责。（2）甲方变更资料，或所提供资料有较大修改，以致造成乙方需返工重审时，双方需另行协商签订补充合同，重新明确条款。（3）在合同履行期间，非可归责于乙方的事由而甲方要求终止或解除合同，乙方未开始审查的，甲方应付违约金（审查费50％）；乙方已开始审查的，甲方应根据乙方的实际工作量，不足一半时，按一半付费，超过一半时，按全额付费。（4）未经乙方同意，甲方不得对乙方交付的审查文件进行复制、转让或用于合同以外的项目。如发生以上情况，甲方应向乙方支付违约金2万元（或按本合同总价款的50％向甲方支付违约金），违约金的数额不足以弥补实际损失的，按实际损失赔偿。（5）甲方应按本合同第三条的规定向乙方支付施工图审查费用。 2、乙方责任 （1）乙方按本合同第四条约定的内容，在约定的时间内向甲方交付经审查合格的施工图审查文件，并按建设部的文件要求承担审查责任。若乙方未在约定时间内交付经审核合格的施工图审查文件，乙方应向甲方支付违约金1万元，违约金的数额不足以弥补实际损失的，按实际损失赔偿。（2） 在合同履行期间，非可归责于甲方的事由而乙方要求终止合同或解除合同，乙方应付违约金（审查费的50％），并赔偿甲方因此造成的损失。（3）未经甲方同意，乙方不得对甲方提供的施工图设计文件审查资料进行复制、转让或传播。如发生以上情况，乙方应向甲方支付违约金2万元（或按本合同总价款的50％向甲方支付违约金），违约金的数额不足以弥补实际损失的，按实际损失赔偿。 （二）争议解决 本合同在履行过程中发生纠纷，甲、乙方应及时协商解决，协商无法解决纠纷时，也可向委托人所在地法院提出起诉。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竞争性磋商响应文件。提交二次报价。成交通知书发出后，成交供应商须向采购人提交竞争性磋商响应文件纸质版一正一副（纸质版响应文件与电子版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供应商须具有建设行政主管部门颁发的市政工程施工图审查一类资质。</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拟派项目负责人应具备相关专业高级职称。</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对本项目施工图审查工作实施方案目标清楚、内容全面具体、流程清晰、规范，安排合理得当。（1）方案内容完整详尽，且不限于上述所要求内容的赋8-12分；（2）方案内容无缺漏，对上述所要求内容描述符合招标文件的赋 4-8分（含8分）；（3）方案内容不完整，粗略、不全面的赋0-4分（含4分）。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审图质量保障措施</w:t>
            </w:r>
          </w:p>
        </w:tc>
        <w:tc>
          <w:tcPr>
            <w:tcW w:type="dxa" w:w="2492"/>
          </w:tcPr>
          <w:p>
            <w:pPr>
              <w:pStyle w:val="null3"/>
            </w:pPr>
            <w:r>
              <w:rPr>
                <w:rFonts w:ascii="仿宋_GB2312" w:hAnsi="仿宋_GB2312" w:cs="仿宋_GB2312" w:eastAsia="仿宋_GB2312"/>
              </w:rPr>
              <w:t>根据供应商对本项目的审查质量保证措施。（包括但不限于责任制度措施、人员管理措施等方面）（1）措施内容完整详尽，且不限于上述所要求内容的赋8-10分；（2）措施内容无缺漏，对上述所要求内容描述符合招标文件的赋4-8分（ 含8分）；（3）措施内容不完整，质量保证措施粗略、不全面的赋0-4分（含4分）。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审图工程重点、难点分析方案</w:t>
            </w:r>
          </w:p>
        </w:tc>
        <w:tc>
          <w:tcPr>
            <w:tcW w:type="dxa" w:w="2492"/>
          </w:tcPr>
          <w:p>
            <w:pPr>
              <w:pStyle w:val="null3"/>
            </w:pPr>
            <w:r>
              <w:rPr>
                <w:rFonts w:ascii="仿宋_GB2312" w:hAnsi="仿宋_GB2312" w:cs="仿宋_GB2312" w:eastAsia="仿宋_GB2312"/>
              </w:rPr>
              <w:t>根据供应商针对本项目背景、审图过程中的重点、难点理解准确、认识深刻透彻；关键性技术问题理解分析准确，应对措施合理可行。（1）分析方案内容完整详尽，且不限于上述所要求内容的赋8-12分； （2）分析方案内容无缺漏，对上述所要求内容描述符合招标文件的赋4-8分（含8分）；（3）分析方案内容不完整，粗略、不全面的赋0-4分（含4分）。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审查周期保证措施</w:t>
            </w:r>
          </w:p>
        </w:tc>
        <w:tc>
          <w:tcPr>
            <w:tcW w:type="dxa" w:w="2492"/>
          </w:tcPr>
          <w:p>
            <w:pPr>
              <w:pStyle w:val="null3"/>
            </w:pPr>
            <w:r>
              <w:rPr>
                <w:rFonts w:ascii="仿宋_GB2312" w:hAnsi="仿宋_GB2312" w:cs="仿宋_GB2312" w:eastAsia="仿宋_GB2312"/>
              </w:rPr>
              <w:t>根据供应商针对本项目的审查周期保证措施。（包括但不限于从审查的时间、及技术措施等方面）。（1）措施内容完整详尽，且不限于上述所要求内容的赋8-12分；（2）措施内容无缺漏，对上述所要求内容描述符合招标文件的赋4-8分（含8分）；（3）措施内容不完整，审查周期及技术措施描述不完整详尽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审查进度及保密措施</w:t>
            </w:r>
          </w:p>
        </w:tc>
        <w:tc>
          <w:tcPr>
            <w:tcW w:type="dxa" w:w="2492"/>
          </w:tcPr>
          <w:p>
            <w:pPr>
              <w:pStyle w:val="null3"/>
            </w:pPr>
            <w:r>
              <w:rPr>
                <w:rFonts w:ascii="仿宋_GB2312" w:hAnsi="仿宋_GB2312" w:cs="仿宋_GB2312" w:eastAsia="仿宋_GB2312"/>
              </w:rPr>
              <w:t>根据投标人对本项目所提供的审图进度、保密等保证措施进行综合比较。（1）措施内容完整详尽，且不限于上述所要求内容的赋8-12分；（2）措施内容无缺漏，对上述所要求内容描述符合招标文件的赋4-8分（含8分）；（3）措施内容不完整，审查周期及技术措施描述不完整详尽的赋0-4分（含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根据供应商对本项目及采购人实际需求提供的详细具体可行的服务措施方案进行综合比较。（1）措施内容完整详尽，且不限于上述所要求内容的赋7-10分；（2）措施内容无缺漏，对上述所要求内容描述符合招标文件的赋4-6分（含6分）；（3）措施内容不完整，服务保障措施粗略、不全面的赋0-3分（含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针对本项目的采购需求组建项目人员团队配置，人员合理，分工明确。拟投入项目机构团队有详细的人员配备方案、人员安排有具体方案，分工合理、责任明确，能确保项目顺利实施。 人员配备合理、科学、可行性强计（7-10］分； 人员配备较合理、科学、可行性较强计（4-7］分； 人员配备不太合理、科学、可行性不强计（1-4］分。 提供本次服务管理人员配备情况表（须提供配备人员相关资格证书、身份证、学历，单位参保情况等证明材料），未提供不得分。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供应商提供2022年1月1日至今（以合同签订时间为准）类似项目业绩，每提供1份计2分，满分10分。备注：以上业绩须提供（提供合同复印件或扫描件）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价格分统一采用低价优先法计算，即满足磋商文件要求且最终投标价格最低的磋商报价为评标基准价，其价格分为满分。其他供应商的价格分统一按照下列公式计算： 磋商报价得分=(评标基准价／最终磋商报价)×15计算分数时四舍五入取小数点后两位。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详见附件：供应商近三年类似项目业绩证明材料.docx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