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24"/>
          <w:lang w:val="en-US" w:eastAsia="zh-CN"/>
        </w:rPr>
        <w:t>供应商近三年类似项目业绩证明材料</w:t>
      </w:r>
    </w:p>
    <w:bookmarkEnd w:id="0"/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1D4A72E1"/>
    <w:rsid w:val="3A4755C8"/>
    <w:rsid w:val="4BAB37E4"/>
    <w:rsid w:val="579B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2025-05-15T07:26:54Z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