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5CBA896">
      <w:pPr>
        <w:pStyle w:val="2"/>
        <w:shd w:val="clear"/>
        <w:jc w:val="center"/>
        <w:rPr>
          <w:rFonts w:hint="eastAsia" w:ascii="仿宋" w:hAnsi="仿宋" w:eastAsia="仿宋" w:cs="仿宋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bookmarkStart w:id="0" w:name="_GoBack"/>
      <w:r>
        <w:rPr>
          <w:rFonts w:hint="eastAsia" w:ascii="仿宋" w:hAnsi="仿宋" w:eastAsia="仿宋" w:cs="仿宋"/>
          <w:color w:val="000000" w:themeColor="text1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分项报价表</w:t>
      </w:r>
    </w:p>
    <w:bookmarkEnd w:id="0"/>
    <w:p w14:paraId="40F5B3DA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2FD38C44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default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             包号：                                             </w:t>
      </w:r>
    </w:p>
    <w:tbl>
      <w:tblPr>
        <w:tblStyle w:val="3"/>
        <w:tblW w:w="4996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4"/>
        <w:gridCol w:w="2584"/>
        <w:gridCol w:w="863"/>
        <w:gridCol w:w="1692"/>
        <w:gridCol w:w="1692"/>
        <w:gridCol w:w="870"/>
      </w:tblGrid>
      <w:tr w14:paraId="3F4017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tblHeader/>
          <w:jc w:val="center"/>
        </w:trPr>
        <w:tc>
          <w:tcPr>
            <w:tcW w:w="519" w:type="pct"/>
            <w:noWrap w:val="0"/>
            <w:vAlign w:val="center"/>
          </w:tcPr>
          <w:p w14:paraId="7E5229F8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检测</w:t>
            </w:r>
          </w:p>
          <w:p w14:paraId="5D5ABF62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项目</w:t>
            </w:r>
          </w:p>
        </w:tc>
        <w:tc>
          <w:tcPr>
            <w:tcW w:w="1557" w:type="pct"/>
            <w:noWrap/>
            <w:vAlign w:val="center"/>
          </w:tcPr>
          <w:p w14:paraId="377084E9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检测内容及方法</w:t>
            </w:r>
          </w:p>
        </w:tc>
        <w:tc>
          <w:tcPr>
            <w:tcW w:w="547" w:type="pct"/>
            <w:noWrap w:val="0"/>
            <w:vAlign w:val="center"/>
          </w:tcPr>
          <w:p w14:paraId="3EC59231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计费</w:t>
            </w:r>
          </w:p>
          <w:p w14:paraId="37B9296A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</w:rPr>
              <w:t>单位</w:t>
            </w:r>
          </w:p>
        </w:tc>
        <w:tc>
          <w:tcPr>
            <w:tcW w:w="912" w:type="pct"/>
            <w:noWrap/>
            <w:vAlign w:val="center"/>
          </w:tcPr>
          <w:p w14:paraId="6D81880B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highlight w:val="none"/>
                <w:lang w:eastAsia="zh-CN"/>
              </w:rPr>
              <w:t>单价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>限价</w:t>
            </w:r>
            <w:r>
              <w:rPr>
                <w:rFonts w:hint="eastAsia" w:ascii="宋体" w:hAnsi="宋体" w:cs="宋体"/>
                <w:b/>
                <w:bCs/>
                <w:sz w:val="21"/>
                <w:szCs w:val="21"/>
                <w:highlight w:val="none"/>
                <w:lang w:eastAsia="zh-CN"/>
              </w:rPr>
              <w:t>（元）</w:t>
            </w:r>
          </w:p>
        </w:tc>
        <w:tc>
          <w:tcPr>
            <w:tcW w:w="912" w:type="pct"/>
            <w:noWrap/>
            <w:vAlign w:val="center"/>
          </w:tcPr>
          <w:p w14:paraId="7F51439A">
            <w:pPr>
              <w:widowControl/>
              <w:jc w:val="center"/>
              <w:rPr>
                <w:rFonts w:hint="default" w:ascii="宋体" w:hAnsi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highlight w:val="none"/>
                <w:lang w:val="en-US" w:eastAsia="zh-CN"/>
              </w:rPr>
              <w:t>投标单价（元）</w:t>
            </w:r>
          </w:p>
        </w:tc>
        <w:tc>
          <w:tcPr>
            <w:tcW w:w="550" w:type="pct"/>
            <w:noWrap/>
            <w:vAlign w:val="center"/>
          </w:tcPr>
          <w:p w14:paraId="67CC1359">
            <w:pPr>
              <w:widowControl/>
              <w:jc w:val="center"/>
              <w:rPr>
                <w:rFonts w:hint="eastAsia" w:ascii="宋体" w:hAnsi="宋体" w:cs="宋体"/>
                <w:b/>
                <w:bCs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宋体" w:hAnsi="宋体" w:cs="宋体"/>
                <w:b/>
                <w:bCs/>
                <w:sz w:val="21"/>
                <w:szCs w:val="21"/>
                <w:highlight w:val="none"/>
                <w:lang w:eastAsia="zh-CN"/>
              </w:rPr>
              <w:t>备注</w:t>
            </w:r>
          </w:p>
        </w:tc>
      </w:tr>
      <w:tr w14:paraId="4F2DD0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19" w:type="pct"/>
            <w:vMerge w:val="restart"/>
            <w:noWrap w:val="0"/>
            <w:vAlign w:val="center"/>
          </w:tcPr>
          <w:p w14:paraId="1BD3B7C5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  <w:t>混凝土结构实体检测</w:t>
            </w:r>
          </w:p>
        </w:tc>
        <w:tc>
          <w:tcPr>
            <w:tcW w:w="1557" w:type="pct"/>
            <w:noWrap/>
            <w:vAlign w:val="center"/>
          </w:tcPr>
          <w:p w14:paraId="26BBE4E6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  <w:t>混凝土强度</w:t>
            </w:r>
          </w:p>
        </w:tc>
        <w:tc>
          <w:tcPr>
            <w:tcW w:w="547" w:type="pct"/>
            <w:noWrap/>
            <w:vAlign w:val="center"/>
          </w:tcPr>
          <w:p w14:paraId="0664A308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件</w:t>
            </w:r>
          </w:p>
        </w:tc>
        <w:tc>
          <w:tcPr>
            <w:tcW w:w="912" w:type="pct"/>
            <w:noWrap/>
            <w:vAlign w:val="center"/>
          </w:tcPr>
          <w:p w14:paraId="34E6399A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200</w:t>
            </w:r>
          </w:p>
        </w:tc>
        <w:tc>
          <w:tcPr>
            <w:tcW w:w="912" w:type="pct"/>
            <w:noWrap/>
            <w:vAlign w:val="center"/>
          </w:tcPr>
          <w:p w14:paraId="0C7FB01A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550" w:type="pct"/>
            <w:noWrap/>
            <w:vAlign w:val="center"/>
          </w:tcPr>
          <w:p w14:paraId="2A85DF1F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</w:tr>
      <w:tr w14:paraId="610BA41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19" w:type="pct"/>
            <w:vMerge w:val="continue"/>
            <w:noWrap w:val="0"/>
            <w:vAlign w:val="center"/>
          </w:tcPr>
          <w:p w14:paraId="230C3203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1557" w:type="pct"/>
            <w:noWrap/>
            <w:vAlign w:val="center"/>
          </w:tcPr>
          <w:p w14:paraId="1192474D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  <w:t>钢筋保护层厚度</w:t>
            </w:r>
          </w:p>
        </w:tc>
        <w:tc>
          <w:tcPr>
            <w:tcW w:w="547" w:type="pct"/>
            <w:noWrap/>
            <w:vAlign w:val="center"/>
          </w:tcPr>
          <w:p w14:paraId="1BC4E0EF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件</w:t>
            </w:r>
          </w:p>
        </w:tc>
        <w:tc>
          <w:tcPr>
            <w:tcW w:w="912" w:type="pct"/>
            <w:noWrap/>
            <w:vAlign w:val="center"/>
          </w:tcPr>
          <w:p w14:paraId="090C6AF5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300</w:t>
            </w:r>
          </w:p>
        </w:tc>
        <w:tc>
          <w:tcPr>
            <w:tcW w:w="912" w:type="pct"/>
            <w:noWrap/>
            <w:vAlign w:val="center"/>
          </w:tcPr>
          <w:p w14:paraId="17A280C2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50" w:type="pct"/>
            <w:noWrap/>
            <w:vAlign w:val="center"/>
          </w:tcPr>
          <w:p w14:paraId="2B3BCC1C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65E79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19" w:type="pct"/>
            <w:vMerge w:val="continue"/>
            <w:noWrap w:val="0"/>
            <w:vAlign w:val="center"/>
          </w:tcPr>
          <w:p w14:paraId="7BC51F0B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1557" w:type="pct"/>
            <w:noWrap/>
            <w:vAlign w:val="center"/>
          </w:tcPr>
          <w:p w14:paraId="4256B018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  <w:t>混凝土钻芯检测</w:t>
            </w:r>
          </w:p>
        </w:tc>
        <w:tc>
          <w:tcPr>
            <w:tcW w:w="547" w:type="pct"/>
            <w:noWrap/>
            <w:vAlign w:val="center"/>
          </w:tcPr>
          <w:p w14:paraId="1FCB485B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  <w:t>组</w:t>
            </w:r>
          </w:p>
        </w:tc>
        <w:tc>
          <w:tcPr>
            <w:tcW w:w="912" w:type="pct"/>
            <w:noWrap/>
            <w:vAlign w:val="center"/>
          </w:tcPr>
          <w:p w14:paraId="799C6FBE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800</w:t>
            </w:r>
          </w:p>
        </w:tc>
        <w:tc>
          <w:tcPr>
            <w:tcW w:w="912" w:type="pct"/>
            <w:noWrap/>
            <w:vAlign w:val="center"/>
          </w:tcPr>
          <w:p w14:paraId="10F9647F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550" w:type="pct"/>
            <w:noWrap/>
            <w:vAlign w:val="center"/>
          </w:tcPr>
          <w:p w14:paraId="49060205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</w:tr>
      <w:tr w14:paraId="228919E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19" w:type="pct"/>
            <w:vMerge w:val="continue"/>
            <w:noWrap w:val="0"/>
            <w:vAlign w:val="center"/>
          </w:tcPr>
          <w:p w14:paraId="1B7EC3FC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1557" w:type="pct"/>
            <w:noWrap w:val="0"/>
            <w:vAlign w:val="center"/>
          </w:tcPr>
          <w:p w14:paraId="64CEFAF0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  <w:t>植筋拉拔</w:t>
            </w:r>
          </w:p>
        </w:tc>
        <w:tc>
          <w:tcPr>
            <w:tcW w:w="547" w:type="pct"/>
            <w:noWrap/>
            <w:vAlign w:val="center"/>
          </w:tcPr>
          <w:p w14:paraId="5A5DCA04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  <w:t>组</w:t>
            </w:r>
          </w:p>
        </w:tc>
        <w:tc>
          <w:tcPr>
            <w:tcW w:w="912" w:type="pct"/>
            <w:noWrap/>
            <w:vAlign w:val="center"/>
          </w:tcPr>
          <w:p w14:paraId="3C3C003C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1200</w:t>
            </w:r>
          </w:p>
        </w:tc>
        <w:tc>
          <w:tcPr>
            <w:tcW w:w="912" w:type="pct"/>
            <w:noWrap/>
            <w:vAlign w:val="center"/>
          </w:tcPr>
          <w:p w14:paraId="1CCA4042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</w:p>
        </w:tc>
        <w:tc>
          <w:tcPr>
            <w:tcW w:w="550" w:type="pct"/>
            <w:noWrap/>
            <w:vAlign w:val="center"/>
          </w:tcPr>
          <w:p w14:paraId="1BD5C929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 w14:paraId="6A02C3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19" w:type="pct"/>
            <w:vMerge w:val="restart"/>
            <w:noWrap w:val="0"/>
            <w:vAlign w:val="center"/>
          </w:tcPr>
          <w:p w14:paraId="4B2B83BD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  <w:t>钢结构现场检测</w:t>
            </w:r>
          </w:p>
        </w:tc>
        <w:tc>
          <w:tcPr>
            <w:tcW w:w="1557" w:type="pct"/>
            <w:noWrap w:val="0"/>
            <w:vAlign w:val="center"/>
          </w:tcPr>
          <w:p w14:paraId="0AD7E38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焊缝超声探伤</w:t>
            </w:r>
          </w:p>
        </w:tc>
        <w:tc>
          <w:tcPr>
            <w:tcW w:w="547" w:type="pct"/>
            <w:noWrap/>
            <w:vAlign w:val="center"/>
          </w:tcPr>
          <w:p w14:paraId="4239AF4B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件</w:t>
            </w:r>
          </w:p>
        </w:tc>
        <w:tc>
          <w:tcPr>
            <w:tcW w:w="912" w:type="pct"/>
            <w:noWrap/>
            <w:vAlign w:val="center"/>
          </w:tcPr>
          <w:p w14:paraId="46E1FE57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300</w:t>
            </w:r>
          </w:p>
        </w:tc>
        <w:tc>
          <w:tcPr>
            <w:tcW w:w="912" w:type="pct"/>
            <w:noWrap/>
            <w:vAlign w:val="center"/>
          </w:tcPr>
          <w:p w14:paraId="1035E8AE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550" w:type="pct"/>
            <w:noWrap/>
            <w:vAlign w:val="center"/>
          </w:tcPr>
          <w:p w14:paraId="3182255D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</w:tr>
      <w:tr w14:paraId="44D23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19" w:type="pct"/>
            <w:vMerge w:val="continue"/>
            <w:noWrap w:val="0"/>
            <w:vAlign w:val="center"/>
          </w:tcPr>
          <w:p w14:paraId="2733A98C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1557" w:type="pct"/>
            <w:noWrap w:val="0"/>
            <w:vAlign w:val="center"/>
          </w:tcPr>
          <w:p w14:paraId="53708CE0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干漆膜厚度</w:t>
            </w:r>
          </w:p>
        </w:tc>
        <w:tc>
          <w:tcPr>
            <w:tcW w:w="547" w:type="pct"/>
            <w:noWrap/>
            <w:vAlign w:val="center"/>
          </w:tcPr>
          <w:p w14:paraId="07DCCF5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件</w:t>
            </w:r>
          </w:p>
        </w:tc>
        <w:tc>
          <w:tcPr>
            <w:tcW w:w="912" w:type="pct"/>
            <w:noWrap/>
            <w:vAlign w:val="center"/>
          </w:tcPr>
          <w:p w14:paraId="2CCFAF52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1000</w:t>
            </w:r>
          </w:p>
        </w:tc>
        <w:tc>
          <w:tcPr>
            <w:tcW w:w="912" w:type="pct"/>
            <w:noWrap/>
            <w:vAlign w:val="center"/>
          </w:tcPr>
          <w:p w14:paraId="7BF58425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550" w:type="pct"/>
            <w:noWrap/>
            <w:vAlign w:val="center"/>
          </w:tcPr>
          <w:p w14:paraId="0EDFC2EE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</w:tr>
      <w:tr w14:paraId="5D5135B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19" w:type="pct"/>
            <w:vMerge w:val="continue"/>
            <w:noWrap w:val="0"/>
            <w:vAlign w:val="center"/>
          </w:tcPr>
          <w:p w14:paraId="53AF5806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1557" w:type="pct"/>
            <w:noWrap w:val="0"/>
            <w:vAlign w:val="center"/>
          </w:tcPr>
          <w:p w14:paraId="50E88D1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防火涂层厚度</w:t>
            </w:r>
          </w:p>
        </w:tc>
        <w:tc>
          <w:tcPr>
            <w:tcW w:w="547" w:type="pct"/>
            <w:noWrap/>
            <w:vAlign w:val="center"/>
          </w:tcPr>
          <w:p w14:paraId="3C8069B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件</w:t>
            </w:r>
          </w:p>
        </w:tc>
        <w:tc>
          <w:tcPr>
            <w:tcW w:w="912" w:type="pct"/>
            <w:noWrap/>
            <w:vAlign w:val="center"/>
          </w:tcPr>
          <w:p w14:paraId="25091CC5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1000</w:t>
            </w:r>
          </w:p>
        </w:tc>
        <w:tc>
          <w:tcPr>
            <w:tcW w:w="912" w:type="pct"/>
            <w:noWrap/>
            <w:vAlign w:val="center"/>
          </w:tcPr>
          <w:p w14:paraId="0E7E16A4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  <w:lang w:eastAsia="zh-CN"/>
              </w:rPr>
            </w:pPr>
          </w:p>
        </w:tc>
        <w:tc>
          <w:tcPr>
            <w:tcW w:w="550" w:type="pct"/>
            <w:noWrap/>
            <w:vAlign w:val="center"/>
          </w:tcPr>
          <w:p w14:paraId="0FB6ECFD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  <w:lang w:eastAsia="zh-CN"/>
              </w:rPr>
            </w:pPr>
          </w:p>
        </w:tc>
      </w:tr>
      <w:tr w14:paraId="465169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19" w:type="pct"/>
            <w:vMerge w:val="restart"/>
            <w:noWrap w:val="0"/>
            <w:vAlign w:val="center"/>
          </w:tcPr>
          <w:p w14:paraId="6D43114E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  <w:t>原材料检测</w:t>
            </w:r>
          </w:p>
        </w:tc>
        <w:tc>
          <w:tcPr>
            <w:tcW w:w="1557" w:type="pct"/>
            <w:noWrap w:val="0"/>
            <w:vAlign w:val="center"/>
          </w:tcPr>
          <w:p w14:paraId="017B7AA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钢筋原材（力学性能）</w:t>
            </w:r>
          </w:p>
        </w:tc>
        <w:tc>
          <w:tcPr>
            <w:tcW w:w="547" w:type="pct"/>
            <w:noWrap/>
            <w:vAlign w:val="center"/>
          </w:tcPr>
          <w:p w14:paraId="2F1B642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组</w:t>
            </w:r>
          </w:p>
        </w:tc>
        <w:tc>
          <w:tcPr>
            <w:tcW w:w="912" w:type="pct"/>
            <w:noWrap/>
            <w:vAlign w:val="center"/>
          </w:tcPr>
          <w:p w14:paraId="4C95998C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300</w:t>
            </w:r>
          </w:p>
        </w:tc>
        <w:tc>
          <w:tcPr>
            <w:tcW w:w="912" w:type="pct"/>
            <w:noWrap/>
            <w:vAlign w:val="center"/>
          </w:tcPr>
          <w:p w14:paraId="09C3DAF4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550" w:type="pct"/>
            <w:noWrap/>
            <w:vAlign w:val="center"/>
          </w:tcPr>
          <w:p w14:paraId="7E323255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</w:tr>
      <w:tr w14:paraId="1B510AE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19" w:type="pct"/>
            <w:vMerge w:val="continue"/>
            <w:noWrap w:val="0"/>
            <w:vAlign w:val="center"/>
          </w:tcPr>
          <w:p w14:paraId="34B2C925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1557" w:type="pct"/>
            <w:noWrap w:val="0"/>
            <w:vAlign w:val="center"/>
          </w:tcPr>
          <w:p w14:paraId="5989100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防水卷材自粘（7-2550）（常规检测)</w:t>
            </w:r>
          </w:p>
        </w:tc>
        <w:tc>
          <w:tcPr>
            <w:tcW w:w="547" w:type="pct"/>
            <w:noWrap/>
            <w:vAlign w:val="center"/>
          </w:tcPr>
          <w:p w14:paraId="1A78C3B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组</w:t>
            </w:r>
          </w:p>
        </w:tc>
        <w:tc>
          <w:tcPr>
            <w:tcW w:w="912" w:type="pct"/>
            <w:noWrap/>
            <w:vAlign w:val="center"/>
          </w:tcPr>
          <w:p w14:paraId="4AD752F4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800</w:t>
            </w:r>
          </w:p>
        </w:tc>
        <w:tc>
          <w:tcPr>
            <w:tcW w:w="912" w:type="pct"/>
            <w:noWrap/>
            <w:vAlign w:val="center"/>
          </w:tcPr>
          <w:p w14:paraId="73B340A7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550" w:type="pct"/>
            <w:noWrap/>
            <w:vAlign w:val="center"/>
          </w:tcPr>
          <w:p w14:paraId="56CFC896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</w:tr>
      <w:tr w14:paraId="5551EB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19" w:type="pct"/>
            <w:vMerge w:val="continue"/>
            <w:noWrap w:val="0"/>
            <w:vAlign w:val="center"/>
          </w:tcPr>
          <w:p w14:paraId="01F2EC7C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1557" w:type="pct"/>
            <w:noWrap w:val="0"/>
            <w:vAlign w:val="center"/>
          </w:tcPr>
          <w:p w14:paraId="14C5F0E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防水卷材SBS（7-2577）（常规检测)</w:t>
            </w:r>
          </w:p>
        </w:tc>
        <w:tc>
          <w:tcPr>
            <w:tcW w:w="547" w:type="pct"/>
            <w:noWrap/>
            <w:vAlign w:val="center"/>
          </w:tcPr>
          <w:p w14:paraId="48B94403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组</w:t>
            </w:r>
          </w:p>
        </w:tc>
        <w:tc>
          <w:tcPr>
            <w:tcW w:w="912" w:type="pct"/>
            <w:noWrap/>
            <w:vAlign w:val="center"/>
          </w:tcPr>
          <w:p w14:paraId="65856076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800</w:t>
            </w:r>
          </w:p>
        </w:tc>
        <w:tc>
          <w:tcPr>
            <w:tcW w:w="912" w:type="pct"/>
            <w:noWrap/>
            <w:vAlign w:val="center"/>
          </w:tcPr>
          <w:p w14:paraId="048FEAD6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550" w:type="pct"/>
            <w:noWrap/>
            <w:vAlign w:val="center"/>
          </w:tcPr>
          <w:p w14:paraId="1ED3E17A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</w:tr>
      <w:tr w14:paraId="2E5ACC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19" w:type="pct"/>
            <w:vMerge w:val="continue"/>
            <w:noWrap w:val="0"/>
            <w:vAlign w:val="center"/>
          </w:tcPr>
          <w:p w14:paraId="7B8351E4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1557" w:type="pct"/>
            <w:shd w:val="clear" w:color="auto" w:fill="auto"/>
            <w:noWrap w:val="0"/>
            <w:vAlign w:val="center"/>
          </w:tcPr>
          <w:p w14:paraId="106E44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电线</w:t>
            </w:r>
          </w:p>
        </w:tc>
        <w:tc>
          <w:tcPr>
            <w:tcW w:w="547" w:type="pct"/>
            <w:noWrap/>
            <w:vAlign w:val="center"/>
          </w:tcPr>
          <w:p w14:paraId="32A3260C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组</w:t>
            </w:r>
          </w:p>
        </w:tc>
        <w:tc>
          <w:tcPr>
            <w:tcW w:w="912" w:type="pct"/>
            <w:noWrap/>
            <w:vAlign w:val="center"/>
          </w:tcPr>
          <w:p w14:paraId="36323239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700</w:t>
            </w:r>
          </w:p>
        </w:tc>
        <w:tc>
          <w:tcPr>
            <w:tcW w:w="912" w:type="pct"/>
            <w:noWrap/>
            <w:vAlign w:val="center"/>
          </w:tcPr>
          <w:p w14:paraId="10D0A1D4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550" w:type="pct"/>
            <w:noWrap/>
            <w:vAlign w:val="center"/>
          </w:tcPr>
          <w:p w14:paraId="30080424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</w:tr>
      <w:tr w14:paraId="64293EA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19" w:type="pct"/>
            <w:vMerge w:val="continue"/>
            <w:noWrap w:val="0"/>
            <w:vAlign w:val="center"/>
          </w:tcPr>
          <w:p w14:paraId="005C4C77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1557" w:type="pct"/>
            <w:shd w:val="clear" w:color="auto" w:fill="auto"/>
            <w:noWrap w:val="0"/>
            <w:vAlign w:val="center"/>
          </w:tcPr>
          <w:p w14:paraId="363571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电缆</w:t>
            </w:r>
          </w:p>
        </w:tc>
        <w:tc>
          <w:tcPr>
            <w:tcW w:w="547" w:type="pct"/>
            <w:noWrap/>
            <w:vAlign w:val="center"/>
          </w:tcPr>
          <w:p w14:paraId="328B6E4F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组</w:t>
            </w:r>
          </w:p>
        </w:tc>
        <w:tc>
          <w:tcPr>
            <w:tcW w:w="912" w:type="pct"/>
            <w:noWrap/>
            <w:vAlign w:val="center"/>
          </w:tcPr>
          <w:p w14:paraId="54D0AE45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1500</w:t>
            </w:r>
          </w:p>
        </w:tc>
        <w:tc>
          <w:tcPr>
            <w:tcW w:w="912" w:type="pct"/>
            <w:noWrap/>
            <w:vAlign w:val="center"/>
          </w:tcPr>
          <w:p w14:paraId="6A3CEB8E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550" w:type="pct"/>
            <w:noWrap/>
            <w:vAlign w:val="center"/>
          </w:tcPr>
          <w:p w14:paraId="500331E1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</w:tr>
      <w:tr w14:paraId="3B55E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19" w:type="pct"/>
            <w:vMerge w:val="continue"/>
            <w:noWrap w:val="0"/>
            <w:vAlign w:val="center"/>
          </w:tcPr>
          <w:p w14:paraId="63997DA9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1557" w:type="pct"/>
            <w:shd w:val="clear" w:color="auto" w:fill="auto"/>
            <w:noWrap w:val="0"/>
            <w:vAlign w:val="center"/>
          </w:tcPr>
          <w:p w14:paraId="177233FB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/>
                <w:i w:val="0"/>
                <w:color w:val="auto"/>
                <w:kern w:val="0"/>
                <w:sz w:val="22"/>
                <w:szCs w:val="22"/>
                <w:u w:val="none"/>
                <w:lang w:val="en-US" w:eastAsia="zh-CN" w:bidi="ar"/>
              </w:rPr>
              <w:t>网格布</w:t>
            </w:r>
          </w:p>
        </w:tc>
        <w:tc>
          <w:tcPr>
            <w:tcW w:w="547" w:type="pct"/>
            <w:noWrap/>
            <w:vAlign w:val="center"/>
          </w:tcPr>
          <w:p w14:paraId="144EE1D6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组</w:t>
            </w:r>
          </w:p>
        </w:tc>
        <w:tc>
          <w:tcPr>
            <w:tcW w:w="912" w:type="pct"/>
            <w:noWrap/>
            <w:vAlign w:val="center"/>
          </w:tcPr>
          <w:p w14:paraId="5F72CB81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800</w:t>
            </w:r>
          </w:p>
        </w:tc>
        <w:tc>
          <w:tcPr>
            <w:tcW w:w="912" w:type="pct"/>
            <w:noWrap/>
            <w:vAlign w:val="center"/>
          </w:tcPr>
          <w:p w14:paraId="63B840C4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550" w:type="pct"/>
            <w:noWrap/>
            <w:vAlign w:val="center"/>
          </w:tcPr>
          <w:p w14:paraId="7AB426EC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</w:tr>
      <w:tr w14:paraId="2C67911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19" w:type="pct"/>
            <w:vMerge w:val="continue"/>
            <w:noWrap w:val="0"/>
            <w:vAlign w:val="center"/>
          </w:tcPr>
          <w:p w14:paraId="660B88E8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1557" w:type="pct"/>
            <w:shd w:val="clear" w:color="auto" w:fill="auto"/>
            <w:noWrap w:val="0"/>
            <w:vAlign w:val="center"/>
          </w:tcPr>
          <w:p w14:paraId="4D125C0E">
            <w:pPr>
              <w:jc w:val="center"/>
              <w:rPr>
                <w:rFonts w:hint="eastAsia" w:ascii="宋体" w:hAnsi="宋体" w:eastAsia="宋体" w:cs="宋体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石材</w:t>
            </w:r>
          </w:p>
        </w:tc>
        <w:tc>
          <w:tcPr>
            <w:tcW w:w="547" w:type="pct"/>
            <w:noWrap/>
            <w:vAlign w:val="center"/>
          </w:tcPr>
          <w:p w14:paraId="733897C5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组</w:t>
            </w:r>
          </w:p>
        </w:tc>
        <w:tc>
          <w:tcPr>
            <w:tcW w:w="912" w:type="pct"/>
            <w:noWrap/>
            <w:vAlign w:val="center"/>
          </w:tcPr>
          <w:p w14:paraId="6C3AD6EF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1000</w:t>
            </w:r>
          </w:p>
        </w:tc>
        <w:tc>
          <w:tcPr>
            <w:tcW w:w="912" w:type="pct"/>
            <w:noWrap/>
            <w:vAlign w:val="center"/>
          </w:tcPr>
          <w:p w14:paraId="7919EA66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550" w:type="pct"/>
            <w:noWrap/>
            <w:vAlign w:val="center"/>
          </w:tcPr>
          <w:p w14:paraId="4CAA36D0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</w:tr>
      <w:tr w14:paraId="447C51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19" w:type="pct"/>
            <w:vMerge w:val="continue"/>
            <w:noWrap w:val="0"/>
            <w:vAlign w:val="center"/>
          </w:tcPr>
          <w:p w14:paraId="1ED3D2E2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1557" w:type="pct"/>
            <w:shd w:val="clear" w:color="auto" w:fill="auto"/>
            <w:noWrap w:val="0"/>
            <w:vAlign w:val="center"/>
          </w:tcPr>
          <w:p w14:paraId="55CF6D61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乳胶漆</w:t>
            </w:r>
          </w:p>
        </w:tc>
        <w:tc>
          <w:tcPr>
            <w:tcW w:w="547" w:type="pct"/>
            <w:noWrap/>
            <w:vAlign w:val="center"/>
          </w:tcPr>
          <w:p w14:paraId="021D72F1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组</w:t>
            </w:r>
          </w:p>
        </w:tc>
        <w:tc>
          <w:tcPr>
            <w:tcW w:w="912" w:type="pct"/>
            <w:noWrap/>
            <w:vAlign w:val="center"/>
          </w:tcPr>
          <w:p w14:paraId="759475C8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1500</w:t>
            </w:r>
          </w:p>
        </w:tc>
        <w:tc>
          <w:tcPr>
            <w:tcW w:w="912" w:type="pct"/>
            <w:noWrap/>
            <w:vAlign w:val="center"/>
          </w:tcPr>
          <w:p w14:paraId="74B9C1A0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550" w:type="pct"/>
            <w:noWrap/>
            <w:vAlign w:val="center"/>
          </w:tcPr>
          <w:p w14:paraId="1AED38D1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</w:tr>
      <w:tr w14:paraId="201F68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19" w:type="pct"/>
            <w:vMerge w:val="continue"/>
            <w:noWrap w:val="0"/>
            <w:vAlign w:val="center"/>
          </w:tcPr>
          <w:p w14:paraId="62AC7694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1557" w:type="pct"/>
            <w:shd w:val="clear" w:color="auto" w:fill="auto"/>
            <w:noWrap w:val="0"/>
            <w:vAlign w:val="center"/>
          </w:tcPr>
          <w:p w14:paraId="4DF17C7C"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保温板</w:t>
            </w:r>
          </w:p>
        </w:tc>
        <w:tc>
          <w:tcPr>
            <w:tcW w:w="547" w:type="pct"/>
            <w:noWrap/>
            <w:vAlign w:val="center"/>
          </w:tcPr>
          <w:p w14:paraId="191B4B2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组</w:t>
            </w:r>
          </w:p>
        </w:tc>
        <w:tc>
          <w:tcPr>
            <w:tcW w:w="912" w:type="pct"/>
            <w:noWrap/>
            <w:vAlign w:val="center"/>
          </w:tcPr>
          <w:p w14:paraId="005EA422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800</w:t>
            </w:r>
          </w:p>
        </w:tc>
        <w:tc>
          <w:tcPr>
            <w:tcW w:w="912" w:type="pct"/>
            <w:noWrap/>
            <w:vAlign w:val="center"/>
          </w:tcPr>
          <w:p w14:paraId="5C2E067B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550" w:type="pct"/>
            <w:noWrap/>
            <w:vAlign w:val="center"/>
          </w:tcPr>
          <w:p w14:paraId="22032439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</w:tr>
      <w:tr w14:paraId="1742AE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2" w:hRule="atLeast"/>
          <w:jc w:val="center"/>
        </w:trPr>
        <w:tc>
          <w:tcPr>
            <w:tcW w:w="519" w:type="pct"/>
            <w:vMerge w:val="continue"/>
            <w:noWrap w:val="0"/>
            <w:vAlign w:val="center"/>
          </w:tcPr>
          <w:p w14:paraId="71A580D7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1557" w:type="pct"/>
            <w:noWrap w:val="0"/>
            <w:vAlign w:val="center"/>
          </w:tcPr>
          <w:p w14:paraId="682655F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轻钢龙骨</w:t>
            </w:r>
          </w:p>
        </w:tc>
        <w:tc>
          <w:tcPr>
            <w:tcW w:w="547" w:type="pct"/>
            <w:noWrap/>
            <w:vAlign w:val="center"/>
          </w:tcPr>
          <w:p w14:paraId="6C1F0704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组</w:t>
            </w:r>
          </w:p>
        </w:tc>
        <w:tc>
          <w:tcPr>
            <w:tcW w:w="912" w:type="pct"/>
            <w:noWrap/>
            <w:vAlign w:val="center"/>
          </w:tcPr>
          <w:p w14:paraId="6EBEC40C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1500</w:t>
            </w:r>
          </w:p>
        </w:tc>
        <w:tc>
          <w:tcPr>
            <w:tcW w:w="912" w:type="pct"/>
            <w:noWrap/>
            <w:vAlign w:val="center"/>
          </w:tcPr>
          <w:p w14:paraId="725B39EB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550" w:type="pct"/>
            <w:noWrap/>
            <w:vAlign w:val="center"/>
          </w:tcPr>
          <w:p w14:paraId="120447B5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</w:tr>
      <w:tr w14:paraId="0ADAEE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19" w:type="pct"/>
            <w:vMerge w:val="continue"/>
            <w:noWrap w:val="0"/>
            <w:vAlign w:val="center"/>
          </w:tcPr>
          <w:p w14:paraId="31B0B7DE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1557" w:type="pct"/>
            <w:noWrap w:val="0"/>
            <w:vAlign w:val="center"/>
          </w:tcPr>
          <w:p w14:paraId="3C09264E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阻燃胶合板</w:t>
            </w:r>
          </w:p>
        </w:tc>
        <w:tc>
          <w:tcPr>
            <w:tcW w:w="547" w:type="pct"/>
            <w:noWrap/>
            <w:vAlign w:val="center"/>
          </w:tcPr>
          <w:p w14:paraId="20237427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组</w:t>
            </w:r>
          </w:p>
        </w:tc>
        <w:tc>
          <w:tcPr>
            <w:tcW w:w="912" w:type="pct"/>
            <w:noWrap/>
            <w:vAlign w:val="center"/>
          </w:tcPr>
          <w:p w14:paraId="529D5D19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1500</w:t>
            </w:r>
          </w:p>
        </w:tc>
        <w:tc>
          <w:tcPr>
            <w:tcW w:w="912" w:type="pct"/>
            <w:noWrap/>
            <w:vAlign w:val="center"/>
          </w:tcPr>
          <w:p w14:paraId="189E6F42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550" w:type="pct"/>
            <w:noWrap/>
            <w:vAlign w:val="center"/>
          </w:tcPr>
          <w:p w14:paraId="510E7606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</w:tr>
      <w:tr w14:paraId="5C8C4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519" w:type="pct"/>
            <w:vMerge w:val="continue"/>
            <w:noWrap w:val="0"/>
            <w:vAlign w:val="center"/>
          </w:tcPr>
          <w:p w14:paraId="5C9DB6C3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1557" w:type="pct"/>
            <w:shd w:val="clear" w:color="auto" w:fill="auto"/>
            <w:noWrap w:val="0"/>
            <w:vAlign w:val="center"/>
          </w:tcPr>
          <w:p w14:paraId="24F22B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宋体" w:cs="Times New Roman"/>
                <w:b w:val="0"/>
                <w:bCs/>
                <w:i w:val="0"/>
                <w:color w:val="auto"/>
                <w:kern w:val="2"/>
                <w:sz w:val="22"/>
                <w:szCs w:val="22"/>
                <w:u w:val="none"/>
                <w:lang w:val="en-US" w:eastAsia="zh-CN" w:bidi="ar-SA"/>
              </w:rPr>
            </w:pPr>
            <w:r>
              <w:rPr>
                <w:rFonts w:hint="eastAsia" w:ascii="宋体" w:hAnsi="宋体" w:cs="宋体"/>
                <w:kern w:val="0"/>
                <w:szCs w:val="21"/>
              </w:rPr>
              <w:t>管</w:t>
            </w:r>
            <w:r>
              <w:rPr>
                <w:rFonts w:hint="eastAsia" w:ascii="宋体" w:hAnsi="宋体" w:cs="宋体"/>
                <w:kern w:val="0"/>
                <w:szCs w:val="21"/>
                <w:lang w:eastAsia="zh-CN"/>
              </w:rPr>
              <w:t>材</w:t>
            </w:r>
          </w:p>
        </w:tc>
        <w:tc>
          <w:tcPr>
            <w:tcW w:w="547" w:type="pct"/>
            <w:noWrap/>
            <w:vAlign w:val="center"/>
          </w:tcPr>
          <w:p w14:paraId="71AF183D">
            <w:pPr>
              <w:jc w:val="center"/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  <w:highlight w:val="none"/>
              </w:rPr>
              <w:t>组</w:t>
            </w:r>
          </w:p>
        </w:tc>
        <w:tc>
          <w:tcPr>
            <w:tcW w:w="912" w:type="pct"/>
            <w:noWrap/>
            <w:vAlign w:val="center"/>
          </w:tcPr>
          <w:p w14:paraId="12F96E9B">
            <w:pPr>
              <w:widowControl/>
              <w:jc w:val="center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1500</w:t>
            </w:r>
          </w:p>
        </w:tc>
        <w:tc>
          <w:tcPr>
            <w:tcW w:w="912" w:type="pct"/>
            <w:noWrap/>
            <w:vAlign w:val="center"/>
          </w:tcPr>
          <w:p w14:paraId="0016166A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  <w:tc>
          <w:tcPr>
            <w:tcW w:w="550" w:type="pct"/>
            <w:noWrap/>
            <w:vAlign w:val="center"/>
          </w:tcPr>
          <w:p w14:paraId="784AC11C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</w:p>
        </w:tc>
      </w:tr>
      <w:tr w14:paraId="426449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077" w:type="pct"/>
            <w:gridSpan w:val="2"/>
            <w:noWrap w:val="0"/>
            <w:vAlign w:val="center"/>
          </w:tcPr>
          <w:p w14:paraId="46B21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cs="宋体" w:eastAsiaTheme="minorEastAsia"/>
                <w:kern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单价之和（元）</w:t>
            </w:r>
          </w:p>
        </w:tc>
        <w:tc>
          <w:tcPr>
            <w:tcW w:w="2922" w:type="pct"/>
            <w:gridSpan w:val="4"/>
            <w:noWrap/>
            <w:vAlign w:val="center"/>
          </w:tcPr>
          <w:p w14:paraId="41C22BF4">
            <w:pPr>
              <w:widowControl/>
              <w:jc w:val="left"/>
              <w:rPr>
                <w:rFonts w:hint="default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  <w:lang w:val="en-US" w:eastAsia="zh-CN"/>
              </w:rPr>
              <w:t>大写：                         小写：</w:t>
            </w:r>
          </w:p>
        </w:tc>
      </w:tr>
      <w:tr w14:paraId="474491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9" w:hRule="atLeast"/>
          <w:jc w:val="center"/>
        </w:trPr>
        <w:tc>
          <w:tcPr>
            <w:tcW w:w="2077" w:type="pct"/>
            <w:gridSpan w:val="2"/>
            <w:noWrap w:val="0"/>
            <w:vAlign w:val="center"/>
          </w:tcPr>
          <w:p w14:paraId="4EC274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color w:val="000000" w:themeColor="text1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highlight w:val="none"/>
                <w:u w:val="none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2922" w:type="pct"/>
            <w:gridSpan w:val="4"/>
            <w:noWrap/>
            <w:vAlign w:val="center"/>
          </w:tcPr>
          <w:p w14:paraId="7819929B">
            <w:pPr>
              <w:widowControl/>
              <w:jc w:val="center"/>
              <w:rPr>
                <w:rFonts w:hint="eastAsia" w:ascii="宋体" w:hAnsi="宋体" w:eastAsia="宋体" w:cs="宋体"/>
                <w:bCs/>
                <w:iCs/>
                <w:sz w:val="21"/>
                <w:szCs w:val="21"/>
                <w:highlight w:val="none"/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pacing w:val="-6"/>
                <w:sz w:val="24"/>
                <w:highlight w:val="none"/>
                <w:u w:val="none"/>
                <w14:textFill>
                  <w14:solidFill>
                    <w14:schemeClr w14:val="tx1"/>
                  </w14:solidFill>
                </w14:textFill>
              </w:rPr>
              <w:t>保留小数点后两位｡</w:t>
            </w:r>
          </w:p>
        </w:tc>
      </w:tr>
    </w:tbl>
    <w:p w14:paraId="5E0FB62D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2D07B6EA">
      <w:pPr>
        <w:shd w:val="clear"/>
        <w:spacing w:line="720" w:lineRule="auto"/>
        <w:ind w:firstLine="480" w:firstLineChars="200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供应商名称: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(盖单位公章)</w:t>
      </w:r>
    </w:p>
    <w:p w14:paraId="686E2789">
      <w:pPr>
        <w:shd w:val="clear"/>
        <w:spacing w:line="720" w:lineRule="auto"/>
        <w:ind w:firstLine="496" w:firstLineChars="200"/>
        <w:jc w:val="left"/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法定代表人或被授权人: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</w:t>
      </w:r>
      <w:r>
        <w:rPr>
          <w:rFonts w:hint="eastAsia" w:ascii="仿宋" w:hAnsi="仿宋" w:eastAsia="仿宋" w:cs="仿宋"/>
          <w:color w:val="000000" w:themeColor="text1"/>
          <w:spacing w:val="4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(签字或盖章)</w:t>
      </w:r>
    </w:p>
    <w:p w14:paraId="2A7AB10A">
      <w:pPr>
        <w:shd w:val="clear"/>
        <w:spacing w:line="720" w:lineRule="auto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日    期:      年   月    日</w:t>
      </w:r>
    </w:p>
    <w:p w14:paraId="6D8CF09F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注:1､如果按单价计算的结果与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合计价格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不一致,以单价为准修正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合计报价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｡</w:t>
      </w:r>
    </w:p>
    <w:p w14:paraId="1D64DE2A">
      <w:pPr>
        <w:shd w:val="clear"/>
        <w:spacing w:line="56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2､如果不提供详细分项报价将视为没有实质性响应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  <w:t>竞争性磋商文件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｡</w:t>
      </w:r>
    </w:p>
    <w:p w14:paraId="539AD789">
      <w:pPr>
        <w:shd w:val="clear"/>
        <w:spacing w:line="560" w:lineRule="exact"/>
        <w:ind w:firstLine="480" w:firstLineChars="20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3､供应商可适当调整该表格式,但不得减少信息内容｡</w:t>
      </w:r>
    </w:p>
    <w:p w14:paraId="63816DB3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MS PGothic">
    <w:panose1 w:val="020B0600070205080204"/>
    <w:charset w:val="80"/>
    <w:family w:val="auto"/>
    <w:pitch w:val="default"/>
    <w:sig w:usb0="E00002FF" w:usb1="6AC7FDFB" w:usb2="08000012" w:usb3="00000000" w:csb0="4002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ED7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2025-05-22T09:54:54Z</dcterms:created>
  <dc:creator>Administrator</dc:creator>
  <cp:lastModifiedBy>1</cp:lastModifiedBy>
  <dcterms:modified xsi:type="dcterms:W3CDTF">2025-05-22T09:55:50Z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CE3ECE6577444FDCA7A79D31C9CB3462_12</vt:lpwstr>
  </property>
</Properties>
</file>