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版本号：HHGJZC2025-GK28620250523001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辅警服装采购项目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HHGJZC2025-GK286</w:t>
      </w:r>
      <w:r>
        <w:br/>
      </w:r>
      <w:r>
        <w:br/>
      </w:r>
      <w:r>
        <w:br/>
      </w:r>
    </w:p>
    <w:p>
      <w:pPr>
        <w:pStyle w:val="null3"/>
        <w:jc w:val="center"/>
        <w:outlineLvl w:val="2"/>
      </w:pPr>
      <w:r>
        <w:rPr>
          <w:rFonts w:ascii="仿宋_GB2312" w:hAnsi="仿宋_GB2312" w:cs="仿宋_GB2312" w:eastAsia="仿宋_GB2312"/>
          <w:sz w:val="28"/>
          <w:b/>
        </w:rPr>
        <w:t>西安市公安局雁塔分局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西安市公安局雁塔分局</w:t>
      </w:r>
      <w:r>
        <w:rPr>
          <w:rFonts w:ascii="仿宋_GB2312" w:hAnsi="仿宋_GB2312" w:cs="仿宋_GB2312" w:eastAsia="仿宋_GB2312"/>
        </w:rPr>
        <w:t>委托，拟对</w:t>
      </w:r>
      <w:r>
        <w:rPr>
          <w:rFonts w:ascii="仿宋_GB2312" w:hAnsi="仿宋_GB2312" w:cs="仿宋_GB2312" w:eastAsia="仿宋_GB2312"/>
        </w:rPr>
        <w:t>辅警服装采购项目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HHGJZC2025-GK286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辅警服装采购项目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辅警服装采购项目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采购包1（辅警服装采购项目）：属于专门面向中小企业采购。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029-86772045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029-85241400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西安市公安局雁塔分局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西安市公安局雁塔分局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质量保修范围按照国家相关规定及行业惯例执行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辅警服装采购项目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辅警服装采购项目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标的名称：辅警服装采购项目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夏执勤服（2600件）</w:t>
                  </w:r>
                </w:p>
                <w:p>
                  <w:pPr>
                    <w:pStyle w:val="null3"/>
                    <w:jc w:val="left"/>
                  </w:pPr>
                  <w:r>
                    <w:rPr>
                      <w:rFonts w:ascii="仿宋_GB2312" w:hAnsi="仿宋_GB2312" w:cs="仿宋_GB2312" w:eastAsia="仿宋_GB2312"/>
                      <w:sz w:val="21"/>
                    </w:rPr>
                    <w:t>参数：</w:t>
                  </w:r>
                  <w:r>
                    <w:rPr>
                      <w:rFonts w:ascii="仿宋_GB2312" w:hAnsi="仿宋_GB2312" w:cs="仿宋_GB2312" w:eastAsia="仿宋_GB2312"/>
                      <w:sz w:val="21"/>
                    </w:rPr>
                    <w:t>1.夏执勤短袖衬衣面料：涤棉平纹布</w:t>
                  </w:r>
                </w:p>
                <w:p>
                  <w:pPr>
                    <w:pStyle w:val="null3"/>
                    <w:jc w:val="left"/>
                  </w:pPr>
                  <w:r>
                    <w:rPr>
                      <w:rFonts w:ascii="仿宋_GB2312" w:hAnsi="仿宋_GB2312" w:cs="仿宋_GB2312" w:eastAsia="仿宋_GB2312"/>
                      <w:sz w:val="21"/>
                    </w:rPr>
                    <w:t>2.规格：聚酯纤维 80% 、棉 20%，含导电纤维，粘合衬 28tex/28tex(21s×21s), HDPE 粉点，肩扣 φ15mm</w:t>
                  </w:r>
                </w:p>
                <w:p>
                  <w:pPr>
                    <w:pStyle w:val="null3"/>
                    <w:jc w:val="left"/>
                  </w:pPr>
                  <w:r>
                    <w:rPr>
                      <w:rFonts w:ascii="仿宋_GB2312" w:hAnsi="仿宋_GB2312" w:cs="仿宋_GB2312" w:eastAsia="仿宋_GB2312"/>
                      <w:sz w:val="21"/>
                    </w:rPr>
                    <w:t>3.臂章高：104mm ，宽：93mm。</w:t>
                  </w:r>
                </w:p>
                <w:p>
                  <w:pPr>
                    <w:pStyle w:val="null3"/>
                    <w:jc w:val="left"/>
                  </w:pPr>
                  <w:r>
                    <w:rPr>
                      <w:rFonts w:ascii="仿宋_GB2312" w:hAnsi="仿宋_GB2312" w:cs="仿宋_GB2312" w:eastAsia="仿宋_GB2312"/>
                      <w:sz w:val="21"/>
                    </w:rPr>
                    <w:t>4.参照执行《GA568-2022警服夏执勤短袖衬衣》技术标准。</w:t>
                  </w:r>
                </w:p>
                <w:p>
                  <w:pPr>
                    <w:pStyle w:val="null3"/>
                    <w:jc w:val="left"/>
                  </w:pPr>
                  <w:r>
                    <w:rPr>
                      <w:rFonts w:ascii="仿宋_GB2312" w:hAnsi="仿宋_GB2312" w:cs="仿宋_GB2312" w:eastAsia="仿宋_GB2312"/>
                      <w:sz w:val="21"/>
                    </w:rPr>
                    <w:t>4.参照执行《GA568-2022警服夏执勤短袖衬衣》技术标准，</w:t>
                  </w:r>
                  <w:r>
                    <w:rPr>
                      <w:rFonts w:ascii="仿宋_GB2312" w:hAnsi="仿宋_GB2312" w:cs="仿宋_GB2312" w:eastAsia="仿宋_GB2312"/>
                      <w:sz w:val="21"/>
                    </w:rPr>
                    <w:t>（提供所投产品由公安部相关检验测试中心或具有资质的第三方检测机构出具的</w:t>
                  </w:r>
                  <w:r>
                    <w:rPr>
                      <w:rFonts w:ascii="仿宋_GB2312" w:hAnsi="仿宋_GB2312" w:cs="仿宋_GB2312" w:eastAsia="仿宋_GB2312"/>
                      <w:sz w:val="21"/>
                    </w:rPr>
                    <w:t>2024年以后的合格检测报告）；</w:t>
                  </w:r>
                </w:p>
                <w:p>
                  <w:pPr>
                    <w:pStyle w:val="null3"/>
                    <w:jc w:val="both"/>
                  </w:pPr>
                  <w:r>
                    <w:rPr>
                      <w:rFonts w:ascii="仿宋_GB2312" w:hAnsi="仿宋_GB2312" w:cs="仿宋_GB2312" w:eastAsia="仿宋_GB2312"/>
                      <w:sz w:val="21"/>
                    </w:rPr>
                    <w:t>5.生产企业需列入《人民警察服装生产企业目录》。</w:t>
                  </w:r>
                </w:p>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执勤裤（2600条）</w:t>
                  </w:r>
                </w:p>
                <w:p>
                  <w:pPr>
                    <w:pStyle w:val="null3"/>
                    <w:jc w:val="left"/>
                  </w:pPr>
                  <w:r>
                    <w:rPr>
                      <w:rFonts w:ascii="仿宋_GB2312" w:hAnsi="仿宋_GB2312" w:cs="仿宋_GB2312" w:eastAsia="仿宋_GB2312"/>
                      <w:sz w:val="21"/>
                    </w:rPr>
                    <w:t>参数：</w:t>
                  </w:r>
                  <w:r>
                    <w:rPr>
                      <w:rFonts w:ascii="仿宋_GB2312" w:hAnsi="仿宋_GB2312" w:cs="仿宋_GB2312" w:eastAsia="仿宋_GB2312"/>
                      <w:sz w:val="21"/>
                    </w:rPr>
                    <w:t>1.藏蓝色</w:t>
                  </w:r>
                </w:p>
                <w:p>
                  <w:pPr>
                    <w:pStyle w:val="null3"/>
                    <w:jc w:val="left"/>
                  </w:pPr>
                  <w:r>
                    <w:rPr>
                      <w:rFonts w:ascii="仿宋_GB2312" w:hAnsi="仿宋_GB2312" w:cs="仿宋_GB2312" w:eastAsia="仿宋_GB2312"/>
                      <w:sz w:val="21"/>
                    </w:rPr>
                    <w:t>2.面料：尼龙平纹四面弹、防油污抗菌、90%尼龙，10%氨纶、幅宽150cm全幅</w:t>
                  </w:r>
                </w:p>
                <w:p>
                  <w:pPr>
                    <w:pStyle w:val="null3"/>
                    <w:jc w:val="left"/>
                  </w:pPr>
                  <w:r>
                    <w:rPr>
                      <w:rFonts w:ascii="仿宋_GB2312" w:hAnsi="仿宋_GB2312" w:cs="仿宋_GB2312" w:eastAsia="仿宋_GB2312"/>
                      <w:sz w:val="21"/>
                    </w:rPr>
                    <w:t>3.纱支：70D+40D*70D+40D</w:t>
                  </w:r>
                </w:p>
                <w:p>
                  <w:pPr>
                    <w:pStyle w:val="null3"/>
                    <w:jc w:val="left"/>
                  </w:pPr>
                  <w:r>
                    <w:rPr>
                      <w:rFonts w:ascii="仿宋_GB2312" w:hAnsi="仿宋_GB2312" w:cs="仿宋_GB2312" w:eastAsia="仿宋_GB2312"/>
                      <w:sz w:val="21"/>
                    </w:rPr>
                    <w:t>4.质量：130-135g每平方</w:t>
                  </w:r>
                </w:p>
                <w:p>
                  <w:pPr>
                    <w:pStyle w:val="null3"/>
                    <w:jc w:val="left"/>
                  </w:pPr>
                  <w:r>
                    <w:rPr>
                      <w:rFonts w:ascii="仿宋_GB2312" w:hAnsi="仿宋_GB2312" w:cs="仿宋_GB2312" w:eastAsia="仿宋_GB2312"/>
                      <w:sz w:val="21"/>
                    </w:rPr>
                    <w:t>5.参照执行《GA258-2009 警服单裤》工艺标准。</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执勤帽（1300顶）</w:t>
                  </w:r>
                </w:p>
                <w:p>
                  <w:pPr>
                    <w:pStyle w:val="null3"/>
                    <w:jc w:val="left"/>
                  </w:pPr>
                  <w:r>
                    <w:rPr>
                      <w:rFonts w:ascii="仿宋_GB2312" w:hAnsi="仿宋_GB2312" w:cs="仿宋_GB2312" w:eastAsia="仿宋_GB2312"/>
                      <w:sz w:val="21"/>
                    </w:rPr>
                    <w:t>参数：</w:t>
                  </w:r>
                </w:p>
                <w:p>
                  <w:pPr>
                    <w:pStyle w:val="null3"/>
                    <w:jc w:val="left"/>
                  </w:pPr>
                  <w:r>
                    <w:rPr>
                      <w:rFonts w:ascii="仿宋_GB2312" w:hAnsi="仿宋_GB2312" w:cs="仿宋_GB2312" w:eastAsia="仿宋_GB2312"/>
                      <w:sz w:val="21"/>
                    </w:rPr>
                    <w:t>1.根据公安干警自身设计，适合高强度户外训练、执勤</w:t>
                  </w:r>
                </w:p>
                <w:p>
                  <w:pPr>
                    <w:pStyle w:val="null3"/>
                    <w:jc w:val="left"/>
                  </w:pPr>
                  <w:r>
                    <w:rPr>
                      <w:rFonts w:ascii="仿宋_GB2312" w:hAnsi="仿宋_GB2312" w:cs="仿宋_GB2312" w:eastAsia="仿宋_GB2312"/>
                      <w:sz w:val="21"/>
                    </w:rPr>
                    <w:t>2.采用高密度防静电面料，藏青色（或蓝色）里衬，两侧均有三个透气孔，正面带有绣花帽徽</w:t>
                  </w:r>
                </w:p>
                <w:p>
                  <w:pPr>
                    <w:pStyle w:val="null3"/>
                    <w:jc w:val="left"/>
                  </w:pPr>
                  <w:r>
                    <w:rPr>
                      <w:rFonts w:ascii="仿宋_GB2312" w:hAnsi="仿宋_GB2312" w:cs="仿宋_GB2312" w:eastAsia="仿宋_GB2312"/>
                      <w:sz w:val="21"/>
                    </w:rPr>
                    <w:t>3.规格（头围，单位CM):55--63；具有视野宽阔，侧面透气孔透气性好，高温天气也适合佩戴（顶部采用透气网布设计，穿戴舒适、透气排汗）</w:t>
                  </w:r>
                </w:p>
                <w:p>
                  <w:pPr>
                    <w:pStyle w:val="null3"/>
                    <w:jc w:val="left"/>
                  </w:pPr>
                  <w:r>
                    <w:rPr>
                      <w:rFonts w:ascii="仿宋_GB2312" w:hAnsi="仿宋_GB2312" w:cs="仿宋_GB2312" w:eastAsia="仿宋_GB2312"/>
                      <w:sz w:val="21"/>
                    </w:rPr>
                    <w:t>4.里衬采用网状面料，使其具有吸汗、耐热、不易粘附头发的特点</w:t>
                  </w:r>
                </w:p>
                <w:p>
                  <w:pPr>
                    <w:pStyle w:val="null3"/>
                    <w:jc w:val="left"/>
                  </w:pPr>
                  <w:r>
                    <w:rPr>
                      <w:rFonts w:ascii="仿宋_GB2312" w:hAnsi="仿宋_GB2312" w:cs="仿宋_GB2312" w:eastAsia="仿宋_GB2312"/>
                      <w:sz w:val="21"/>
                    </w:rPr>
                    <w:t>5.参照执行《警帽战训帽》(试用稿)工艺标准。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合同签订后25日历日内完成供货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合同签订后，辅警服装到达采购人指定地点履约验收合格后，供应商应向采购人开具符合财务、税务规定的等额增值税发票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质量保修范围按照国家相关规定及行业惯例执行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1、检测 1.1 样品检测为本项目采购程序中的重要环节，为了使检测达到真正目的，检测包括生产过程中的实地检测和在中标人交送货物中抽出相应实物品进行检测，检测过程中所产生的一切费用按照国家相关标准由中标人支付。 1.2如抽检样品检测结果不合格，采购人有权拒绝结算。 2、质量要求 2.1投标人必须根据招标文件的要求积极响应，提供的条件不得低于用户的要求。 2.2.提供所投产品由公安部相关检验测试中心或具有资质的第三方检测机构出具的2024年以后的合格检测报告; 2.3.所投产品对应的品类需列入《人民警察服装生产企业目录》; 3、工艺要求 做工精细，线条整齐；生产流程要保证面辅料、半成品和成品的卫生，避免污染。 4、售后服务 4.1警服到达用户所在地后90日内，如发现不合体的警服，制造厂商应负责包修、包换。 4.2警服到达用户所在地后90日内，如发现警服材料及加工质量问题，制造厂商应负责包换。 5、供应商签订合同后，根据采购人的采购需要、制服标准款式，到采购人处量体裁衣、保证单裁单剪，因尺寸测量错误等原因由供应商负责。 6、涉及的商品包装和快递包装，均应符合《商品包装政府采购需求标准（试行）》《快递包装政府采购需求标准（试行）》的要求，包装应适应于远距离运输、防潮、防震、防锈和防野蛮装卸，以确保货物安全无损运抵指定地点。 1、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否则，采购代理机构可以向财政部门反映情况并提供相应的佐证。供应商一年内累计出现三次该情形，将被监管部门记录为失信行为。 2、纸质版投标文件要求：中标供应商在领取成交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 3.提供具有履行合同所必需的设备和专业技术能力的承诺； 4.提交投标文件截止时间前一年内已缴纳的至少一个月的纳税证明或完税证明（增值税、营业税、企业所得税至少提供一种），纳税证明或完税证明上应有代收机构或税务机关的公章或业务专用章，依法免税的供应商应提供相应证明文件； 5.提交投标文件截止时间前一年内已缴存的至少一个月的社会保障资金缴存单据或社保机构开具的社会保险参保缴费情况证明，依法不需要缴纳社会保障资金的供应商应提供相应证明文件；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签署、盖章</w:t>
            </w:r>
          </w:p>
        </w:tc>
        <w:tc>
          <w:tcPr>
            <w:tcW w:type="dxa" w:w="1661"/>
          </w:tcPr>
          <w:p>
            <w:pPr>
              <w:pStyle w:val="null3"/>
            </w:pPr>
            <w:r>
              <w:rPr>
                <w:rFonts w:ascii="仿宋_GB2312" w:hAnsi="仿宋_GB2312" w:cs="仿宋_GB2312" w:eastAsia="仿宋_GB2312"/>
              </w:rPr>
              <w:t>开标一览表 陕西省政府采购供应商 投标方案 分项报价表 中小企业声明函 商务条款偏离表 技术规格偏离表 资格证明文件 业绩证明材料 投标函 残疾人福利性单位声明函 标的清单 投标文件封面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商务条款偏离表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技术规格偏离表 合同条款响应</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技术规格偏离表 商务条款偏离表 合同条款响应</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评审内容：投标人按要求填写技术规格偏离表，产品技术参数明确，无负偏离，产品规格符合招标文件要求的得满分15分，出现负偏离的，每项扣2分，扣完为止。 评审标准：如技术参数中未明确要求提供相关证明材料的，以技术规格偏离表填写内容进行评审，如技术参数中明确要求提供证明材料的，投标人除填写技术规格偏离表外，还应按要求提供证明材料，未按要求提供或提供的证明材料不能证明其满足招标文件要求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评审内容：①整体实施方案；②验收方案；③运输方案；④进度安排及保障措施；⑤应急措施。 评审标准：方案内容专门针对本项目编制，切合本项目实际情况及实施要求，内容与要点相符、每个要点均有展开详细的阐述且能够适用于本项目的得15分；评审内容有缺陷（缺陷是指：内容粗略、逻辑混乱、描述过于简单、与项目特点不匹配、凭空编造、逻辑漏洞、出现常识性错误、存在不可能实现的夸大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生产、供货组织方案</w:t>
            </w:r>
          </w:p>
        </w:tc>
        <w:tc>
          <w:tcPr>
            <w:tcW w:type="dxa" w:w="2492"/>
          </w:tcPr>
          <w:p>
            <w:pPr>
              <w:pStyle w:val="null3"/>
            </w:pPr>
            <w:r>
              <w:rPr>
                <w:rFonts w:ascii="仿宋_GB2312" w:hAnsi="仿宋_GB2312" w:cs="仿宋_GB2312" w:eastAsia="仿宋_GB2312"/>
              </w:rPr>
              <w:t>评审内容：①生产设备齐全且自动化程度高；②服装制作工艺流程；③供货组织方案。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评审内容：①质量管理制度；②设计、工艺、加工、检验能力；③产品供货渠道；④质量保证承诺。 评审标准：方案内容专门针对本项目编制，切合本项目实际情况及实施要求，内容与要点相符、每个要点均有展开详细的阐述且能够适用于本项目的得16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评审内容：①服务保障体系及售后人员配置；②售后响应时间及措施。 评审标准：方案内容专门针对本项目编制，切合本项目实际情况及实施要求，内容与要点相符、每个要点均有展开详细的阐述且能够适用于本项目的得5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提供质量管理体系认证证书、环境管理体系认证证书、职业健康安全管理体系认证证书。每提供一份得1分，最高得3分。（提供证书复印件并加盖投标人公章）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供应商提供2022年1月1日以来与本项目类似项目业绩，每提供一个业绩得2分，最高得10分。须提供合同复印件复印件加盖公章装订在投标文件中，以签订合同时间为准。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详见附件：陕西省政府采购供应商</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详见附件：合同条款响应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