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CFE8A">
      <w:pPr>
        <w:spacing w:line="360" w:lineRule="auto"/>
        <w:jc w:val="center"/>
        <w:rPr>
          <w:rFonts w:hint="eastAsia" w:ascii="宋体" w:hAnsi="宋体" w:eastAsia="宋体" w:cs="宋体"/>
          <w:b/>
          <w:bCs/>
          <w:color w:val="000000"/>
          <w:sz w:val="56"/>
          <w:szCs w:val="56"/>
          <w:highlight w:val="none"/>
          <w:lang w:val="en-US" w:eastAsia="zh-CN"/>
        </w:rPr>
      </w:pPr>
    </w:p>
    <w:p w14:paraId="64341730">
      <w:pPr>
        <w:spacing w:line="360" w:lineRule="auto"/>
        <w:jc w:val="center"/>
        <w:rPr>
          <w:rFonts w:hint="eastAsia" w:ascii="仿宋" w:hAnsi="仿宋" w:eastAsia="仿宋" w:cs="仿宋"/>
          <w:b/>
          <w:bCs/>
          <w:color w:val="000000"/>
          <w:sz w:val="56"/>
          <w:szCs w:val="56"/>
          <w:highlight w:val="none"/>
          <w:lang w:val="en-US" w:eastAsia="zh-CN"/>
        </w:rPr>
      </w:pPr>
      <w:r>
        <w:rPr>
          <w:rFonts w:hint="eastAsia" w:ascii="仿宋" w:hAnsi="仿宋" w:eastAsia="仿宋" w:cs="仿宋"/>
          <w:b/>
          <w:bCs/>
          <w:color w:val="000000"/>
          <w:sz w:val="56"/>
          <w:szCs w:val="56"/>
          <w:highlight w:val="none"/>
          <w:lang w:val="en-US" w:eastAsia="zh-CN"/>
        </w:rPr>
        <w:t>地基基础专项检查第三方服务</w:t>
      </w:r>
    </w:p>
    <w:p w14:paraId="2DC86B6E">
      <w:pPr>
        <w:spacing w:line="360" w:lineRule="auto"/>
        <w:jc w:val="center"/>
        <w:rPr>
          <w:rFonts w:hint="eastAsia" w:ascii="仿宋" w:hAnsi="仿宋" w:eastAsia="仿宋" w:cs="仿宋"/>
          <w:b/>
          <w:bCs/>
          <w:color w:val="000000"/>
          <w:sz w:val="40"/>
          <w:szCs w:val="40"/>
          <w:highlight w:val="none"/>
          <w:lang w:val="en-US" w:eastAsia="zh-CN"/>
        </w:rPr>
      </w:pPr>
    </w:p>
    <w:p w14:paraId="326D1EBA">
      <w:pPr>
        <w:pStyle w:val="8"/>
        <w:rPr>
          <w:rFonts w:hint="eastAsia" w:ascii="仿宋" w:hAnsi="仿宋" w:eastAsia="仿宋" w:cs="仿宋"/>
          <w:lang w:val="en-US" w:eastAsia="zh-CN"/>
        </w:rPr>
      </w:pPr>
    </w:p>
    <w:p w14:paraId="1F2DF20E">
      <w:pPr>
        <w:rPr>
          <w:rFonts w:hint="eastAsia" w:ascii="仿宋" w:hAnsi="仿宋" w:eastAsia="仿宋" w:cs="仿宋"/>
          <w:lang w:val="en-US" w:eastAsia="zh-CN"/>
        </w:rPr>
      </w:pPr>
    </w:p>
    <w:p w14:paraId="1062237A">
      <w:pPr>
        <w:adjustRightInd w:val="0"/>
        <w:snapToGrid w:val="0"/>
        <w:spacing w:line="360" w:lineRule="auto"/>
        <w:jc w:val="center"/>
        <w:rPr>
          <w:rFonts w:hint="eastAsia" w:ascii="仿宋" w:hAnsi="仿宋" w:eastAsia="仿宋" w:cs="仿宋"/>
          <w:b/>
          <w:bCs/>
          <w:color w:val="auto"/>
          <w:sz w:val="84"/>
          <w:szCs w:val="84"/>
          <w:highlight w:val="none"/>
        </w:rPr>
      </w:pPr>
      <w:r>
        <w:rPr>
          <w:rFonts w:hint="eastAsia" w:ascii="仿宋" w:hAnsi="仿宋" w:eastAsia="仿宋" w:cs="仿宋"/>
          <w:b/>
          <w:bCs/>
          <w:color w:val="auto"/>
          <w:sz w:val="84"/>
          <w:szCs w:val="84"/>
          <w:highlight w:val="none"/>
        </w:rPr>
        <w:t>合 同 文 件</w:t>
      </w:r>
    </w:p>
    <w:p w14:paraId="2BE117F4">
      <w:pPr>
        <w:autoSpaceDE w:val="0"/>
        <w:autoSpaceDN w:val="0"/>
        <w:adjustRightInd w:val="0"/>
        <w:snapToGrid w:val="0"/>
        <w:spacing w:line="360" w:lineRule="auto"/>
        <w:ind w:firstLine="2409" w:firstLineChars="800"/>
        <w:rPr>
          <w:rFonts w:hint="eastAsia" w:ascii="仿宋" w:hAnsi="仿宋" w:eastAsia="仿宋" w:cs="仿宋"/>
          <w:b/>
          <w:bCs/>
          <w:color w:val="auto"/>
          <w:sz w:val="30"/>
          <w:szCs w:val="30"/>
          <w:highlight w:val="none"/>
          <w:lang w:val="zh-CN"/>
        </w:rPr>
      </w:pPr>
      <w:r>
        <w:rPr>
          <w:rFonts w:hint="eastAsia" w:ascii="仿宋" w:hAnsi="仿宋" w:eastAsia="仿宋" w:cs="仿宋"/>
          <w:b/>
          <w:bCs/>
          <w:color w:val="auto"/>
          <w:sz w:val="30"/>
          <w:szCs w:val="30"/>
          <w:highlight w:val="none"/>
          <w:lang w:val="zh-CN"/>
        </w:rPr>
        <w:t>合同编号：</w:t>
      </w:r>
      <w:r>
        <w:rPr>
          <w:rFonts w:hint="eastAsia" w:ascii="仿宋" w:hAnsi="仿宋" w:eastAsia="仿宋" w:cs="仿宋"/>
          <w:b/>
          <w:bCs/>
          <w:color w:val="auto"/>
          <w:sz w:val="30"/>
          <w:szCs w:val="30"/>
          <w:highlight w:val="none"/>
          <w:u w:val="single"/>
          <w:lang w:val="en-US" w:eastAsia="zh-CN"/>
        </w:rPr>
        <w:t xml:space="preserve">             </w:t>
      </w:r>
      <w:r>
        <w:rPr>
          <w:rFonts w:hint="eastAsia" w:ascii="仿宋" w:hAnsi="仿宋" w:eastAsia="仿宋" w:cs="仿宋"/>
          <w:b/>
          <w:bCs/>
          <w:color w:val="auto"/>
          <w:sz w:val="30"/>
          <w:szCs w:val="30"/>
          <w:highlight w:val="none"/>
          <w:u w:val="single"/>
          <w:lang w:val="zh-CN"/>
        </w:rPr>
        <w:t xml:space="preserve">     </w:t>
      </w:r>
    </w:p>
    <w:p w14:paraId="4DE0F163">
      <w:pPr>
        <w:adjustRightInd w:val="0"/>
        <w:snapToGrid w:val="0"/>
        <w:spacing w:line="360" w:lineRule="auto"/>
        <w:jc w:val="center"/>
        <w:rPr>
          <w:rFonts w:hint="eastAsia" w:ascii="仿宋" w:hAnsi="仿宋" w:eastAsia="仿宋" w:cs="仿宋"/>
          <w:color w:val="auto"/>
          <w:szCs w:val="24"/>
          <w:highlight w:val="none"/>
        </w:rPr>
      </w:pPr>
    </w:p>
    <w:p w14:paraId="78D39882">
      <w:pPr>
        <w:adjustRightInd w:val="0"/>
        <w:snapToGrid w:val="0"/>
        <w:spacing w:line="360" w:lineRule="auto"/>
        <w:rPr>
          <w:rFonts w:hint="eastAsia" w:ascii="仿宋" w:hAnsi="仿宋" w:eastAsia="仿宋" w:cs="仿宋"/>
          <w:color w:val="auto"/>
          <w:szCs w:val="24"/>
          <w:highlight w:val="none"/>
        </w:rPr>
      </w:pPr>
    </w:p>
    <w:p w14:paraId="3DD95E1F">
      <w:pPr>
        <w:adjustRightInd w:val="0"/>
        <w:snapToGrid w:val="0"/>
        <w:spacing w:line="360" w:lineRule="auto"/>
        <w:rPr>
          <w:rFonts w:hint="eastAsia" w:ascii="仿宋" w:hAnsi="仿宋" w:eastAsia="仿宋" w:cs="仿宋"/>
          <w:color w:val="auto"/>
          <w:szCs w:val="24"/>
          <w:highlight w:val="none"/>
        </w:rPr>
      </w:pPr>
    </w:p>
    <w:p w14:paraId="4764BBDA">
      <w:pPr>
        <w:adjustRightInd w:val="0"/>
        <w:snapToGrid w:val="0"/>
        <w:spacing w:line="360" w:lineRule="auto"/>
        <w:rPr>
          <w:rFonts w:hint="eastAsia" w:ascii="仿宋" w:hAnsi="仿宋" w:eastAsia="仿宋" w:cs="仿宋"/>
          <w:color w:val="auto"/>
          <w:szCs w:val="24"/>
          <w:highlight w:val="none"/>
        </w:rPr>
      </w:pPr>
    </w:p>
    <w:p w14:paraId="7E5B115D">
      <w:pPr>
        <w:adjustRightInd w:val="0"/>
        <w:snapToGrid w:val="0"/>
        <w:spacing w:line="360" w:lineRule="auto"/>
        <w:rPr>
          <w:rFonts w:hint="eastAsia" w:ascii="仿宋" w:hAnsi="仿宋" w:eastAsia="仿宋" w:cs="仿宋"/>
          <w:color w:val="auto"/>
          <w:szCs w:val="24"/>
          <w:highlight w:val="none"/>
        </w:rPr>
      </w:pPr>
    </w:p>
    <w:p w14:paraId="018CA87F">
      <w:pPr>
        <w:adjustRightInd w:val="0"/>
        <w:snapToGrid w:val="0"/>
        <w:spacing w:line="360" w:lineRule="auto"/>
        <w:ind w:firstLine="1915" w:firstLineChars="596"/>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委托方：</w:t>
      </w:r>
      <w:r>
        <w:rPr>
          <w:rFonts w:hint="eastAsia" w:ascii="仿宋" w:hAnsi="仿宋" w:eastAsia="仿宋" w:cs="仿宋"/>
          <w:b/>
          <w:color w:val="auto"/>
          <w:sz w:val="32"/>
          <w:szCs w:val="32"/>
          <w:highlight w:val="none"/>
          <w:u w:val="single"/>
        </w:rPr>
        <w:t>西安市雁塔区住房和城乡建设局</w:t>
      </w:r>
    </w:p>
    <w:p w14:paraId="26F2D0A6">
      <w:pPr>
        <w:adjustRightInd w:val="0"/>
        <w:snapToGrid w:val="0"/>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受托方：</w:t>
      </w:r>
      <w:r>
        <w:rPr>
          <w:rFonts w:hint="eastAsia" w:ascii="仿宋" w:hAnsi="仿宋" w:eastAsia="仿宋" w:cs="仿宋"/>
          <w:b/>
          <w:color w:val="auto"/>
          <w:sz w:val="32"/>
          <w:szCs w:val="32"/>
          <w:highlight w:val="none"/>
          <w:u w:val="single"/>
          <w:lang w:val="en-US" w:eastAsia="zh-CN"/>
        </w:rPr>
        <w:t xml:space="preserve">                           </w:t>
      </w:r>
    </w:p>
    <w:p w14:paraId="15CCA186">
      <w:pPr>
        <w:adjustRightInd w:val="0"/>
        <w:snapToGrid w:val="0"/>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u w:val="none"/>
          <w:lang w:val="en-US" w:eastAsia="zh-CN"/>
        </w:rPr>
        <w:t xml:space="preserve">      </w:t>
      </w:r>
      <w:r>
        <w:rPr>
          <w:rFonts w:hint="eastAsia" w:ascii="仿宋" w:hAnsi="仿宋" w:eastAsia="仿宋" w:cs="仿宋"/>
          <w:b/>
          <w:color w:val="auto"/>
          <w:sz w:val="32"/>
          <w:szCs w:val="32"/>
          <w:highlight w:val="none"/>
          <w:u w:val="single"/>
          <w:lang w:val="en-US" w:eastAsia="zh-CN"/>
        </w:rPr>
        <w:t xml:space="preserve">二〇二五 </w:t>
      </w:r>
      <w:r>
        <w:rPr>
          <w:rFonts w:hint="eastAsia" w:ascii="仿宋" w:hAnsi="仿宋" w:eastAsia="仿宋" w:cs="仿宋"/>
          <w:b/>
          <w:color w:val="auto"/>
          <w:sz w:val="32"/>
          <w:szCs w:val="32"/>
          <w:highlight w:val="none"/>
        </w:rPr>
        <w:t>年</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月</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日</w:t>
      </w:r>
    </w:p>
    <w:p w14:paraId="210CB202">
      <w:pPr>
        <w:rPr>
          <w:rFonts w:hint="eastAsia" w:ascii="仿宋" w:hAnsi="仿宋" w:eastAsia="仿宋" w:cs="仿宋"/>
          <w:bCs/>
          <w:color w:val="000000"/>
          <w:sz w:val="24"/>
          <w:szCs w:val="24"/>
          <w:highlight w:val="none"/>
          <w:lang w:bidi="ar"/>
        </w:rPr>
      </w:pPr>
      <w:r>
        <w:rPr>
          <w:rFonts w:hint="eastAsia" w:ascii="仿宋" w:hAnsi="仿宋" w:eastAsia="仿宋" w:cs="仿宋"/>
          <w:bCs/>
          <w:color w:val="000000"/>
          <w:sz w:val="24"/>
          <w:szCs w:val="24"/>
          <w:highlight w:val="none"/>
          <w:lang w:bidi="ar"/>
        </w:rPr>
        <w:br w:type="page"/>
      </w:r>
    </w:p>
    <w:p w14:paraId="137AFF6D">
      <w:pPr>
        <w:keepNext w:val="0"/>
        <w:keepLines w:val="0"/>
        <w:pageBreakBefore w:val="0"/>
        <w:widowControl/>
        <w:kinsoku/>
        <w:wordWrap/>
        <w:overflowPunct/>
        <w:topLinePunct w:val="0"/>
        <w:bidi w:val="0"/>
        <w:adjustRightInd w:val="0"/>
        <w:snapToGrid w:val="0"/>
        <w:spacing w:line="348" w:lineRule="auto"/>
        <w:jc w:val="center"/>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32"/>
          <w:szCs w:val="32"/>
          <w:highlight w:val="none"/>
          <w:lang w:val="en-US" w:eastAsia="zh-CN" w:bidi="ar"/>
        </w:rPr>
        <w:t>地基基础专项检查第三方服务合同</w:t>
      </w:r>
    </w:p>
    <w:p w14:paraId="29A4EA7C">
      <w:pPr>
        <w:keepNext w:val="0"/>
        <w:keepLines w:val="0"/>
        <w:pageBreakBefore w:val="0"/>
        <w:widowControl/>
        <w:kinsoku/>
        <w:wordWrap/>
        <w:overflowPunct/>
        <w:topLinePunct w:val="0"/>
        <w:bidi w:val="0"/>
        <w:adjustRightInd w:val="0"/>
        <w:snapToGrid w:val="0"/>
        <w:spacing w:line="348" w:lineRule="auto"/>
        <w:jc w:val="left"/>
        <w:rPr>
          <w:rFonts w:hint="eastAsia" w:ascii="仿宋" w:hAnsi="仿宋" w:eastAsia="仿宋" w:cs="仿宋"/>
          <w:bCs/>
          <w:color w:val="auto"/>
          <w:sz w:val="21"/>
          <w:szCs w:val="21"/>
          <w:highlight w:val="none"/>
          <w:lang w:bidi="ar"/>
        </w:rPr>
      </w:pPr>
      <w:r>
        <w:rPr>
          <w:rFonts w:hint="eastAsia" w:ascii="仿宋" w:hAnsi="仿宋" w:eastAsia="仿宋" w:cs="仿宋"/>
          <w:bCs/>
          <w:color w:val="auto"/>
          <w:sz w:val="21"/>
          <w:szCs w:val="21"/>
          <w:highlight w:val="none"/>
          <w:lang w:bidi="ar"/>
        </w:rPr>
        <w:t>甲方(</w:t>
      </w:r>
      <w:r>
        <w:rPr>
          <w:rFonts w:hint="eastAsia" w:ascii="仿宋" w:hAnsi="仿宋" w:eastAsia="仿宋" w:cs="仿宋"/>
          <w:bCs/>
          <w:color w:val="auto"/>
          <w:sz w:val="21"/>
          <w:szCs w:val="21"/>
          <w:highlight w:val="none"/>
          <w:lang w:bidi="ar"/>
        </w:rPr>
        <w:fldChar w:fldCharType="begin"/>
      </w:r>
      <w:r>
        <w:rPr>
          <w:rFonts w:hint="eastAsia" w:ascii="仿宋" w:hAnsi="仿宋" w:eastAsia="仿宋" w:cs="仿宋"/>
          <w:bCs/>
          <w:color w:val="auto"/>
          <w:sz w:val="21"/>
          <w:szCs w:val="21"/>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Cs/>
          <w:color w:val="auto"/>
          <w:sz w:val="21"/>
          <w:szCs w:val="21"/>
          <w:highlight w:val="none"/>
          <w:lang w:bidi="ar"/>
        </w:rPr>
        <w:fldChar w:fldCharType="separate"/>
      </w:r>
      <w:r>
        <w:rPr>
          <w:rFonts w:hint="eastAsia" w:ascii="仿宋" w:hAnsi="仿宋" w:eastAsia="仿宋" w:cs="仿宋"/>
          <w:bCs/>
          <w:color w:val="auto"/>
          <w:sz w:val="21"/>
          <w:szCs w:val="21"/>
          <w:highlight w:val="none"/>
          <w:lang w:bidi="ar"/>
        </w:rPr>
        <w:t>采购人</w:t>
      </w:r>
      <w:r>
        <w:rPr>
          <w:rFonts w:hint="eastAsia" w:ascii="仿宋" w:hAnsi="仿宋" w:eastAsia="仿宋" w:cs="仿宋"/>
          <w:bCs/>
          <w:color w:val="auto"/>
          <w:sz w:val="21"/>
          <w:szCs w:val="21"/>
          <w:highlight w:val="none"/>
          <w:lang w:bidi="ar"/>
        </w:rPr>
        <w:fldChar w:fldCharType="end"/>
      </w:r>
      <w:r>
        <w:rPr>
          <w:rFonts w:hint="eastAsia" w:ascii="仿宋" w:hAnsi="仿宋" w:eastAsia="仿宋" w:cs="仿宋"/>
          <w:bCs/>
          <w:color w:val="auto"/>
          <w:sz w:val="21"/>
          <w:szCs w:val="21"/>
          <w:highlight w:val="none"/>
          <w:lang w:bidi="ar"/>
        </w:rPr>
        <w:t>)：</w:t>
      </w:r>
      <w:r>
        <w:rPr>
          <w:rFonts w:hint="eastAsia" w:ascii="仿宋" w:hAnsi="仿宋" w:eastAsia="仿宋" w:cs="仿宋"/>
          <w:bCs/>
          <w:color w:val="auto"/>
          <w:sz w:val="21"/>
          <w:szCs w:val="21"/>
          <w:highlight w:val="none"/>
          <w:u w:val="single"/>
          <w:lang w:bidi="ar"/>
        </w:rPr>
        <w:t xml:space="preserve"> 西安市雁塔区住房和城乡建设局 </w:t>
      </w:r>
    </w:p>
    <w:p w14:paraId="5E560E18">
      <w:pPr>
        <w:keepNext w:val="0"/>
        <w:keepLines w:val="0"/>
        <w:pageBreakBefore w:val="0"/>
        <w:widowControl/>
        <w:kinsoku/>
        <w:wordWrap/>
        <w:overflowPunct/>
        <w:topLinePunct w:val="0"/>
        <w:bidi w:val="0"/>
        <w:adjustRightInd w:val="0"/>
        <w:snapToGrid w:val="0"/>
        <w:spacing w:line="348" w:lineRule="auto"/>
        <w:jc w:val="left"/>
        <w:rPr>
          <w:rFonts w:hint="eastAsia" w:ascii="仿宋" w:hAnsi="仿宋" w:eastAsia="仿宋" w:cs="仿宋"/>
          <w:bCs/>
          <w:color w:val="auto"/>
          <w:sz w:val="21"/>
          <w:szCs w:val="21"/>
          <w:highlight w:val="none"/>
          <w:lang w:val="en-US" w:eastAsia="zh-CN" w:bidi="ar"/>
        </w:rPr>
      </w:pPr>
      <w:r>
        <w:rPr>
          <w:rFonts w:hint="eastAsia" w:ascii="仿宋" w:hAnsi="仿宋" w:eastAsia="仿宋" w:cs="仿宋"/>
          <w:bCs/>
          <w:color w:val="auto"/>
          <w:sz w:val="21"/>
          <w:szCs w:val="21"/>
          <w:highlight w:val="none"/>
          <w:lang w:bidi="ar"/>
        </w:rPr>
        <w:fldChar w:fldCharType="begin"/>
      </w:r>
      <w:r>
        <w:rPr>
          <w:rFonts w:hint="eastAsia" w:ascii="仿宋" w:hAnsi="仿宋" w:eastAsia="仿宋" w:cs="仿宋"/>
          <w:bCs/>
          <w:color w:val="auto"/>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auto"/>
          <w:sz w:val="21"/>
          <w:szCs w:val="21"/>
          <w:highlight w:val="none"/>
          <w:lang w:bidi="ar"/>
        </w:rPr>
        <w:fldChar w:fldCharType="separate"/>
      </w:r>
      <w:r>
        <w:rPr>
          <w:rFonts w:hint="eastAsia" w:ascii="仿宋" w:hAnsi="仿宋" w:eastAsia="仿宋" w:cs="仿宋"/>
          <w:bCs/>
          <w:color w:val="auto"/>
          <w:sz w:val="21"/>
          <w:szCs w:val="21"/>
          <w:highlight w:val="none"/>
          <w:lang w:bidi="ar"/>
        </w:rPr>
        <w:t>乙方</w:t>
      </w:r>
      <w:r>
        <w:rPr>
          <w:rFonts w:hint="eastAsia" w:ascii="仿宋" w:hAnsi="仿宋" w:eastAsia="仿宋" w:cs="仿宋"/>
          <w:bCs/>
          <w:color w:val="auto"/>
          <w:sz w:val="21"/>
          <w:szCs w:val="21"/>
          <w:highlight w:val="none"/>
          <w:lang w:bidi="ar"/>
        </w:rPr>
        <w:fldChar w:fldCharType="end"/>
      </w:r>
      <w:r>
        <w:rPr>
          <w:rFonts w:hint="eastAsia" w:ascii="仿宋" w:hAnsi="仿宋" w:eastAsia="仿宋" w:cs="仿宋"/>
          <w:bCs/>
          <w:color w:val="auto"/>
          <w:sz w:val="21"/>
          <w:szCs w:val="21"/>
          <w:highlight w:val="none"/>
          <w:lang w:bidi="ar"/>
        </w:rPr>
        <w:t>(供应商)：</w:t>
      </w:r>
      <w:r>
        <w:rPr>
          <w:rFonts w:hint="eastAsia" w:ascii="仿宋" w:hAnsi="仿宋" w:eastAsia="仿宋" w:cs="仿宋"/>
          <w:bCs/>
          <w:color w:val="auto"/>
          <w:sz w:val="21"/>
          <w:szCs w:val="21"/>
          <w:highlight w:val="none"/>
          <w:u w:val="single"/>
          <w:lang w:val="en-US" w:eastAsia="zh-CN" w:bidi="ar"/>
        </w:rPr>
        <w:t xml:space="preserve">                              </w:t>
      </w:r>
    </w:p>
    <w:p w14:paraId="2D7FB718">
      <w:pPr>
        <w:keepNext w:val="0"/>
        <w:keepLines w:val="0"/>
        <w:pageBreakBefore w:val="0"/>
        <w:widowControl/>
        <w:kinsoku/>
        <w:wordWrap/>
        <w:overflowPunct/>
        <w:topLinePunct w:val="0"/>
        <w:bidi w:val="0"/>
        <w:adjustRightInd w:val="0"/>
        <w:snapToGrid w:val="0"/>
        <w:spacing w:line="348" w:lineRule="auto"/>
        <w:ind w:right="-195" w:rightChars="-93"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甲乙双方根据</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日</w:t>
      </w:r>
      <w:r>
        <w:rPr>
          <w:rFonts w:hint="eastAsia" w:ascii="仿宋" w:hAnsi="仿宋" w:eastAsia="仿宋" w:cs="仿宋"/>
          <w:color w:val="auto"/>
          <w:sz w:val="21"/>
          <w:szCs w:val="21"/>
          <w:highlight w:val="none"/>
          <w:u w:val="single"/>
          <w:lang w:val="en-US" w:eastAsia="zh-CN"/>
        </w:rPr>
        <w:t xml:space="preserve">  项目名称：地基基础专项检查第三方服务、项目编号：HXGJXM2025-ZC-CS1032</w:t>
      </w:r>
      <w:r>
        <w:rPr>
          <w:rFonts w:hint="eastAsia" w:ascii="仿宋" w:hAnsi="仿宋" w:eastAsia="仿宋" w:cs="仿宋"/>
          <w:color w:val="auto"/>
          <w:sz w:val="21"/>
          <w:szCs w:val="21"/>
          <w:highlight w:val="none"/>
        </w:rPr>
        <w:t>采购结果及相关招标</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文件</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及投标文件，本合同经双方友好协商平等、诚信、协作的原则，按照《中华人民共和国政府采购法》和《中华人民共和国民法典》经协商一致，订立本合同，供双方共同遵守：</w:t>
      </w:r>
    </w:p>
    <w:p w14:paraId="4B1D1684">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第一条  合同约定的内容</w:t>
      </w:r>
    </w:p>
    <w:p w14:paraId="3F07FD8F">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210" w:firstLineChars="100"/>
        <w:textAlignment w:val="auto"/>
        <w:rPr>
          <w:rFonts w:hint="eastAsia" w:ascii="仿宋" w:hAnsi="仿宋" w:eastAsia="仿宋" w:cs="仿宋"/>
          <w:bCs/>
          <w:color w:val="auto"/>
          <w:kern w:val="0"/>
          <w:sz w:val="21"/>
          <w:szCs w:val="21"/>
          <w:highlight w:val="none"/>
          <w:lang w:val="en-US" w:bidi="ar"/>
        </w:rPr>
      </w:pPr>
      <w:r>
        <w:rPr>
          <w:rFonts w:hint="eastAsia" w:ascii="仿宋" w:hAnsi="仿宋" w:eastAsia="仿宋" w:cs="仿宋"/>
          <w:bCs/>
          <w:color w:val="auto"/>
          <w:kern w:val="0"/>
          <w:sz w:val="21"/>
          <w:szCs w:val="21"/>
          <w:highlight w:val="none"/>
          <w:lang w:val="en-US" w:eastAsia="zh-CN" w:bidi="ar"/>
        </w:rPr>
        <w:t>1、服务地点：</w:t>
      </w:r>
      <w:r>
        <w:rPr>
          <w:rFonts w:hint="eastAsia" w:ascii="仿宋" w:hAnsi="仿宋" w:eastAsia="仿宋" w:cs="仿宋"/>
          <w:color w:val="auto"/>
          <w:sz w:val="21"/>
          <w:szCs w:val="21"/>
          <w:highlight w:val="none"/>
          <w:u w:val="single"/>
          <w:lang w:val="en-US" w:eastAsia="zh-CN"/>
        </w:rPr>
        <w:t>甲方指定地点</w:t>
      </w:r>
    </w:p>
    <w:p w14:paraId="09851385">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210" w:firstLineChars="100"/>
        <w:textAlignment w:val="auto"/>
        <w:rPr>
          <w:rFonts w:hint="eastAsia"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lang w:val="en-US" w:eastAsia="zh-CN"/>
        </w:rPr>
        <w:t>2、项目概况</w:t>
      </w:r>
    </w:p>
    <w:p w14:paraId="52D81DD0">
      <w:pPr>
        <w:pStyle w:val="9"/>
        <w:keepNext w:val="0"/>
        <w:keepLines w:val="0"/>
        <w:pageBreakBefore w:val="0"/>
        <w:widowControl/>
        <w:numPr>
          <w:ilvl w:val="0"/>
          <w:numId w:val="0"/>
        </w:numPr>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u w:val="single"/>
          <w:lang w:val="en-US" w:eastAsia="zh-CN" w:bidi="ar"/>
        </w:rPr>
      </w:pPr>
      <w:r>
        <w:rPr>
          <w:rFonts w:hint="eastAsia" w:ascii="仿宋" w:hAnsi="仿宋" w:eastAsia="仿宋" w:cs="仿宋"/>
          <w:color w:val="auto"/>
          <w:sz w:val="21"/>
          <w:szCs w:val="21"/>
          <w:highlight w:val="none"/>
          <w:u w:val="single"/>
          <w:lang w:val="en-US" w:eastAsia="zh-CN" w:bidi="ar"/>
        </w:rPr>
        <w:t>采购内容:对辖区在建房屋建筑工程地基基础质量进行专项检查，为在建项目地基基础质量监督提供第三方咨询服务；主要功能或目标:为在建项目地基基础质量监督提供第三方咨询服务；需满足的要求:满足国家、省、市现行法律法规及相关政策要求。</w:t>
      </w:r>
    </w:p>
    <w:p w14:paraId="55DEDC79">
      <w:pPr>
        <w:pStyle w:val="9"/>
        <w:keepNext w:val="0"/>
        <w:keepLines w:val="0"/>
        <w:pageBreakBefore w:val="0"/>
        <w:widowControl/>
        <w:numPr>
          <w:ilvl w:val="0"/>
          <w:numId w:val="0"/>
        </w:numPr>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u w:val="single"/>
          <w:lang w:val="en-US" w:eastAsia="zh-CN" w:bidi="ar"/>
        </w:rPr>
      </w:pPr>
      <w:r>
        <w:rPr>
          <w:rFonts w:hint="eastAsia" w:ascii="仿宋" w:hAnsi="仿宋" w:cs="仿宋"/>
          <w:color w:val="auto"/>
          <w:sz w:val="21"/>
          <w:szCs w:val="21"/>
          <w:highlight w:val="none"/>
          <w:lang w:val="en-US" w:eastAsia="zh-CN"/>
        </w:rPr>
        <w:t>目前，雁塔辖区在建房屋建筑工程共80个，建筑面积约1005万平方米，具体检查项目由甲方后期指定</w:t>
      </w:r>
      <w:r>
        <w:rPr>
          <w:rFonts w:hint="eastAsia" w:ascii="仿宋" w:hAnsi="仿宋" w:eastAsia="仿宋" w:cs="仿宋"/>
          <w:color w:val="auto"/>
          <w:sz w:val="21"/>
          <w:szCs w:val="21"/>
          <w:highlight w:val="none"/>
          <w:lang w:val="en-US" w:eastAsia="zh-CN"/>
        </w:rPr>
        <w:t>。</w:t>
      </w:r>
    </w:p>
    <w:p w14:paraId="65ADCBA9">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color w:val="auto"/>
          <w:sz w:val="21"/>
          <w:szCs w:val="21"/>
          <w:highlight w:val="none"/>
        </w:rPr>
      </w:pPr>
      <w:r>
        <w:rPr>
          <w:rFonts w:hint="eastAsia" w:ascii="仿宋" w:hAnsi="仿宋" w:eastAsia="仿宋" w:cs="仿宋"/>
          <w:b/>
          <w:bCs w:val="0"/>
          <w:color w:val="auto"/>
          <w:sz w:val="21"/>
          <w:szCs w:val="21"/>
          <w:highlight w:val="none"/>
          <w:lang w:val="en-US" w:eastAsia="zh-CN" w:bidi="ar"/>
        </w:rPr>
        <w:t xml:space="preserve">第二条  </w:t>
      </w:r>
      <w:r>
        <w:rPr>
          <w:rFonts w:hint="eastAsia" w:ascii="仿宋" w:hAnsi="仿宋" w:eastAsia="仿宋" w:cs="仿宋"/>
          <w:b/>
          <w:bCs/>
          <w:color w:val="auto"/>
          <w:sz w:val="21"/>
          <w:szCs w:val="21"/>
          <w:highlight w:val="none"/>
        </w:rPr>
        <w:t>合同金额</w:t>
      </w:r>
    </w:p>
    <w:p w14:paraId="3C053757">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1、合同金额（总价）：人民币（大写）：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元</w:t>
      </w:r>
      <w:r>
        <w:rPr>
          <w:rFonts w:hint="eastAsia" w:ascii="仿宋" w:hAnsi="仿宋" w:eastAsia="仿宋" w:cs="仿宋"/>
          <w:color w:val="auto"/>
          <w:sz w:val="21"/>
          <w:szCs w:val="21"/>
          <w:highlight w:val="none"/>
        </w:rPr>
        <w:t>）</w:t>
      </w:r>
    </w:p>
    <w:p w14:paraId="534A6F88">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第三条：工作要求</w:t>
      </w:r>
    </w:p>
    <w:p w14:paraId="33D546D3">
      <w:pPr>
        <w:keepNext w:val="0"/>
        <w:keepLines w:val="0"/>
        <w:pageBreakBefore w:val="0"/>
        <w:kinsoku/>
        <w:wordWrap/>
        <w:overflowPunct/>
        <w:topLinePunct w:val="0"/>
        <w:bidi w:val="0"/>
        <w:adjustRightInd w:val="0"/>
        <w:snapToGrid w:val="0"/>
        <w:spacing w:line="348" w:lineRule="auto"/>
        <w:ind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1、</w:t>
      </w:r>
      <w:r>
        <w:rPr>
          <w:rFonts w:hint="eastAsia" w:ascii="仿宋" w:hAnsi="仿宋" w:eastAsia="仿宋" w:cs="仿宋"/>
          <w:b/>
          <w:bCs/>
          <w:color w:val="auto"/>
          <w:sz w:val="21"/>
          <w:szCs w:val="21"/>
          <w:highlight w:val="none"/>
          <w:lang w:val="zh-CN" w:eastAsia="zh-CN"/>
        </w:rPr>
        <w:t>检查方法及内容</w:t>
      </w:r>
    </w:p>
    <w:p w14:paraId="046A2E8D">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（1）地基基础现场检查</w:t>
      </w:r>
    </w:p>
    <w:p w14:paraId="2FC825D3">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现场勘查及检查，对地基基础（包括垫层地基挤密桩地基、桩基等）施工过程及工程质量检测过程进行质量检查。</w:t>
      </w:r>
    </w:p>
    <w:p w14:paraId="632ECDEB">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（2）地基基础施工质量控制资料核查</w:t>
      </w:r>
    </w:p>
    <w:p w14:paraId="11E5C3C6">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主要核查地基基础施工过程中影响地基基础质量的控制资料是否符合设计及相关规范要求。</w:t>
      </w:r>
    </w:p>
    <w:p w14:paraId="5A3992D6">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（3）常态化巡查频次每个项目不低于2次/月，需重点管控项目巡查频次不低于3次/月，确保辖区所有在建工程检查覆盖率达到100%。</w:t>
      </w:r>
    </w:p>
    <w:p w14:paraId="3C0445B3">
      <w:pPr>
        <w:keepNext w:val="0"/>
        <w:keepLines w:val="0"/>
        <w:pageBreakBefore w:val="0"/>
        <w:widowControl/>
        <w:kinsoku/>
        <w:wordWrap/>
        <w:overflowPunct/>
        <w:topLinePunct w:val="0"/>
        <w:autoSpaceDE w:val="0"/>
        <w:autoSpaceDN w:val="0"/>
        <w:bidi w:val="0"/>
        <w:adjustRightInd w:val="0"/>
        <w:snapToGrid w:val="0"/>
        <w:spacing w:line="348" w:lineRule="auto"/>
        <w:ind w:right="-108" w:firstLine="420" w:firstLineChars="200"/>
        <w:textAlignment w:val="bottom"/>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（4）质量巡查小组须保质保量完成雁塔区所有在建工程质量巡查工作，巡查组现场汇总检查出的隐患问题，及时下发质量隐患整改通知单。</w:t>
      </w:r>
    </w:p>
    <w:p w14:paraId="1528EC79">
      <w:pPr>
        <w:keepNext w:val="0"/>
        <w:keepLines w:val="0"/>
        <w:pageBreakBefore w:val="0"/>
        <w:kinsoku/>
        <w:wordWrap/>
        <w:overflowPunct/>
        <w:topLinePunct w:val="0"/>
        <w:bidi w:val="0"/>
        <w:adjustRightInd w:val="0"/>
        <w:snapToGrid w:val="0"/>
        <w:spacing w:line="348" w:lineRule="auto"/>
        <w:ind w:firstLine="422" w:firstLineChars="200"/>
        <w:rPr>
          <w:rFonts w:hint="eastAsia" w:ascii="仿宋" w:hAnsi="仿宋" w:eastAsia="仿宋" w:cs="仿宋"/>
          <w:b/>
          <w:bCs/>
          <w:color w:val="000000"/>
          <w:kern w:val="0"/>
          <w:sz w:val="21"/>
          <w:szCs w:val="21"/>
          <w:highlight w:val="none"/>
          <w:lang w:val="zh-CN"/>
        </w:rPr>
      </w:pPr>
      <w:r>
        <w:rPr>
          <w:rFonts w:hint="eastAsia" w:ascii="仿宋" w:hAnsi="仿宋" w:eastAsia="仿宋" w:cs="仿宋"/>
          <w:b/>
          <w:bCs/>
          <w:color w:val="000000"/>
          <w:kern w:val="0"/>
          <w:sz w:val="21"/>
          <w:szCs w:val="21"/>
          <w:highlight w:val="none"/>
          <w:lang w:val="en-US" w:eastAsia="zh-CN"/>
        </w:rPr>
        <w:t>2、</w:t>
      </w:r>
      <w:r>
        <w:rPr>
          <w:rFonts w:hint="eastAsia" w:ascii="仿宋" w:hAnsi="仿宋" w:eastAsia="仿宋" w:cs="仿宋"/>
          <w:b/>
          <w:bCs/>
          <w:color w:val="000000"/>
          <w:kern w:val="0"/>
          <w:sz w:val="21"/>
          <w:szCs w:val="21"/>
          <w:highlight w:val="none"/>
          <w:lang w:val="zh-CN"/>
        </w:rPr>
        <w:t>检查</w:t>
      </w:r>
      <w:r>
        <w:rPr>
          <w:rFonts w:hint="eastAsia" w:ascii="仿宋" w:hAnsi="仿宋" w:eastAsia="仿宋" w:cs="仿宋"/>
          <w:b/>
          <w:bCs/>
          <w:color w:val="auto"/>
          <w:sz w:val="21"/>
          <w:szCs w:val="21"/>
          <w:highlight w:val="none"/>
          <w:lang w:val="zh-CN" w:eastAsia="zh-CN"/>
        </w:rPr>
        <w:t>技术</w:t>
      </w:r>
      <w:r>
        <w:rPr>
          <w:rFonts w:hint="eastAsia" w:ascii="仿宋" w:hAnsi="仿宋" w:eastAsia="仿宋" w:cs="仿宋"/>
          <w:b/>
          <w:bCs/>
          <w:color w:val="000000"/>
          <w:kern w:val="0"/>
          <w:sz w:val="21"/>
          <w:szCs w:val="21"/>
          <w:highlight w:val="none"/>
          <w:lang w:val="zh-CN"/>
        </w:rPr>
        <w:t>要求</w:t>
      </w:r>
    </w:p>
    <w:p w14:paraId="47D903EC">
      <w:pPr>
        <w:keepNext w:val="0"/>
        <w:keepLines w:val="0"/>
        <w:pageBreakBefore w:val="0"/>
        <w:widowControl/>
        <w:kinsoku/>
        <w:wordWrap/>
        <w:overflowPunct/>
        <w:topLinePunct w:val="0"/>
        <w:autoSpaceDE/>
        <w:autoSpaceDN/>
        <w:bidi w:val="0"/>
        <w:adjustRightInd w:val="0"/>
        <w:snapToGrid w:val="0"/>
        <w:spacing w:line="360" w:lineRule="auto"/>
        <w:ind w:right="-197" w:rightChars="-94" w:firstLine="420" w:firstLineChars="200"/>
        <w:jc w:val="left"/>
        <w:textAlignment w:val="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(1)参与本工程检查、检验人员持有相应从业资格证书并熟悉本次检查的目的及检查内容；</w:t>
      </w:r>
    </w:p>
    <w:p w14:paraId="1EF40B7D">
      <w:pPr>
        <w:keepNext w:val="0"/>
        <w:keepLines w:val="0"/>
        <w:pageBreakBefore w:val="0"/>
        <w:widowControl/>
        <w:kinsoku/>
        <w:wordWrap/>
        <w:overflowPunct/>
        <w:topLinePunct w:val="0"/>
        <w:autoSpaceDE/>
        <w:autoSpaceDN/>
        <w:bidi w:val="0"/>
        <w:adjustRightInd w:val="0"/>
        <w:snapToGrid w:val="0"/>
        <w:spacing w:line="360" w:lineRule="auto"/>
        <w:ind w:right="-197" w:rightChars="-94" w:firstLine="420" w:firstLineChars="200"/>
        <w:jc w:val="left"/>
        <w:textAlignment w:val="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(2)检查人员应认真查阅设计图纸，掌握设计图纸对检查内容的具体要求；</w:t>
      </w:r>
    </w:p>
    <w:p w14:paraId="2590EB52">
      <w:pPr>
        <w:keepNext w:val="0"/>
        <w:keepLines w:val="0"/>
        <w:pageBreakBefore w:val="0"/>
        <w:widowControl/>
        <w:kinsoku/>
        <w:wordWrap/>
        <w:overflowPunct/>
        <w:topLinePunct w:val="0"/>
        <w:autoSpaceDE/>
        <w:autoSpaceDN/>
        <w:bidi w:val="0"/>
        <w:adjustRightInd w:val="0"/>
        <w:snapToGrid w:val="0"/>
        <w:spacing w:line="360" w:lineRule="auto"/>
        <w:ind w:right="-197" w:rightChars="-94" w:firstLine="420" w:firstLineChars="200"/>
        <w:jc w:val="left"/>
        <w:textAlignment w:val="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(3)检查人员熟悉规范要求及掌握现场施工的仪器及工具参数指标，具有良好的现场工作经验；</w:t>
      </w:r>
    </w:p>
    <w:p w14:paraId="082181DD">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第四条  服务期及验收标准</w:t>
      </w:r>
    </w:p>
    <w:p w14:paraId="6200884D">
      <w:pPr>
        <w:widowControl/>
        <w:spacing w:line="360" w:lineRule="auto"/>
        <w:ind w:right="-197" w:rightChars="-94" w:firstLine="420" w:firstLineChars="200"/>
        <w:jc w:val="left"/>
        <w:rPr>
          <w:rFonts w:hint="eastAsia" w:ascii="仿宋" w:hAnsi="仿宋" w:eastAsia="仿宋" w:cs="仿宋"/>
          <w:b w:val="0"/>
          <w:bCs w:val="0"/>
          <w:color w:val="auto"/>
          <w:sz w:val="21"/>
          <w:szCs w:val="21"/>
          <w:highlight w:val="none"/>
          <w:u w:val="single"/>
          <w:lang w:val="en-US" w:eastAsia="zh-CN"/>
        </w:rPr>
      </w:pPr>
      <w:r>
        <w:rPr>
          <w:rFonts w:hint="eastAsia" w:ascii="仿宋" w:hAnsi="仿宋" w:eastAsia="仿宋" w:cs="仿宋"/>
          <w:b w:val="0"/>
          <w:bCs w:val="0"/>
          <w:color w:val="auto"/>
          <w:sz w:val="21"/>
          <w:szCs w:val="21"/>
          <w:highlight w:val="none"/>
        </w:rPr>
        <w:t>1、服务期：</w:t>
      </w:r>
      <w:r>
        <w:rPr>
          <w:rFonts w:hint="eastAsia" w:ascii="仿宋" w:hAnsi="仿宋" w:eastAsia="仿宋" w:cs="仿宋"/>
          <w:b w:val="0"/>
          <w:bCs w:val="0"/>
          <w:color w:val="auto"/>
          <w:sz w:val="21"/>
          <w:szCs w:val="21"/>
          <w:highlight w:val="none"/>
          <w:u w:val="single"/>
        </w:rPr>
        <w:t>自合同签订生效之日起1年</w:t>
      </w:r>
      <w:r>
        <w:rPr>
          <w:rFonts w:hint="eastAsia" w:ascii="仿宋" w:hAnsi="仿宋" w:eastAsia="仿宋" w:cs="仿宋"/>
          <w:b w:val="0"/>
          <w:bCs w:val="0"/>
          <w:color w:val="auto"/>
          <w:sz w:val="21"/>
          <w:szCs w:val="21"/>
          <w:highlight w:val="none"/>
          <w:u w:val="single"/>
          <w:lang w:eastAsia="zh-CN"/>
        </w:rPr>
        <w:t>。</w:t>
      </w:r>
    </w:p>
    <w:p w14:paraId="405B178C">
      <w:pPr>
        <w:widowControl/>
        <w:spacing w:line="360"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2、服务地点：</w:t>
      </w:r>
      <w:r>
        <w:rPr>
          <w:rFonts w:hint="eastAsia" w:ascii="仿宋" w:hAnsi="仿宋" w:eastAsia="仿宋" w:cs="仿宋"/>
          <w:color w:val="auto"/>
          <w:sz w:val="21"/>
          <w:szCs w:val="21"/>
          <w:highlight w:val="none"/>
          <w:u w:val="single"/>
          <w:lang w:val="en-US" w:eastAsia="zh-CN"/>
        </w:rPr>
        <w:t>甲方指定地点</w:t>
      </w:r>
    </w:p>
    <w:p w14:paraId="08AEB10C">
      <w:pPr>
        <w:widowControl/>
        <w:spacing w:line="360"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3、验收标准：</w:t>
      </w:r>
    </w:p>
    <w:p w14:paraId="1F55DFD6">
      <w:pPr>
        <w:widowControl/>
        <w:spacing w:line="360"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（1）符合国家法律法规规定的标准、</w:t>
      </w:r>
      <w:r>
        <w:rPr>
          <w:rFonts w:hint="eastAsia" w:ascii="仿宋" w:hAnsi="仿宋" w:eastAsia="仿宋" w:cs="仿宋"/>
          <w:color w:val="auto"/>
          <w:sz w:val="21"/>
          <w:szCs w:val="21"/>
          <w:highlight w:val="none"/>
          <w:lang w:val="en-US" w:eastAsia="zh-CN"/>
        </w:rPr>
        <w:t>磋商文件</w:t>
      </w:r>
      <w:r>
        <w:rPr>
          <w:rFonts w:hint="eastAsia" w:ascii="仿宋" w:hAnsi="仿宋" w:eastAsia="仿宋" w:cs="仿宋"/>
          <w:color w:val="auto"/>
          <w:sz w:val="21"/>
          <w:szCs w:val="21"/>
          <w:highlight w:val="none"/>
        </w:rPr>
        <w:t>和</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乙方</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lang w:val="en-US" w:eastAsia="zh-CN"/>
        </w:rPr>
        <w:t>响应文件</w:t>
      </w:r>
      <w:r>
        <w:rPr>
          <w:rFonts w:hint="eastAsia" w:ascii="仿宋" w:hAnsi="仿宋" w:eastAsia="仿宋" w:cs="仿宋"/>
          <w:color w:val="auto"/>
          <w:sz w:val="21"/>
          <w:szCs w:val="21"/>
          <w:highlight w:val="none"/>
        </w:rPr>
        <w:t>所要求的</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技术标准</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w:t>
      </w:r>
    </w:p>
    <w:p w14:paraId="59C38074">
      <w:pPr>
        <w:widowControl/>
        <w:spacing w:line="360"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eastAsia="zh-CN"/>
        </w:rPr>
        <w:t>检查</w:t>
      </w:r>
      <w:r>
        <w:rPr>
          <w:rFonts w:hint="eastAsia" w:ascii="仿宋" w:hAnsi="仿宋" w:eastAsia="仿宋" w:cs="仿宋"/>
          <w:color w:val="auto"/>
          <w:sz w:val="21"/>
          <w:szCs w:val="21"/>
          <w:highlight w:val="none"/>
        </w:rPr>
        <w:t>报告应通过采购人审核。</w:t>
      </w:r>
    </w:p>
    <w:p w14:paraId="5D7C72D6">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第五条  付款方式、依据及结算</w:t>
      </w:r>
    </w:p>
    <w:p w14:paraId="59D603A0">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1、付款方式：合同签订后10日内付合同总价款的40%，验收合格后支付合同剩余款项60%。。付款方式为转账。</w:t>
      </w:r>
    </w:p>
    <w:p w14:paraId="0031B795">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2、付款依据：付款前，乙方需向甲方开具合规等额的增值税普通发票</w:t>
      </w:r>
    </w:p>
    <w:p w14:paraId="2C39520F">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第六条  甲乙双方的权利、义务</w:t>
      </w:r>
    </w:p>
    <w:p w14:paraId="16BBC421">
      <w:pPr>
        <w:pStyle w:val="5"/>
        <w:keepNext w:val="0"/>
        <w:keepLines w:val="0"/>
        <w:pageBreakBefore w:val="0"/>
        <w:kinsoku/>
        <w:wordWrap/>
        <w:overflowPunct/>
        <w:topLinePunct w:val="0"/>
        <w:bidi w:val="0"/>
        <w:adjustRightInd w:val="0"/>
        <w:snapToGrid w:val="0"/>
        <w:spacing w:after="0" w:line="348" w:lineRule="auto"/>
        <w:ind w:firstLine="561" w:firstLineChars="0"/>
        <w:rPr>
          <w:rFonts w:hint="eastAsia" w:ascii="仿宋" w:hAnsi="仿宋" w:eastAsia="仿宋" w:cs="仿宋"/>
          <w:b/>
          <w:bCs/>
          <w:color w:val="auto"/>
          <w:kern w:val="0"/>
          <w:sz w:val="21"/>
          <w:szCs w:val="21"/>
          <w:highlight w:val="none"/>
        </w:rPr>
      </w:pPr>
      <w:r>
        <w:rPr>
          <w:rFonts w:hint="eastAsia" w:ascii="仿宋" w:hAnsi="仿宋" w:eastAsia="仿宋" w:cs="仿宋"/>
          <w:b/>
          <w:bCs/>
          <w:color w:val="auto"/>
          <w:kern w:val="0"/>
          <w:sz w:val="21"/>
          <w:szCs w:val="21"/>
          <w:highlight w:val="none"/>
        </w:rPr>
        <w:t>甲方：</w:t>
      </w:r>
    </w:p>
    <w:p w14:paraId="6BFFA4BE">
      <w:pPr>
        <w:pStyle w:val="5"/>
        <w:keepNext w:val="0"/>
        <w:keepLines w:val="0"/>
        <w:pageBreakBefore w:val="0"/>
        <w:kinsoku/>
        <w:wordWrap/>
        <w:overflowPunct/>
        <w:topLinePunct w:val="0"/>
        <w:bidi w:val="0"/>
        <w:adjustRightInd w:val="0"/>
        <w:snapToGrid w:val="0"/>
        <w:spacing w:after="0"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1、甲方应负责做好现场</w:t>
      </w:r>
      <w:r>
        <w:rPr>
          <w:rFonts w:hint="eastAsia" w:ascii="仿宋" w:hAnsi="仿宋" w:eastAsia="仿宋" w:cs="仿宋"/>
          <w:color w:val="auto"/>
          <w:kern w:val="0"/>
          <w:sz w:val="21"/>
          <w:szCs w:val="21"/>
          <w:highlight w:val="none"/>
          <w:lang w:eastAsia="zh-CN"/>
        </w:rPr>
        <w:t>检查</w:t>
      </w:r>
      <w:r>
        <w:rPr>
          <w:rFonts w:hint="eastAsia" w:ascii="仿宋" w:hAnsi="仿宋" w:eastAsia="仿宋" w:cs="仿宋"/>
          <w:color w:val="auto"/>
          <w:kern w:val="0"/>
          <w:sz w:val="21"/>
          <w:szCs w:val="21"/>
          <w:highlight w:val="none"/>
        </w:rPr>
        <w:t>有关配合和协调工作，为</w:t>
      </w:r>
      <w:r>
        <w:rPr>
          <w:rFonts w:hint="eastAsia" w:ascii="仿宋" w:hAnsi="仿宋" w:eastAsia="仿宋" w:cs="仿宋"/>
          <w:color w:val="auto"/>
          <w:kern w:val="0"/>
          <w:sz w:val="21"/>
          <w:szCs w:val="21"/>
          <w:highlight w:val="none"/>
          <w:lang w:eastAsia="zh-CN"/>
        </w:rPr>
        <w:t>检查</w:t>
      </w:r>
      <w:r>
        <w:rPr>
          <w:rFonts w:hint="eastAsia" w:ascii="仿宋" w:hAnsi="仿宋" w:eastAsia="仿宋" w:cs="仿宋"/>
          <w:color w:val="auto"/>
          <w:kern w:val="0"/>
          <w:sz w:val="21"/>
          <w:szCs w:val="21"/>
          <w:highlight w:val="none"/>
        </w:rPr>
        <w:t>提供方便；</w:t>
      </w:r>
    </w:p>
    <w:p w14:paraId="1D7EA484">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2、甲方按本项目具体情况提供乙方所需材料，甲方协助乙方完成资料、文件收集工作，并对其完整性、正确性及时限性负责，甲方不得要求乙方违反国家有关标准。</w:t>
      </w:r>
    </w:p>
    <w:p w14:paraId="2F4429FB">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3、甲方变更委托项目、规模、条件或因提交资料的错误，或所提交的资料作重大修改，以至造成乙方返工时，双方除需另行协商补充协议、重新明确有关条款外，还需根据所耗工作量调整成果报告。</w:t>
      </w:r>
    </w:p>
    <w:p w14:paraId="418060E7">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4、如乙方交付成果，经甲方审核连续3次不能通过的，甲方有权单方解除合同，并依据有关规定向乙方主张违约责任</w:t>
      </w:r>
      <w:r>
        <w:rPr>
          <w:rFonts w:hint="eastAsia" w:ascii="仿宋" w:hAnsi="仿宋" w:eastAsia="仿宋" w:cs="仿宋"/>
          <w:color w:val="auto"/>
          <w:sz w:val="21"/>
          <w:szCs w:val="21"/>
          <w:highlight w:val="none"/>
        </w:rPr>
        <w:t>。</w:t>
      </w:r>
    </w:p>
    <w:p w14:paraId="788A3CB1">
      <w:pPr>
        <w:pStyle w:val="5"/>
        <w:keepNext w:val="0"/>
        <w:keepLines w:val="0"/>
        <w:pageBreakBefore w:val="0"/>
        <w:kinsoku/>
        <w:wordWrap/>
        <w:overflowPunct/>
        <w:topLinePunct w:val="0"/>
        <w:bidi w:val="0"/>
        <w:adjustRightInd w:val="0"/>
        <w:snapToGrid w:val="0"/>
        <w:spacing w:after="0" w:line="348" w:lineRule="auto"/>
        <w:ind w:firstLine="561" w:firstLineChars="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乙方：</w:t>
      </w:r>
    </w:p>
    <w:p w14:paraId="12F00091">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1、乙方所指派的项目负责人，在合同履行中未经甲方同意不得擅自更换他人。</w:t>
      </w:r>
    </w:p>
    <w:p w14:paraId="7B0D8466">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乙方项目负责人：</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2790FA8A">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2、科学、公正地进行</w:t>
      </w:r>
      <w:r>
        <w:rPr>
          <w:rFonts w:hint="eastAsia" w:ascii="仿宋" w:hAnsi="仿宋" w:eastAsia="仿宋" w:cs="仿宋"/>
          <w:color w:val="auto"/>
          <w:kern w:val="0"/>
          <w:sz w:val="21"/>
          <w:szCs w:val="21"/>
          <w:highlight w:val="none"/>
          <w:lang w:eastAsia="zh-CN"/>
        </w:rPr>
        <w:t>检查</w:t>
      </w:r>
      <w:r>
        <w:rPr>
          <w:rFonts w:hint="eastAsia" w:ascii="仿宋" w:hAnsi="仿宋" w:eastAsia="仿宋" w:cs="仿宋"/>
          <w:color w:val="auto"/>
          <w:kern w:val="0"/>
          <w:sz w:val="21"/>
          <w:szCs w:val="21"/>
          <w:highlight w:val="none"/>
        </w:rPr>
        <w:t>工作，客观、真实地反映工程质量，对</w:t>
      </w:r>
      <w:r>
        <w:rPr>
          <w:rFonts w:hint="eastAsia" w:ascii="仿宋" w:hAnsi="仿宋" w:eastAsia="仿宋" w:cs="仿宋"/>
          <w:color w:val="auto"/>
          <w:kern w:val="0"/>
          <w:sz w:val="21"/>
          <w:szCs w:val="21"/>
          <w:highlight w:val="none"/>
          <w:lang w:eastAsia="zh-CN"/>
        </w:rPr>
        <w:t>检查</w:t>
      </w:r>
      <w:r>
        <w:rPr>
          <w:rFonts w:hint="eastAsia" w:ascii="仿宋" w:hAnsi="仿宋" w:eastAsia="仿宋" w:cs="仿宋"/>
          <w:color w:val="auto"/>
          <w:kern w:val="0"/>
          <w:sz w:val="21"/>
          <w:szCs w:val="21"/>
          <w:highlight w:val="none"/>
        </w:rPr>
        <w:t>数据的客观真实性负责。</w:t>
      </w:r>
    </w:p>
    <w:p w14:paraId="697BA7F7">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3、独立地按相关标准规范进行安全</w:t>
      </w:r>
      <w:r>
        <w:rPr>
          <w:rFonts w:hint="eastAsia" w:ascii="仿宋" w:hAnsi="仿宋" w:eastAsia="仿宋" w:cs="仿宋"/>
          <w:color w:val="auto"/>
          <w:kern w:val="0"/>
          <w:sz w:val="21"/>
          <w:szCs w:val="21"/>
          <w:highlight w:val="none"/>
          <w:lang w:eastAsia="zh-CN"/>
        </w:rPr>
        <w:t>检查</w:t>
      </w:r>
      <w:r>
        <w:rPr>
          <w:rFonts w:hint="eastAsia" w:ascii="仿宋" w:hAnsi="仿宋" w:eastAsia="仿宋" w:cs="仿宋"/>
          <w:color w:val="auto"/>
          <w:kern w:val="0"/>
          <w:sz w:val="21"/>
          <w:szCs w:val="21"/>
          <w:highlight w:val="none"/>
        </w:rPr>
        <w:t>。</w:t>
      </w:r>
    </w:p>
    <w:p w14:paraId="0A61BE93">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4、及时向甲方通报有关服务的重大事项；接受甲方对服务内容和质量标准的监督。</w:t>
      </w:r>
    </w:p>
    <w:p w14:paraId="16300CC6">
      <w:pPr>
        <w:pStyle w:val="3"/>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5、未经甲方同意，乙方单位不得擅自变更本服务在投标文件中认定的服务范围。</w:t>
      </w:r>
    </w:p>
    <w:p w14:paraId="64BF9404">
      <w:pPr>
        <w:keepNext w:val="0"/>
        <w:keepLines w:val="0"/>
        <w:pageBreakBefore w:val="0"/>
        <w:kinsoku/>
        <w:wordWrap/>
        <w:overflowPunct/>
        <w:topLinePunct w:val="0"/>
        <w:bidi w:val="0"/>
        <w:adjustRightInd w:val="0"/>
        <w:snapToGrid w:val="0"/>
        <w:spacing w:line="348"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乙方承包期间应遵守《劳动法》及相关法律、法规，所聘用的工作人员所发生的社保、医保及工伤等一切费用及责任均由乙方承担。乙方工作人员必须严格执行安全操作规程，加强安全防护，出现安全事故责任和费用均由乙方承担。</w:t>
      </w:r>
    </w:p>
    <w:p w14:paraId="6AFE5D46">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7、乙方所交成果不符合国家法律法规和合同规定的，甲方有权拒收，并由乙方承担一切费用。</w:t>
      </w:r>
    </w:p>
    <w:p w14:paraId="2F5337AB">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8、乙方应承担现场勘界的责任和风险以及期间发生的一切费用，乙方若因现场勘界而发生的人身伤亡、财产或其他损失，不论何种原因所造成，甲方均不承担责任。</w:t>
      </w:r>
    </w:p>
    <w:p w14:paraId="13892C14">
      <w:pPr>
        <w:pStyle w:val="2"/>
        <w:keepNext w:val="0"/>
        <w:keepLines w:val="0"/>
        <w:pageBreakBefore w:val="0"/>
        <w:kinsoku/>
        <w:wordWrap/>
        <w:overflowPunct/>
        <w:topLinePunct w:val="0"/>
        <w:bidi w:val="0"/>
        <w:adjustRightInd w:val="0"/>
        <w:snapToGrid w:val="0"/>
        <w:spacing w:after="0" w:line="348"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9、乙方需保证本成果或其授予的权利不会侵犯任何第三人的知识产权或其他权利，也没有其他针对乙方拥有本成果权利的未决诉讼，或甲方行使乙方所提供的成果权利会侵犯任何第三人的合法权利。</w:t>
      </w:r>
    </w:p>
    <w:p w14:paraId="1AF5056E">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第七条  甲乙双方的违约责任</w:t>
      </w:r>
    </w:p>
    <w:p w14:paraId="1184959D">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1、甲乙双方如出现违约的，违约方自违约之日起，每日按合同暂定金额的1‰向对方承担违约责任并且及时采取有效补救措施，违约金总额不超过本合同暂定金额的5%，并继续履行本合同所规定的义务。</w:t>
      </w:r>
    </w:p>
    <w:p w14:paraId="6E523C35">
      <w:pPr>
        <w:pStyle w:val="2"/>
        <w:keepNext w:val="0"/>
        <w:keepLines w:val="0"/>
        <w:pageBreakBefore w:val="0"/>
        <w:kinsoku/>
        <w:wordWrap/>
        <w:overflowPunct/>
        <w:topLinePunct w:val="0"/>
        <w:bidi w:val="0"/>
        <w:adjustRightInd w:val="0"/>
        <w:snapToGrid w:val="0"/>
        <w:spacing w:after="0"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2、乙方违约超过15日的，则甲方有权解除合同，乙方应依甲方要求并按合同暂定金额的10%向甲方承担违约责任，并将工作资料、已取得工作成果和其他相关的资料一并移交甲方，乙方不得以任何理由拒绝或拖延提交有关资料，或提供不真实、不准确、不完整的资料。</w:t>
      </w:r>
    </w:p>
    <w:p w14:paraId="3ABF7EC7">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第八条  合同变更与终止</w:t>
      </w:r>
    </w:p>
    <w:p w14:paraId="4F348B39">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1、合同期间任何一方不得随意终止合同。</w:t>
      </w:r>
    </w:p>
    <w:p w14:paraId="108EA0DA">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2、本合同规定的履行期限届满，合同自动终止。</w:t>
      </w:r>
    </w:p>
    <w:p w14:paraId="05DF592F">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3、因双方机构撤并、职能调整等原因，确系需终止合同的，双方可协商终止合同。</w:t>
      </w:r>
    </w:p>
    <w:p w14:paraId="53D769BB">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4、乙方应自觉遵守甲方工作纪律、规章制度，服从甲方管理。因乙方原因给甲方造成严重后果，甲方可以单方面解除合同。</w:t>
      </w:r>
    </w:p>
    <w:p w14:paraId="3CC3400E">
      <w:pPr>
        <w:pStyle w:val="4"/>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0" w:firstLineChars="0"/>
        <w:textAlignment w:val="auto"/>
        <w:outlineLvl w:val="1"/>
        <w:rPr>
          <w:rFonts w:hint="eastAsia" w:ascii="仿宋" w:hAnsi="仿宋" w:eastAsia="仿宋" w:cs="仿宋"/>
          <w:b/>
          <w:bCs/>
          <w:sz w:val="21"/>
          <w:szCs w:val="21"/>
          <w:highlight w:val="none"/>
        </w:rPr>
      </w:pPr>
      <w:bookmarkStart w:id="0" w:name="_Toc31450"/>
      <w:bookmarkStart w:id="1" w:name="_Toc18084"/>
      <w:r>
        <w:rPr>
          <w:rFonts w:hint="eastAsia" w:ascii="仿宋" w:hAnsi="仿宋" w:eastAsia="仿宋" w:cs="仿宋"/>
          <w:b/>
          <w:bCs/>
          <w:sz w:val="21"/>
          <w:szCs w:val="21"/>
          <w:highlight w:val="none"/>
        </w:rPr>
        <w:t>第九条、保密约定</w:t>
      </w:r>
      <w:bookmarkEnd w:id="0"/>
      <w:bookmarkEnd w:id="1"/>
    </w:p>
    <w:p w14:paraId="21D40CE3">
      <w:pPr>
        <w:pStyle w:val="4"/>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174A50C0">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仿宋" w:hAnsi="仿宋" w:eastAsia="仿宋" w:cs="仿宋"/>
          <w:b/>
          <w:bCs w:val="0"/>
          <w:color w:val="auto"/>
          <w:sz w:val="21"/>
          <w:szCs w:val="21"/>
          <w:highlight w:val="none"/>
          <w:lang w:val="en-US" w:eastAsia="zh-CN" w:bidi="ar"/>
        </w:rPr>
      </w:pPr>
      <w:r>
        <w:rPr>
          <w:rFonts w:hint="eastAsia" w:ascii="仿宋" w:hAnsi="仿宋" w:eastAsia="仿宋" w:cs="仿宋"/>
          <w:b/>
          <w:bCs w:val="0"/>
          <w:color w:val="auto"/>
          <w:sz w:val="21"/>
          <w:szCs w:val="21"/>
          <w:highlight w:val="none"/>
          <w:lang w:val="en-US" w:eastAsia="zh-CN" w:bidi="ar"/>
        </w:rPr>
        <w:t xml:space="preserve">第十条  </w:t>
      </w:r>
      <w:r>
        <w:rPr>
          <w:rFonts w:hint="eastAsia" w:ascii="仿宋" w:hAnsi="仿宋" w:eastAsia="仿宋" w:cs="仿宋"/>
          <w:b/>
          <w:bCs w:val="0"/>
          <w:color w:val="auto"/>
          <w:sz w:val="21"/>
          <w:szCs w:val="21"/>
          <w:highlight w:val="none"/>
          <w:lang w:val="en-US" w:eastAsia="zh-CN" w:bidi="ar"/>
        </w:rPr>
        <w:fldChar w:fldCharType="begin"/>
      </w:r>
      <w:r>
        <w:rPr>
          <w:rFonts w:hint="eastAsia" w:ascii="仿宋" w:hAnsi="仿宋" w:eastAsia="仿宋" w:cs="仿宋"/>
          <w:b/>
          <w:bCs w:val="0"/>
          <w:color w:val="auto"/>
          <w:sz w:val="21"/>
          <w:szCs w:val="21"/>
          <w:highlight w:val="none"/>
          <w:lang w:val="en-US" w:eastAsia="zh-CN"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val="0"/>
          <w:color w:val="auto"/>
          <w:sz w:val="21"/>
          <w:szCs w:val="21"/>
          <w:highlight w:val="none"/>
          <w:lang w:val="en-US" w:eastAsia="zh-CN" w:bidi="ar"/>
        </w:rPr>
        <w:fldChar w:fldCharType="separate"/>
      </w:r>
      <w:r>
        <w:rPr>
          <w:rFonts w:hint="eastAsia" w:ascii="仿宋" w:hAnsi="仿宋" w:eastAsia="仿宋" w:cs="仿宋"/>
          <w:b/>
          <w:bCs w:val="0"/>
          <w:color w:val="auto"/>
          <w:sz w:val="21"/>
          <w:szCs w:val="21"/>
          <w:highlight w:val="none"/>
          <w:lang w:val="en-US" w:eastAsia="zh-CN" w:bidi="ar"/>
        </w:rPr>
        <w:t>不可抗力</w:t>
      </w:r>
      <w:r>
        <w:rPr>
          <w:rFonts w:hint="eastAsia" w:ascii="仿宋" w:hAnsi="仿宋" w:eastAsia="仿宋" w:cs="仿宋"/>
          <w:b/>
          <w:bCs w:val="0"/>
          <w:color w:val="auto"/>
          <w:sz w:val="21"/>
          <w:szCs w:val="21"/>
          <w:highlight w:val="none"/>
          <w:lang w:val="en-US" w:eastAsia="zh-CN" w:bidi="ar"/>
        </w:rPr>
        <w:fldChar w:fldCharType="end"/>
      </w:r>
    </w:p>
    <w:p w14:paraId="1FB4C7C2">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甲乙双方任何一方由于</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不可抗力</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原因不能履行合同时，应及时向对</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方通</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违约责任</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w:t>
      </w:r>
    </w:p>
    <w:p w14:paraId="64DA7BF6">
      <w:pPr>
        <w:keepNext w:val="0"/>
        <w:keepLines w:val="0"/>
        <w:pageBreakBefore w:val="0"/>
        <w:kinsoku/>
        <w:wordWrap/>
        <w:overflowPunct/>
        <w:topLinePunct w:val="0"/>
        <w:bidi w:val="0"/>
        <w:adjustRightInd w:val="0"/>
        <w:snapToGrid w:val="0"/>
        <w:spacing w:line="348" w:lineRule="auto"/>
        <w:rPr>
          <w:rFonts w:hint="eastAsia" w:ascii="仿宋" w:hAnsi="仿宋" w:eastAsia="仿宋" w:cs="仿宋"/>
          <w:b/>
          <w:bCs w:val="0"/>
          <w:color w:val="auto"/>
          <w:kern w:val="0"/>
          <w:sz w:val="21"/>
          <w:szCs w:val="21"/>
          <w:highlight w:val="none"/>
          <w:lang w:val="en-US" w:eastAsia="zh-CN" w:bidi="ar"/>
        </w:rPr>
      </w:pPr>
      <w:r>
        <w:rPr>
          <w:rFonts w:hint="eastAsia" w:ascii="仿宋" w:hAnsi="仿宋" w:eastAsia="仿宋" w:cs="仿宋"/>
          <w:b/>
          <w:bCs w:val="0"/>
          <w:color w:val="auto"/>
          <w:kern w:val="0"/>
          <w:sz w:val="21"/>
          <w:szCs w:val="21"/>
          <w:highlight w:val="none"/>
          <w:lang w:val="en-US" w:eastAsia="zh-CN" w:bidi="ar"/>
        </w:rPr>
        <w:t>第十一条  争议解决</w:t>
      </w:r>
    </w:p>
    <w:p w14:paraId="3E7AC929">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双方本着友好合作的态度,对合同履行过程中发生的纠纷应及时协商解决，协商不成的，向甲方所在地有管辖权的人民法院诉讼解决。</w:t>
      </w:r>
    </w:p>
    <w:p w14:paraId="67D782F2">
      <w:pPr>
        <w:keepNext w:val="0"/>
        <w:keepLines w:val="0"/>
        <w:pageBreakBefore w:val="0"/>
        <w:kinsoku/>
        <w:wordWrap/>
        <w:overflowPunct/>
        <w:topLinePunct w:val="0"/>
        <w:bidi w:val="0"/>
        <w:adjustRightInd w:val="0"/>
        <w:snapToGrid w:val="0"/>
        <w:spacing w:line="348" w:lineRule="auto"/>
        <w:rPr>
          <w:rFonts w:hint="eastAsia" w:ascii="仿宋" w:hAnsi="仿宋" w:eastAsia="仿宋" w:cs="仿宋"/>
          <w:b/>
          <w:bCs w:val="0"/>
          <w:color w:val="auto"/>
          <w:kern w:val="0"/>
          <w:sz w:val="21"/>
          <w:szCs w:val="21"/>
          <w:highlight w:val="none"/>
          <w:lang w:val="en-US" w:eastAsia="zh-CN" w:bidi="ar"/>
        </w:rPr>
      </w:pPr>
      <w:r>
        <w:rPr>
          <w:rFonts w:hint="eastAsia" w:ascii="仿宋" w:hAnsi="仿宋" w:eastAsia="仿宋" w:cs="仿宋"/>
          <w:b/>
          <w:bCs w:val="0"/>
          <w:color w:val="auto"/>
          <w:kern w:val="0"/>
          <w:sz w:val="21"/>
          <w:szCs w:val="21"/>
          <w:highlight w:val="none"/>
          <w:lang w:val="en-US" w:eastAsia="zh-CN" w:bidi="ar"/>
        </w:rPr>
        <w:t>第十二条  监督和管理</w:t>
      </w:r>
    </w:p>
    <w:p w14:paraId="705098A9">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0B4AFF5">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2、甲乙双方均应自觉配合有关监督管理部门对</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合同履行</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情况的监督检查，如实反映情况，提供有关资料；否则，将对有关单位、当事人按照有关规定予以处罚。</w:t>
      </w:r>
    </w:p>
    <w:p w14:paraId="4828A07B">
      <w:pPr>
        <w:keepNext w:val="0"/>
        <w:keepLines w:val="0"/>
        <w:pageBreakBefore w:val="0"/>
        <w:kinsoku/>
        <w:wordWrap/>
        <w:overflowPunct/>
        <w:topLinePunct w:val="0"/>
        <w:bidi w:val="0"/>
        <w:adjustRightInd w:val="0"/>
        <w:snapToGrid w:val="0"/>
        <w:spacing w:line="348" w:lineRule="auto"/>
        <w:rPr>
          <w:rFonts w:hint="eastAsia" w:ascii="仿宋" w:hAnsi="仿宋" w:eastAsia="仿宋" w:cs="仿宋"/>
          <w:b/>
          <w:bCs w:val="0"/>
          <w:color w:val="auto"/>
          <w:kern w:val="0"/>
          <w:sz w:val="21"/>
          <w:szCs w:val="21"/>
          <w:highlight w:val="none"/>
          <w:lang w:val="en-US" w:eastAsia="zh-CN" w:bidi="ar"/>
        </w:rPr>
      </w:pPr>
      <w:r>
        <w:rPr>
          <w:rFonts w:hint="eastAsia" w:ascii="仿宋" w:hAnsi="仿宋" w:eastAsia="仿宋" w:cs="仿宋"/>
          <w:b/>
          <w:bCs w:val="0"/>
          <w:color w:val="auto"/>
          <w:kern w:val="0"/>
          <w:sz w:val="21"/>
          <w:szCs w:val="21"/>
          <w:highlight w:val="none"/>
          <w:lang w:val="en-US" w:eastAsia="zh-CN" w:bidi="ar"/>
        </w:rPr>
        <w:t xml:space="preserve">第十三条  </w:t>
      </w:r>
      <w:r>
        <w:rPr>
          <w:rFonts w:hint="eastAsia" w:ascii="仿宋" w:hAnsi="仿宋" w:eastAsia="仿宋" w:cs="仿宋"/>
          <w:b/>
          <w:bCs w:val="0"/>
          <w:color w:val="auto"/>
          <w:kern w:val="0"/>
          <w:sz w:val="21"/>
          <w:szCs w:val="21"/>
          <w:highlight w:val="none"/>
          <w:lang w:val="en-US" w:eastAsia="zh-CN" w:bidi="ar"/>
        </w:rPr>
        <w:fldChar w:fldCharType="begin"/>
      </w:r>
      <w:r>
        <w:rPr>
          <w:rFonts w:hint="eastAsia" w:ascii="仿宋" w:hAnsi="仿宋" w:eastAsia="仿宋" w:cs="仿宋"/>
          <w:b/>
          <w:bCs w:val="0"/>
          <w:color w:val="auto"/>
          <w:kern w:val="0"/>
          <w:sz w:val="21"/>
          <w:szCs w:val="21"/>
          <w:highlight w:val="none"/>
          <w:lang w:val="en-US" w:eastAsia="zh-CN"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val="0"/>
          <w:color w:val="auto"/>
          <w:kern w:val="0"/>
          <w:sz w:val="21"/>
          <w:szCs w:val="21"/>
          <w:highlight w:val="none"/>
          <w:lang w:val="en-US" w:eastAsia="zh-CN" w:bidi="ar"/>
        </w:rPr>
        <w:fldChar w:fldCharType="separate"/>
      </w:r>
      <w:r>
        <w:rPr>
          <w:rFonts w:hint="eastAsia" w:ascii="仿宋" w:hAnsi="仿宋" w:eastAsia="仿宋" w:cs="仿宋"/>
          <w:b/>
          <w:bCs w:val="0"/>
          <w:color w:val="auto"/>
          <w:kern w:val="0"/>
          <w:sz w:val="21"/>
          <w:szCs w:val="21"/>
          <w:highlight w:val="none"/>
          <w:lang w:val="en-US" w:eastAsia="zh-CN" w:bidi="ar"/>
        </w:rPr>
        <w:t>无效合同</w:t>
      </w:r>
      <w:r>
        <w:rPr>
          <w:rFonts w:hint="eastAsia" w:ascii="仿宋" w:hAnsi="仿宋" w:eastAsia="仿宋" w:cs="仿宋"/>
          <w:b/>
          <w:bCs w:val="0"/>
          <w:color w:val="auto"/>
          <w:kern w:val="0"/>
          <w:sz w:val="21"/>
          <w:szCs w:val="21"/>
          <w:highlight w:val="none"/>
          <w:lang w:val="en-US" w:eastAsia="zh-CN" w:bidi="ar"/>
        </w:rPr>
        <w:fldChar w:fldCharType="end"/>
      </w:r>
    </w:p>
    <w:p w14:paraId="4CC9AAD8">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甲乙双方如因违反政府采购法及相关法律法规的规定，被宣告</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合同无效</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的，一切责任概由过错方自行承担。</w:t>
      </w:r>
    </w:p>
    <w:p w14:paraId="130DE03C">
      <w:pPr>
        <w:keepNext w:val="0"/>
        <w:keepLines w:val="0"/>
        <w:pageBreakBefore w:val="0"/>
        <w:kinsoku/>
        <w:wordWrap/>
        <w:overflowPunct/>
        <w:topLinePunct w:val="0"/>
        <w:bidi w:val="0"/>
        <w:adjustRightInd w:val="0"/>
        <w:snapToGrid w:val="0"/>
        <w:spacing w:line="348" w:lineRule="auto"/>
        <w:rPr>
          <w:rFonts w:hint="eastAsia" w:ascii="仿宋" w:hAnsi="仿宋" w:eastAsia="仿宋" w:cs="仿宋"/>
          <w:b/>
          <w:bCs w:val="0"/>
          <w:color w:val="auto"/>
          <w:kern w:val="0"/>
          <w:sz w:val="21"/>
          <w:szCs w:val="21"/>
          <w:highlight w:val="none"/>
          <w:lang w:val="en-US" w:eastAsia="zh-CN" w:bidi="ar"/>
        </w:rPr>
      </w:pPr>
      <w:r>
        <w:rPr>
          <w:rFonts w:hint="eastAsia" w:ascii="仿宋" w:hAnsi="仿宋" w:eastAsia="仿宋" w:cs="仿宋"/>
          <w:b/>
          <w:bCs w:val="0"/>
          <w:color w:val="auto"/>
          <w:kern w:val="0"/>
          <w:sz w:val="21"/>
          <w:szCs w:val="21"/>
          <w:highlight w:val="none"/>
          <w:lang w:val="en-US" w:eastAsia="zh-CN" w:bidi="ar"/>
        </w:rPr>
        <w:t>第十四条  附则</w:t>
      </w:r>
    </w:p>
    <w:p w14:paraId="78B481C0">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1、本次采购项目的招标文件、投标文件、中标通知书及澄清说明文件均为本合同的组成部分，甲、乙双方必须全面遵守，如有违反，应承担违约责任。</w:t>
      </w:r>
    </w:p>
    <w:p w14:paraId="53D21BD7">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2、本合同一式</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份,甲乙双方各执</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份,采购代理机构两份。</w:t>
      </w:r>
    </w:p>
    <w:p w14:paraId="3C3C79F6">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3、本合同自签订之日起生效。</w:t>
      </w:r>
    </w:p>
    <w:p w14:paraId="4070437F">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4、附件：</w:t>
      </w:r>
    </w:p>
    <w:p w14:paraId="7A4283D1">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p>
    <w:p w14:paraId="6CF17227">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采购人(甲方)：                 供应商(乙方)：           </w:t>
      </w:r>
    </w:p>
    <w:p w14:paraId="3935C0CD">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法定代表人</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或                   </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法定代表人</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或：             </w:t>
      </w:r>
    </w:p>
    <w:p w14:paraId="5C2289B2">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委托代理人</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（签字或盖章）：     </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委托代理人</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（签字或盖章）：      </w:t>
      </w:r>
    </w:p>
    <w:p w14:paraId="66CBC604">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开户银行</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                   </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开户银行</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 xml:space="preserve">：               </w:t>
      </w:r>
    </w:p>
    <w:p w14:paraId="2A107480">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帐    号：                   帐    号：               </w:t>
      </w:r>
    </w:p>
    <w:p w14:paraId="024657AA">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电    话：                   电    话：               </w:t>
      </w:r>
    </w:p>
    <w:p w14:paraId="5C3507B1">
      <w:pPr>
        <w:keepNext w:val="0"/>
        <w:keepLines w:val="0"/>
        <w:pageBreakBefore w:val="0"/>
        <w:kinsoku/>
        <w:wordWrap/>
        <w:overflowPunct/>
        <w:topLinePunct w:val="0"/>
        <w:bidi w:val="0"/>
        <w:adjustRightInd w:val="0"/>
        <w:snapToGrid w:val="0"/>
        <w:spacing w:line="348"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地    址：                   地    址：                </w:t>
      </w:r>
    </w:p>
    <w:p w14:paraId="01217A62">
      <w:pPr>
        <w:ind w:firstLine="420" w:firstLineChars="200"/>
      </w:pPr>
      <w:bookmarkStart w:id="2" w:name="_GoBack"/>
      <w:bookmarkEnd w:id="2"/>
      <w:r>
        <w:rPr>
          <w:rFonts w:hint="eastAsia" w:ascii="仿宋" w:hAnsi="仿宋" w:eastAsia="仿宋" w:cs="仿宋"/>
          <w:color w:val="auto"/>
          <w:sz w:val="21"/>
          <w:szCs w:val="21"/>
          <w:highlight w:val="none"/>
        </w:rPr>
        <w:t>时    间：  年月日       时    间： 年月日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3F3FF7"/>
    <w:rsid w:val="3D3F3FF7"/>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Body Text Indent 2"/>
    <w:basedOn w:val="1"/>
    <w:qFormat/>
    <w:uiPriority w:val="0"/>
    <w:pPr>
      <w:spacing w:after="120" w:line="480" w:lineRule="auto"/>
      <w:ind w:left="200" w:leftChars="200"/>
    </w:pPr>
  </w:style>
  <w:style w:type="paragraph" w:styleId="5">
    <w:name w:val="Body Text First Indent"/>
    <w:basedOn w:val="2"/>
    <w:next w:val="1"/>
    <w:uiPriority w:val="0"/>
    <w:pPr>
      <w:ind w:firstLine="420" w:firstLineChars="100"/>
    </w:p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2025-05-29T05:29:00Z</dcterms:created>
  <dc:creator>1</dc:creator>
  <cp:lastModifiedBy>1</cp:lastModifiedBy>
  <dcterms:modified xsi:type="dcterms:W3CDTF">2025-05-29T05:29:39Z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E30C10A769434237A1BCBA9A63AD695F_11</vt:lpwstr>
  </property>
  <property fmtid="{D5CDD505-2E9C-101B-9397-08002B2CF9AE}" pid="4" name="KSOTemplateDocerSaveRecord">
    <vt:lpwstr>eyJoZGlkIjoiYWRjNjA3YjNkZTkyNDk4OTI5YWU2YmU2MzVkMmI4MTAiLCJ1c2VySWQiOiI0ODU3MDc4MjgifQ==</vt:lpwstr>
  </property>
</Properties>
</file>