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版本号：HXGJXM2025-ZC-CS103220250529001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地基基础专项检查第三方服务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HXGJXM2025-ZC-CS1032</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地基基础专项检查第三方服务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地基基础专项检查第三方服务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地基基础专项检查第三方服务，主要内容为：对辖区在建房屋建筑工程地基基础质量进行专项检查，为在建项目地基基础质量监督提供第三方咨询服务。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采购包1（地基基础专项检查第三方服务）：属于专门面向中小企业采购。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2、供应商资质：供应商应具备建设行政主管部门颁发的建设工程质量检测机构综合资质证书或专项检测类(检测范围包含地基基础)建设工程质量检测机构资质及检验检测机构资质认定证书；</w:t>
      </w:r>
    </w:p>
    <w:p>
      <w:pPr>
        <w:pStyle w:val="null3"/>
      </w:pPr>
      <w:r>
        <w:rPr>
          <w:rFonts w:ascii="仿宋_GB2312" w:hAnsi="仿宋_GB2312" w:cs="仿宋_GB2312" w:eastAsia="仿宋_GB2312"/>
        </w:rPr>
        <w:t>3、项目负责人：项目负责人具有注册岩土工程师执业资格或相关专业高级职称；</w:t>
      </w:r>
    </w:p>
    <w:p>
      <w:pPr>
        <w:pStyle w:val="null3"/>
      </w:pPr>
      <w:r>
        <w:rPr>
          <w:rFonts w:ascii="仿宋_GB2312" w:hAnsi="仿宋_GB2312" w:cs="仿宋_GB2312" w:eastAsia="仿宋_GB2312"/>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5、联合体：本采购包不接受联合体磋商。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代理服务费收费标准：1.定额收取：5000元。 2.成交单位在领取成交通知书前,须向采购代理机构一次性支付招标代理服务费; 3.招标代理服务费由中标供应商支付,在领取《中标通知书》前,由中标供应商一次性支付给华夏国际项目管理有限公司｡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国家及省市相关标准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联系人：魏依依、康敏茹、雷鸣、张艳萍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地基基础专项检查第三方服务，主要内容为：对辖区在建房屋建筑工程地基基础质量进行专项检查，为在建项目地基基础质量监督提供第三方咨询服务。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地基基础专项检查第三方服务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标的名称：地基基础专项检查第三方服务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一、项目概况</w:t>
            </w:r>
          </w:p>
          <w:p>
            <w:pPr>
              <w:pStyle w:val="null3"/>
              <w:jc w:val="both"/>
            </w:pPr>
            <w:r>
              <w:rPr>
                <w:rFonts w:ascii="仿宋_GB2312" w:hAnsi="仿宋_GB2312" w:cs="仿宋_GB2312" w:eastAsia="仿宋_GB2312"/>
                <w:color w:val="000000"/>
              </w:rPr>
              <w:t>在建工程地基基础专项检查第三方服务具体项目专项检查由甲方后期指定。</w:t>
            </w:r>
          </w:p>
          <w:p>
            <w:pPr>
              <w:pStyle w:val="null3"/>
              <w:jc w:val="both"/>
            </w:pPr>
            <w:r>
              <w:rPr>
                <w:rFonts w:ascii="仿宋_GB2312" w:hAnsi="仿宋_GB2312" w:cs="仿宋_GB2312" w:eastAsia="仿宋_GB2312"/>
                <w:color w:val="000000"/>
              </w:rPr>
              <w:t>二、服务内容（包括工作区域、工作内容等）</w:t>
            </w:r>
          </w:p>
          <w:p>
            <w:pPr>
              <w:pStyle w:val="null3"/>
              <w:jc w:val="both"/>
            </w:pPr>
            <w:r>
              <w:rPr>
                <w:rFonts w:ascii="仿宋_GB2312" w:hAnsi="仿宋_GB2312" w:cs="仿宋_GB2312" w:eastAsia="仿宋_GB2312"/>
                <w:color w:val="000000"/>
              </w:rPr>
              <w:t>采购内容:对辖区在建房屋建筑工程地基基础质量进行专项检查，为在建项目地基基础质量监督提供第三方咨询服务；主要功能或目标:为在建项目地基基础质量监督提供第三方咨询服务；需满足的要求：满足国家、省、市现行法律法规及相关政策要求。</w:t>
            </w:r>
          </w:p>
          <w:p>
            <w:pPr>
              <w:pStyle w:val="null3"/>
              <w:jc w:val="both"/>
            </w:pPr>
            <w:r>
              <w:rPr>
                <w:rFonts w:ascii="仿宋_GB2312" w:hAnsi="仿宋_GB2312" w:cs="仿宋_GB2312" w:eastAsia="仿宋_GB2312"/>
                <w:color w:val="000000"/>
              </w:rPr>
              <w:t>目前，雁塔辖区在建房屋建筑工程共80个，建筑面积约1005万平方米，具体检查项目由甲方后期指定</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三、检查方法及内容</w:t>
            </w:r>
          </w:p>
          <w:p>
            <w:pPr>
              <w:pStyle w:val="null3"/>
              <w:jc w:val="both"/>
            </w:pPr>
            <w:r>
              <w:rPr>
                <w:rFonts w:ascii="仿宋_GB2312" w:hAnsi="仿宋_GB2312" w:cs="仿宋_GB2312" w:eastAsia="仿宋_GB2312"/>
                <w:color w:val="000000"/>
              </w:rPr>
              <w:t>（1）地基基础现场检查</w:t>
            </w:r>
          </w:p>
          <w:p>
            <w:pPr>
              <w:pStyle w:val="null3"/>
              <w:jc w:val="both"/>
            </w:pPr>
            <w:r>
              <w:rPr>
                <w:rFonts w:ascii="仿宋_GB2312" w:hAnsi="仿宋_GB2312" w:cs="仿宋_GB2312" w:eastAsia="仿宋_GB2312"/>
                <w:color w:val="000000"/>
              </w:rPr>
              <w:t>现场勘查及检查，对地基基础（包括垫层地基挤密桩地基、桩基等）施工过程及工程质量检测过程进行质量检查。</w:t>
            </w:r>
          </w:p>
          <w:p>
            <w:pPr>
              <w:pStyle w:val="null3"/>
              <w:jc w:val="both"/>
            </w:pPr>
            <w:r>
              <w:rPr>
                <w:rFonts w:ascii="仿宋_GB2312" w:hAnsi="仿宋_GB2312" w:cs="仿宋_GB2312" w:eastAsia="仿宋_GB2312"/>
                <w:color w:val="000000"/>
              </w:rPr>
              <w:t>（2）地基基础施工质量控制资料核查</w:t>
            </w:r>
          </w:p>
          <w:p>
            <w:pPr>
              <w:pStyle w:val="null3"/>
              <w:jc w:val="both"/>
            </w:pPr>
            <w:r>
              <w:rPr>
                <w:rFonts w:ascii="仿宋_GB2312" w:hAnsi="仿宋_GB2312" w:cs="仿宋_GB2312" w:eastAsia="仿宋_GB2312"/>
                <w:color w:val="000000"/>
              </w:rPr>
              <w:t>主要核查地基基础施工过程中影响地基基础质量的控制资料是否符合设计及相关规范要求。</w:t>
            </w:r>
          </w:p>
          <w:p>
            <w:pPr>
              <w:pStyle w:val="null3"/>
              <w:jc w:val="both"/>
            </w:pPr>
            <w:r>
              <w:rPr>
                <w:rFonts w:ascii="仿宋_GB2312" w:hAnsi="仿宋_GB2312" w:cs="仿宋_GB2312" w:eastAsia="仿宋_GB2312"/>
                <w:color w:val="000000"/>
              </w:rPr>
              <w:t>（3）常态化巡查频次每个项目不低于2次/月，需重点管控项目巡查频次不低于3次/月，确保辖区所有在建工程检查覆盖率达到100%。</w:t>
            </w:r>
          </w:p>
          <w:p>
            <w:pPr>
              <w:pStyle w:val="null3"/>
              <w:jc w:val="both"/>
            </w:pPr>
            <w:r>
              <w:rPr>
                <w:rFonts w:ascii="仿宋_GB2312" w:hAnsi="仿宋_GB2312" w:cs="仿宋_GB2312" w:eastAsia="仿宋_GB2312"/>
                <w:color w:val="000000"/>
              </w:rPr>
              <w:t>（4）质量巡查小组须保质保量完成雁塔区所有在建工程质量巡查工作，巡查组现场汇总检查出的隐患问题，及时下发质量隐患整改通知单。</w:t>
            </w:r>
          </w:p>
          <w:p>
            <w:pPr>
              <w:pStyle w:val="null3"/>
              <w:jc w:val="both"/>
            </w:pPr>
            <w:r>
              <w:rPr>
                <w:rFonts w:ascii="仿宋_GB2312" w:hAnsi="仿宋_GB2312" w:cs="仿宋_GB2312" w:eastAsia="仿宋_GB2312"/>
                <w:color w:val="000000"/>
              </w:rPr>
              <w:t>三、检查技术要求</w:t>
            </w:r>
          </w:p>
          <w:p>
            <w:pPr>
              <w:pStyle w:val="null3"/>
              <w:jc w:val="both"/>
            </w:pPr>
            <w:r>
              <w:rPr>
                <w:rFonts w:ascii="仿宋_GB2312" w:hAnsi="仿宋_GB2312" w:cs="仿宋_GB2312" w:eastAsia="仿宋_GB2312"/>
                <w:color w:val="000000"/>
              </w:rPr>
              <w:t>(1)参与本工程检查、检验人员持有相应从业资格证书并熟悉本次检查的目的及检查内容；</w:t>
            </w:r>
          </w:p>
          <w:p>
            <w:pPr>
              <w:pStyle w:val="null3"/>
              <w:jc w:val="both"/>
            </w:pPr>
            <w:r>
              <w:rPr>
                <w:rFonts w:ascii="仿宋_GB2312" w:hAnsi="仿宋_GB2312" w:cs="仿宋_GB2312" w:eastAsia="仿宋_GB2312"/>
                <w:color w:val="000000"/>
              </w:rPr>
              <w:t>(2)检查人员应认真查阅设计图纸，掌握设计图纸对检查内容的具体要求；</w:t>
            </w:r>
          </w:p>
          <w:p>
            <w:pPr>
              <w:pStyle w:val="null3"/>
              <w:jc w:val="both"/>
            </w:pPr>
            <w:r>
              <w:rPr>
                <w:rFonts w:ascii="仿宋_GB2312" w:hAnsi="仿宋_GB2312" w:cs="仿宋_GB2312" w:eastAsia="仿宋_GB2312"/>
                <w:color w:val="000000"/>
              </w:rPr>
              <w:t>(3)检查人员熟悉规范要求及掌握现场施工的仪器及工具参数指标，具有良好的现场工作经验。</w:t>
            </w:r>
          </w:p>
          <w:p>
            <w:pPr>
              <w:pStyle w:val="null3"/>
              <w:jc w:val="both"/>
            </w:pPr>
            <w:r>
              <w:rPr>
                <w:rFonts w:ascii="仿宋_GB2312" w:hAnsi="仿宋_GB2312" w:cs="仿宋_GB2312" w:eastAsia="仿宋_GB2312"/>
                <w:color w:val="000000"/>
              </w:rPr>
              <w:t>四、商务要求：</w:t>
            </w:r>
          </w:p>
          <w:p>
            <w:pPr>
              <w:pStyle w:val="null3"/>
              <w:jc w:val="both"/>
            </w:pPr>
            <w:r>
              <w:rPr>
                <w:rFonts w:ascii="仿宋_GB2312" w:hAnsi="仿宋_GB2312" w:cs="仿宋_GB2312" w:eastAsia="仿宋_GB2312"/>
                <w:color w:val="000000"/>
              </w:rPr>
              <w:t>4-1、价格：</w:t>
            </w:r>
          </w:p>
          <w:p>
            <w:pPr>
              <w:pStyle w:val="null3"/>
              <w:jc w:val="both"/>
            </w:pPr>
            <w:r>
              <w:rPr>
                <w:rFonts w:ascii="仿宋_GB2312" w:hAnsi="仿宋_GB2312" w:cs="仿宋_GB2312" w:eastAsia="仿宋_GB2312"/>
                <w:color w:val="000000"/>
              </w:rPr>
              <w:t>4-1-1、合同单价包括：服务费、售后服务费、利润、税金、保险、相关伴随费用等的一切费用。</w:t>
            </w:r>
          </w:p>
          <w:p>
            <w:pPr>
              <w:pStyle w:val="null3"/>
              <w:jc w:val="both"/>
            </w:pPr>
            <w:r>
              <w:rPr>
                <w:rFonts w:ascii="仿宋_GB2312" w:hAnsi="仿宋_GB2312" w:cs="仿宋_GB2312" w:eastAsia="仿宋_GB2312"/>
                <w:color w:val="000000"/>
              </w:rPr>
              <w:t>4-1-2、合同有效期内，合同单价一次包死，不受国家政策性调价或原材料价格变化及外汇汇率变化的影响，并作为最终结算的唯一依据。</w:t>
            </w:r>
          </w:p>
          <w:p>
            <w:pPr>
              <w:pStyle w:val="null3"/>
              <w:jc w:val="both"/>
            </w:pPr>
            <w:r>
              <w:rPr>
                <w:rFonts w:ascii="仿宋_GB2312" w:hAnsi="仿宋_GB2312" w:cs="仿宋_GB2312" w:eastAsia="仿宋_GB2312"/>
                <w:color w:val="000000"/>
              </w:rPr>
              <w:t>4-1-3、服务承诺：供应商应遵照国家规范规定的技术服务内容及要求作出明确承诺。</w:t>
            </w:r>
          </w:p>
          <w:p>
            <w:pPr>
              <w:pStyle w:val="null3"/>
              <w:jc w:val="both"/>
            </w:pPr>
            <w:r>
              <w:rPr>
                <w:rFonts w:ascii="仿宋_GB2312" w:hAnsi="仿宋_GB2312" w:cs="仿宋_GB2312" w:eastAsia="仿宋_GB2312"/>
                <w:color w:val="000000"/>
              </w:rPr>
              <w:t>4-2、服务期限及地点：</w:t>
            </w:r>
          </w:p>
          <w:p>
            <w:pPr>
              <w:pStyle w:val="null3"/>
              <w:jc w:val="both"/>
            </w:pPr>
            <w:r>
              <w:rPr>
                <w:rFonts w:ascii="仿宋_GB2312" w:hAnsi="仿宋_GB2312" w:cs="仿宋_GB2312" w:eastAsia="仿宋_GB2312"/>
                <w:color w:val="000000"/>
              </w:rPr>
              <w:t>4-2-1、服务期限：自合同签订生效之日起1年。</w:t>
            </w:r>
          </w:p>
          <w:p>
            <w:pPr>
              <w:pStyle w:val="null3"/>
              <w:jc w:val="both"/>
            </w:pPr>
            <w:r>
              <w:rPr>
                <w:rFonts w:ascii="仿宋_GB2312" w:hAnsi="仿宋_GB2312" w:cs="仿宋_GB2312" w:eastAsia="仿宋_GB2312"/>
                <w:color w:val="000000"/>
              </w:rPr>
              <w:t>4-2-2、地点：采购方指定地点。</w:t>
            </w:r>
          </w:p>
          <w:p>
            <w:pPr>
              <w:pStyle w:val="null3"/>
              <w:jc w:val="both"/>
            </w:pPr>
            <w:r>
              <w:rPr>
                <w:rFonts w:ascii="仿宋_GB2312" w:hAnsi="仿宋_GB2312" w:cs="仿宋_GB2312" w:eastAsia="仿宋_GB2312"/>
                <w:color w:val="000000"/>
              </w:rPr>
              <w:t>4-3、付款方式、依据</w:t>
            </w:r>
          </w:p>
          <w:p>
            <w:pPr>
              <w:pStyle w:val="null3"/>
              <w:jc w:val="both"/>
            </w:pPr>
            <w:r>
              <w:rPr>
                <w:rFonts w:ascii="仿宋_GB2312" w:hAnsi="仿宋_GB2312" w:cs="仿宋_GB2312" w:eastAsia="仿宋_GB2312"/>
                <w:color w:val="000000"/>
              </w:rPr>
              <w:t>4-3-1、付款方式：合同签订后</w:t>
            </w:r>
            <w:r>
              <w:rPr>
                <w:rFonts w:ascii="仿宋_GB2312" w:hAnsi="仿宋_GB2312" w:cs="仿宋_GB2312" w:eastAsia="仿宋_GB2312"/>
                <w:color w:val="000000"/>
              </w:rPr>
              <w:t>10</w:t>
            </w:r>
            <w:r>
              <w:rPr>
                <w:rFonts w:ascii="仿宋_GB2312" w:hAnsi="仿宋_GB2312" w:cs="仿宋_GB2312" w:eastAsia="仿宋_GB2312"/>
                <w:color w:val="000000"/>
              </w:rPr>
              <w:t>日内付合同总价款的40%，验收合格后支付合同剩余款项60%。</w:t>
            </w:r>
          </w:p>
          <w:p>
            <w:pPr>
              <w:pStyle w:val="null3"/>
              <w:jc w:val="both"/>
            </w:pPr>
            <w:r>
              <w:rPr>
                <w:rFonts w:ascii="仿宋_GB2312" w:hAnsi="仿宋_GB2312" w:cs="仿宋_GB2312" w:eastAsia="仿宋_GB2312"/>
                <w:color w:val="000000"/>
              </w:rPr>
              <w:t>4-3-2、付款依据：乙方应提供符合税务规定的合法有效发票。</w:t>
            </w:r>
          </w:p>
          <w:p>
            <w:pPr>
              <w:pStyle w:val="null3"/>
              <w:jc w:val="both"/>
            </w:pPr>
            <w:r>
              <w:rPr>
                <w:rFonts w:ascii="仿宋_GB2312" w:hAnsi="仿宋_GB2312" w:cs="仿宋_GB2312" w:eastAsia="仿宋_GB2312"/>
                <w:color w:val="000000"/>
              </w:rPr>
              <w:t>4-4、保密要求：</w:t>
            </w:r>
          </w:p>
          <w:p>
            <w:pPr>
              <w:pStyle w:val="null3"/>
              <w:jc w:val="both"/>
            </w:pPr>
            <w:r>
              <w:rPr>
                <w:rFonts w:ascii="仿宋_GB2312" w:hAnsi="仿宋_GB2312" w:cs="仿宋_GB2312" w:eastAsia="仿宋_GB2312"/>
                <w:color w:val="000000"/>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pStyle w:val="null3"/>
              <w:jc w:val="both"/>
            </w:pPr>
            <w:r>
              <w:rPr>
                <w:rFonts w:ascii="仿宋_GB2312" w:hAnsi="仿宋_GB2312" w:cs="仿宋_GB2312" w:eastAsia="仿宋_GB2312"/>
                <w:color w:val="000000"/>
              </w:rPr>
              <w:t>4-5、质量要求：</w:t>
            </w:r>
          </w:p>
          <w:p>
            <w:pPr>
              <w:pStyle w:val="null3"/>
              <w:jc w:val="both"/>
            </w:pPr>
            <w:r>
              <w:rPr>
                <w:rFonts w:ascii="仿宋_GB2312" w:hAnsi="仿宋_GB2312" w:cs="仿宋_GB2312" w:eastAsia="仿宋_GB2312"/>
                <w:color w:val="000000"/>
              </w:rPr>
              <w:t>满足国家、省、市现行法律法规及相关政策要求。</w:t>
            </w:r>
          </w:p>
          <w:p>
            <w:pPr>
              <w:pStyle w:val="null3"/>
              <w:jc w:val="both"/>
            </w:pPr>
            <w:r>
              <w:rPr>
                <w:rFonts w:ascii="仿宋_GB2312" w:hAnsi="仿宋_GB2312" w:cs="仿宋_GB2312" w:eastAsia="仿宋_GB2312"/>
                <w:color w:val="000000"/>
              </w:rPr>
              <w:t>4-6、验收：</w:t>
            </w:r>
          </w:p>
          <w:p>
            <w:pPr>
              <w:pStyle w:val="null3"/>
              <w:jc w:val="both"/>
            </w:pPr>
            <w:r>
              <w:rPr>
                <w:rFonts w:ascii="仿宋_GB2312" w:hAnsi="仿宋_GB2312" w:cs="仿宋_GB2312" w:eastAsia="仿宋_GB2312"/>
                <w:color w:val="000000"/>
              </w:rPr>
              <w:t>4-6-1、成交供应商对最终的服务质量负完全责任。</w:t>
            </w:r>
          </w:p>
          <w:p>
            <w:pPr>
              <w:pStyle w:val="null3"/>
              <w:jc w:val="both"/>
            </w:pPr>
            <w:r>
              <w:rPr>
                <w:rFonts w:ascii="仿宋_GB2312" w:hAnsi="仿宋_GB2312" w:cs="仿宋_GB2312" w:eastAsia="仿宋_GB2312"/>
                <w:color w:val="000000"/>
              </w:rPr>
              <w:t>4-6-2、验收依据：</w:t>
            </w:r>
          </w:p>
          <w:p>
            <w:pPr>
              <w:pStyle w:val="null3"/>
              <w:jc w:val="both"/>
            </w:pPr>
            <w:r>
              <w:rPr>
                <w:rFonts w:ascii="仿宋_GB2312" w:hAnsi="仿宋_GB2312" w:cs="仿宋_GB2312" w:eastAsia="仿宋_GB2312"/>
                <w:color w:val="000000"/>
              </w:rPr>
              <w:t>（1）合同；</w:t>
            </w:r>
          </w:p>
          <w:p>
            <w:pPr>
              <w:pStyle w:val="null3"/>
              <w:jc w:val="both"/>
            </w:pPr>
            <w:r>
              <w:rPr>
                <w:rFonts w:ascii="仿宋_GB2312" w:hAnsi="仿宋_GB2312" w:cs="仿宋_GB2312" w:eastAsia="仿宋_GB2312"/>
                <w:color w:val="000000"/>
              </w:rPr>
              <w:t>（2）国家有关的验收标准及规范；</w:t>
            </w:r>
          </w:p>
          <w:p>
            <w:pPr>
              <w:pStyle w:val="null3"/>
              <w:jc w:val="both"/>
            </w:pPr>
            <w:r>
              <w:rPr>
                <w:rFonts w:ascii="仿宋_GB2312" w:hAnsi="仿宋_GB2312" w:cs="仿宋_GB2312" w:eastAsia="仿宋_GB2312"/>
                <w:color w:val="000000"/>
              </w:rPr>
              <w:t>（3）竞争性磋商文件、竞争性磋商响应文件。</w:t>
            </w:r>
          </w:p>
          <w:p>
            <w:pPr>
              <w:pStyle w:val="null3"/>
              <w:jc w:val="both"/>
            </w:pPr>
            <w:r>
              <w:rPr>
                <w:rFonts w:ascii="仿宋_GB2312" w:hAnsi="仿宋_GB2312" w:cs="仿宋_GB2312" w:eastAsia="仿宋_GB2312"/>
                <w:color w:val="000000"/>
              </w:rPr>
              <w:t>4-7、合同实施：</w:t>
            </w:r>
          </w:p>
          <w:p>
            <w:pPr>
              <w:pStyle w:val="null3"/>
              <w:jc w:val="both"/>
            </w:pPr>
            <w:r>
              <w:rPr>
                <w:rFonts w:ascii="仿宋_GB2312" w:hAnsi="仿宋_GB2312" w:cs="仿宋_GB2312" w:eastAsia="仿宋_GB2312"/>
                <w:color w:val="000000"/>
              </w:rPr>
              <w:t>4-7-1、成交供应商应在合同签订后尽快安排人员与采购单位就服务工作进行安排、部署。</w:t>
            </w:r>
          </w:p>
          <w:p>
            <w:pPr>
              <w:pStyle w:val="null3"/>
              <w:jc w:val="both"/>
            </w:pPr>
            <w:r>
              <w:rPr>
                <w:rFonts w:ascii="仿宋_GB2312" w:hAnsi="仿宋_GB2312" w:cs="仿宋_GB2312" w:eastAsia="仿宋_GB2312"/>
                <w:color w:val="000000"/>
              </w:rPr>
              <w:t>4-7-2、若因成交供应商原因未能在服务期内完成合同规定的义务，由此对采购人造成的延误和一切损失，由成交供应商承担和赔偿。</w:t>
            </w:r>
          </w:p>
          <w:p>
            <w:pPr>
              <w:pStyle w:val="null3"/>
              <w:jc w:val="both"/>
            </w:pPr>
            <w:r>
              <w:rPr>
                <w:rFonts w:ascii="仿宋_GB2312" w:hAnsi="仿宋_GB2312" w:cs="仿宋_GB2312" w:eastAsia="仿宋_GB2312"/>
                <w:color w:val="000000"/>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具体检查地点由甲方后期指定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1、甲乙双方如出现违约的，违约方自违约之日起，每日按合同暂定金额的1‰向对方承担违约责任并且及时采取有效补救措施，违约金总额不超过本合同暂定金额的5%，并继续履行本合同所规定的义务。 2、乙方违约超过15日的，则甲方有权解除合同，乙方应依甲方要求并按合同暂定金额的10%向甲方承担违约责任，并将工作资料、已取得工作成果和其他相关的资料一并移交甲方，乙方不得以任何理由拒绝或拖延提交有关资料，或提供不真实、不准确、不完整的资料。</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服务质量必须符合国家有关规范和相关政策，符合行业标准及相关规定。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供应商应具备建设行政主管部门颁发的建设工程质量检测机构综合资质证书或专项检测类(检测范围包含地基基础)建设工程质量检测机构资质及检验检测机构资质认定证书；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项目负责人具有注册岩土工程师执业资格或相关专业高级职称；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供应商根据采购人的需求和项目具体内容并结合自身情况制定详尽、完善的总体方案，应包括：①总体实施；②工作进度；③工作的安全性；④检查依据；⑤检查计划。本项满分15分。 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检查数据保证措施</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查测试方案，应包括：①测试项数量详细；②试验参数真实性；③检查方法。本项满分9分。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沟通衔接制度</w:t>
            </w:r>
          </w:p>
        </w:tc>
        <w:tc>
          <w:tcPr>
            <w:tcW w:type="dxa" w:w="2492"/>
          </w:tcPr>
          <w:p>
            <w:pPr>
              <w:pStyle w:val="null3"/>
            </w:pPr>
            <w:r>
              <w:rPr>
                <w:rFonts w:ascii="仿宋_GB2312" w:hAnsi="仿宋_GB2312" w:cs="仿宋_GB2312" w:eastAsia="仿宋_GB2312"/>
              </w:rPr>
              <w:t>项目实施过程中与采购人等相关部门的沟通与协调方案，应包括①沟通衔接机制度；②沟通与协调方案。本项满分6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隐患处理方案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隐患处理方案，应包括：①相关经验记录；②如何整治处理隐患。本项满分6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检查质量保障措施</w:t>
            </w:r>
          </w:p>
        </w:tc>
        <w:tc>
          <w:tcPr>
            <w:tcW w:type="dxa" w:w="2492"/>
          </w:tcPr>
          <w:p>
            <w:pPr>
              <w:pStyle w:val="null3"/>
            </w:pPr>
            <w:r>
              <w:rPr>
                <w:rFonts w:ascii="仿宋_GB2312" w:hAnsi="仿宋_GB2312" w:cs="仿宋_GB2312" w:eastAsia="仿宋_GB2312"/>
              </w:rPr>
              <w:t>供应商针对项目要求，编制检查质量保障措施，应包括：①固定实验室；②质量保障措施。本项满分6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拟投入的设备必须满足本项目实际需求，并从①设备性能；②数量及种类；体现拟投入设备的合理性和必要性。本项满分6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1.人员配备（5分） 除项目负责人外还应配置房屋建筑类相关职称人员不少于2人；有高级技术职称的得5分、中级职称的得3分。否则不得分。 2.团队配置（9分） 投入本项目的专业服务团队人员满足要求，应包括：①配备人员数量，②专业人员配置齐全、③人员安排分工明确；本项满分9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项目特点，提供本项目重点、难点分析，应包括：①结合本项目特点和国内同类项目相关经验，②本项目实施面临的重点、难点进行分析，并提出相关方案，本项满分6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目标②服务效果③拟投入的设备④服务过程中的人员到岗情况，本项满分12分。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供应商提供自2022年05月01日至今类似业绩的证明材料（合同复印件加盖公章，以合同签订时间为准）每提供一项得2分，最高得10分，未提供不得分。注:须提供项目完整合同扫描件,加盖公章｡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