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28E33">
      <w:pPr>
        <w:pStyle w:val="8"/>
      </w:pPr>
      <w:r>
        <w:t>详见附件：采购合同.docx</w:t>
      </w:r>
    </w:p>
    <w:p w14:paraId="582ED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t xml:space="preserve"> </w:t>
      </w:r>
      <w:r>
        <w:br w:type="textWrapping"/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办公设备维修及耗材供应项目合同</w:t>
      </w:r>
    </w:p>
    <w:p w14:paraId="043AD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48C6777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7DBF2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BC5AB0F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AB02F54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7F83DEB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2C0DF3F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8A3A70E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3179D8A">
      <w:pPr>
        <w:rPr>
          <w:rFonts w:hint="eastAsia"/>
        </w:rPr>
      </w:pPr>
    </w:p>
    <w:p w14:paraId="3E26F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541FE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7B513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 同 主 要 条 款</w:t>
      </w:r>
    </w:p>
    <w:p w14:paraId="04209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（本格式条款供双方签订合同参考，采购人可根据项目的实际情况增加条款和内容）</w:t>
      </w:r>
    </w:p>
    <w:p w14:paraId="26AD6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0C434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合同编号：</w:t>
      </w:r>
    </w:p>
    <w:p w14:paraId="734561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4852E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69C1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1281A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A4D9811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6F70921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6441BB3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4AABABC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2710C719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7504973B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90FBCF7">
      <w:pPr>
        <w:pStyle w:val="3"/>
        <w:rPr>
          <w:rFonts w:hint="eastAsia"/>
        </w:rPr>
      </w:pPr>
    </w:p>
    <w:p w14:paraId="28673F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8D78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甲方(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    </w:t>
      </w:r>
    </w:p>
    <w:p w14:paraId="11462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(供应商)：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</w:t>
      </w:r>
    </w:p>
    <w:p w14:paraId="0D61990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="0" w:beforeAutospacing="0" w:after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 xml:space="preserve">          签订时间：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日</w:t>
      </w:r>
    </w:p>
    <w:p w14:paraId="594F2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</w:pPr>
    </w:p>
    <w:p w14:paraId="4DDF60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br w:type="page"/>
      </w: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t>合同主要条款</w:t>
      </w:r>
    </w:p>
    <w:p w14:paraId="78A4CE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甲方(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采购人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</w:p>
    <w:p w14:paraId="084D6D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乙方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(供应商)：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</w:p>
    <w:p w14:paraId="00D5DD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jc w:val="left"/>
        <w:textAlignment w:val="auto"/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甲、乙双方根据《中华人民共和国民法典》及和《中华人民共和国政府采购法》其他相关法律规定，在平等、自愿、公平、诚实信用的基础上，就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u w:val="single"/>
          <w:lang w:eastAsia="zh-CN"/>
        </w:rPr>
        <w:t>办公设备维修及耗材供应项目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采购的有关事宜协商一致，达成如下协议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  <w:lang w:eastAsia="zh-CN"/>
        </w:rPr>
        <w:t>：</w:t>
      </w:r>
    </w:p>
    <w:p w14:paraId="5F9D1DC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宋体" w:hAnsi="宋体" w:eastAsia="宋体" w:cs="宋体"/>
          <w:b/>
          <w:bCs/>
          <w:spacing w:val="5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0"/>
          <w:szCs w:val="20"/>
        </w:rPr>
        <w:t>一、合同</w:t>
      </w:r>
      <w:r>
        <w:rPr>
          <w:rFonts w:hint="eastAsia" w:ascii="宋体" w:hAnsi="宋体" w:eastAsia="宋体" w:cs="宋体"/>
          <w:b/>
          <w:bCs/>
          <w:spacing w:val="5"/>
          <w:sz w:val="20"/>
          <w:szCs w:val="20"/>
          <w:lang w:val="en-US" w:eastAsia="zh-CN"/>
        </w:rPr>
        <w:t>标的及数量</w:t>
      </w:r>
    </w:p>
    <w:p w14:paraId="083DCC6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乙方向甲方提供下列货物（产品）：</w:t>
      </w:r>
    </w:p>
    <w:p w14:paraId="0582741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jc w:val="center"/>
        <w:rPr>
          <w:rFonts w:hint="default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办公设备维修及耗材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供货一览表</w:t>
      </w:r>
    </w:p>
    <w:tbl>
      <w:tblPr>
        <w:tblStyle w:val="5"/>
        <w:tblW w:w="496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2277"/>
        <w:gridCol w:w="1411"/>
        <w:gridCol w:w="675"/>
        <w:gridCol w:w="705"/>
        <w:gridCol w:w="1005"/>
        <w:gridCol w:w="1005"/>
        <w:gridCol w:w="735"/>
      </w:tblGrid>
      <w:tr w14:paraId="5E03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6B38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34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461B8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品名</w:t>
            </w:r>
          </w:p>
        </w:tc>
        <w:tc>
          <w:tcPr>
            <w:tcW w:w="83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971A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品牌、型号</w:t>
            </w:r>
          </w:p>
          <w:p w14:paraId="44AB6A9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规格</w:t>
            </w:r>
          </w:p>
        </w:tc>
        <w:tc>
          <w:tcPr>
            <w:tcW w:w="39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76F5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41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DDBE54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59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DA5789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单价</w:t>
            </w:r>
          </w:p>
          <w:p w14:paraId="40E5ECC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9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3B9FE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总价</w:t>
            </w:r>
          </w:p>
          <w:p w14:paraId="5819804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43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ACA823C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14:paraId="406BF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52330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32CB22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986A1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FBC66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C32EB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EB4D16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9A76B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D5BA41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0638C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88E9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E0D6C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1E686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E378B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8768F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12F4EC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F01B1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B32808C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67282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E7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6A907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1FF88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16922F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D11FE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6038D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C3609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C2A71E0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3BBAE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5EC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25745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C62E3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C63F2C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FEC2E9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A0FFF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B48FB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8D6F6A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7AC50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E1D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1EC5CD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06811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798D7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06F61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386612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4E050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B519E1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4A96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129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7145DA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50C8D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B91A2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82E0D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5D9A09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E3766F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5FEBB39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236E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909F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...</w:t>
            </w:r>
          </w:p>
        </w:tc>
        <w:tc>
          <w:tcPr>
            <w:tcW w:w="1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9191BB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5F9D7F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38D22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5CB4A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B59213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734D44">
            <w:pPr>
              <w:ind w:firstLine="200" w:firstLineChars="1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909C41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0"/>
                <w:szCs w:val="20"/>
              </w:rPr>
            </w:pPr>
          </w:p>
        </w:tc>
      </w:tr>
      <w:tr w14:paraId="36BBB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3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1EA8E3CF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326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39A19238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zh-CN"/>
              </w:rPr>
              <w:t>元）</w:t>
            </w:r>
          </w:p>
        </w:tc>
      </w:tr>
    </w:tbl>
    <w:p w14:paraId="3951AFAC">
      <w:pPr>
        <w:pStyle w:val="3"/>
        <w:rPr>
          <w:rFonts w:hint="eastAsia" w:ascii="宋体" w:hAnsi="宋体" w:eastAsia="宋体" w:cs="宋体"/>
          <w:sz w:val="20"/>
          <w:szCs w:val="20"/>
          <w:lang w:eastAsia="zh-CN"/>
        </w:rPr>
      </w:pPr>
    </w:p>
    <w:p w14:paraId="1C868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pacing w:val="5"/>
          <w:sz w:val="20"/>
          <w:szCs w:val="20"/>
        </w:rPr>
        <w:t>二、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0"/>
          <w:szCs w:val="20"/>
          <w:lang w:val="en-US" w:eastAsia="en-US" w:bidi="ar-SA"/>
        </w:rPr>
        <w:t>合同价款</w:t>
      </w:r>
    </w:p>
    <w:p w14:paraId="7EF57252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1、结算时根据乙方实际供货数量及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成交</w:t>
      </w:r>
      <w:r>
        <w:rPr>
          <w:rFonts w:hint="eastAsia" w:ascii="宋体" w:hAnsi="宋体" w:eastAsia="宋体" w:cs="宋体"/>
          <w:sz w:val="20"/>
          <w:szCs w:val="20"/>
        </w:rPr>
        <w:t>单价据实结算，最终总金额不超过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本</w:t>
      </w:r>
      <w:r>
        <w:rPr>
          <w:rFonts w:hint="eastAsia" w:ascii="宋体" w:hAnsi="宋体" w:eastAsia="宋体" w:cs="宋体"/>
          <w:sz w:val="20"/>
          <w:szCs w:val="20"/>
        </w:rPr>
        <w:t>项目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预算。</w:t>
      </w:r>
    </w:p>
    <w:p w14:paraId="7218D859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2、合同单价包括：产品供应费、运杂费、保险费、材料费、安装费、质检验收费及税金等所有相关费用。</w:t>
      </w:r>
    </w:p>
    <w:p w14:paraId="2C60933F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3、合同单价一次性包死，不受市场价格变化因素的影响。</w:t>
      </w:r>
    </w:p>
    <w:p w14:paraId="3581650B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三、交货期、交货地点、质保期</w:t>
      </w:r>
    </w:p>
    <w:p w14:paraId="71CA3F22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交 货 期：自接到甲方通知起两日内。</w:t>
      </w:r>
    </w:p>
    <w:p w14:paraId="6394B007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交货地点：甲方指定交货地点。</w:t>
      </w:r>
    </w:p>
    <w:p w14:paraId="434E5402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lang w:eastAsia="zh-Hans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质 保 期：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。</w:t>
      </w:r>
    </w:p>
    <w:p w14:paraId="7CF64EC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服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务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期：202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5</w:t>
      </w:r>
      <w:r>
        <w:rPr>
          <w:rFonts w:hint="eastAsia" w:ascii="宋体" w:hAnsi="宋体" w:eastAsia="宋体" w:cs="宋体"/>
          <w:sz w:val="20"/>
          <w:szCs w:val="20"/>
        </w:rPr>
        <w:t>年度，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自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日至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Hans"/>
        </w:rPr>
        <w:t>日。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</w:p>
    <w:p w14:paraId="5D648C2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pacing w:val="5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5"/>
          <w:sz w:val="20"/>
          <w:szCs w:val="20"/>
        </w:rPr>
        <w:t>四、款项结算</w:t>
      </w:r>
    </w:p>
    <w:p w14:paraId="2F7CB01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1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付款方式：合同签订后，采购人根据产品验收情况和绩效评价结果每季度据实结算一次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，经双方核对无误后，由乙方开具发票，甲方经审核后予以银行转账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。</w:t>
      </w:r>
    </w:p>
    <w:p w14:paraId="46B44868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发票要求：提供增值税普通发票。</w:t>
      </w:r>
    </w:p>
    <w:p w14:paraId="3D7C3A1E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五、双方的权利和义务</w:t>
      </w:r>
    </w:p>
    <w:p w14:paraId="6446E468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甲方的权利与义务</w:t>
      </w:r>
    </w:p>
    <w:p w14:paraId="3E205B4D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甲方在收到到货通知后，应进行核实，如发现不符合合同约定或短缺，及时提出。货物到货后，组织人员按提供的技术参数指标进行验收，验收期为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天，逾期未提出异议，仅视为外观验收合格，不免除乙方应对货物质量和性能承担的质量责任。</w:t>
      </w:r>
    </w:p>
    <w:p w14:paraId="187A8A81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乙方的权利与义务</w:t>
      </w:r>
    </w:p>
    <w:p w14:paraId="119BC391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乙方负责产品供货及运输，保证在合同约定的时间交货。</w:t>
      </w:r>
    </w:p>
    <w:p w14:paraId="29F1EB68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乙方所提供的产品必须是采购需求产品，运输过程中安全由乙方负责。</w:t>
      </w:r>
    </w:p>
    <w:p w14:paraId="1811B5B4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、运输</w:t>
      </w:r>
    </w:p>
    <w:p w14:paraId="059764BF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乙方负责所有产品的运输、装卸、安装，确保采购产品安全、完整到达甲方指定地点。运杂费用已包含在合同总价内，包括从产品供应地点所含的运输费、装卸费、仓储费、保险费等。</w:t>
      </w:r>
    </w:p>
    <w:p w14:paraId="2E3CFB6C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运输方式由乙方自行选择，但必须保证按期交货。所有采购货物在运输、搬运的过程中损坏的，由乙方进行修复或更换。造成甲方损失的，应当予以赔偿。</w:t>
      </w:r>
    </w:p>
    <w:p w14:paraId="1771045B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、质量保证</w:t>
      </w:r>
    </w:p>
    <w:p w14:paraId="2A2CDFBC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乙方选用的产品保证技术指标先进、质量性能可靠、进货渠道正常，配置合理，满足磋商通知书要求。</w:t>
      </w:r>
    </w:p>
    <w:p w14:paraId="65EF5CC7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产品符合国家有关规范要求，确保整个产品达到最佳运行状态。</w:t>
      </w:r>
    </w:p>
    <w:p w14:paraId="09C44826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各种产品具有良好的使用性，适合各种安装场所的使用。</w:t>
      </w:r>
    </w:p>
    <w:p w14:paraId="4F5F4B64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、违约责任</w:t>
      </w:r>
    </w:p>
    <w:p w14:paraId="2D555D31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按《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中华人民共和国民法典</w:t>
      </w:r>
      <w:r>
        <w:rPr>
          <w:rFonts w:hint="eastAsia" w:ascii="宋体" w:hAnsi="宋体" w:eastAsia="宋体" w:cs="宋体"/>
          <w:sz w:val="20"/>
          <w:szCs w:val="20"/>
        </w:rPr>
        <w:t>民法典》中的相关条款执行。</w:t>
      </w:r>
    </w:p>
    <w:p w14:paraId="471E19ED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乙方交货每逾期一天，扣除乙方本批次所供设备总价款的10%，逾期交付产品超过30天，甲方有权拒收，并要求乙方承担因逾期交付给甲方造成的经济损失。</w:t>
      </w:r>
    </w:p>
    <w:p w14:paraId="54BDDAB3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乙方提供产品质量不能满足采购技术要求时，乙方必须无条件更换产品，提高技术，完善质量，否则，甲方有权终止合同并对乙方违约行为进行追究，同时要求乙方赔偿损失。</w:t>
      </w:r>
    </w:p>
    <w:p w14:paraId="13CD3612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任何一方因不可抗力原因不能履行协议时，应尽快通知对方，双方均设法补偿。如仍无法履约协议，可协商延缓或撤销协议，双方责任免除。</w:t>
      </w:r>
    </w:p>
    <w:p w14:paraId="23F2FAD0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验收</w:t>
      </w:r>
    </w:p>
    <w:p w14:paraId="2DADB881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本项目验收费用，由乙方承担。</w:t>
      </w:r>
    </w:p>
    <w:p w14:paraId="33FD47C6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产品到达甲方指定地点后，甲方根据合同要求，对产品进行外观验收、确认产品的产地、规格、型号和数量。</w:t>
      </w:r>
    </w:p>
    <w:p w14:paraId="1083B878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产品由乙方进行自检，合格后，准备验收文件，并书面通知甲方。</w:t>
      </w:r>
    </w:p>
    <w:p w14:paraId="0166502C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甲方确认乙方的自检内容后，会同乙方（必要时请有关专家）进行系统验收，验收合格后，填写项目验收单（一式四份）作为对产品的最终认可。</w:t>
      </w:r>
    </w:p>
    <w:p w14:paraId="5AAAAE03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验收依据：</w:t>
      </w:r>
    </w:p>
    <w:p w14:paraId="26BFA543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5.1本合同及附加文本；</w:t>
      </w:r>
    </w:p>
    <w:p w14:paraId="3522FC33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5.2磋商文件、供应商的响应文件及澄清函（如有）；</w:t>
      </w:r>
    </w:p>
    <w:p w14:paraId="09D0A78B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5.3国家相应的标准、规范。</w:t>
      </w:r>
    </w:p>
    <w:p w14:paraId="5193853E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十、合同争议解决的方式</w:t>
      </w:r>
    </w:p>
    <w:p w14:paraId="0487DC91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本合同在履行过程中发生的争议，由甲、乙双方当事人协商解决，协商不成的按下列</w:t>
      </w:r>
      <w:r>
        <w:rPr>
          <w:rFonts w:hint="eastAsia" w:ascii="宋体" w:hAnsi="宋体" w:eastAsia="宋体" w:cs="宋体"/>
          <w:sz w:val="20"/>
          <w:szCs w:val="20"/>
          <w:u w:val="single"/>
        </w:rPr>
        <w:t>第（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>一</w:t>
      </w:r>
      <w:r>
        <w:rPr>
          <w:rFonts w:hint="eastAsia" w:ascii="宋体" w:hAnsi="宋体" w:eastAsia="宋体" w:cs="宋体"/>
          <w:sz w:val="20"/>
          <w:szCs w:val="20"/>
          <w:u w:val="single"/>
        </w:rPr>
        <w:t>）种</w:t>
      </w:r>
      <w:r>
        <w:rPr>
          <w:rFonts w:hint="eastAsia" w:ascii="宋体" w:hAnsi="宋体" w:eastAsia="宋体" w:cs="宋体"/>
          <w:sz w:val="20"/>
          <w:szCs w:val="20"/>
        </w:rPr>
        <w:t>方式解决：</w:t>
      </w:r>
    </w:p>
    <w:p w14:paraId="5E72C4D8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提交西安仲裁委员会仲裁；</w:t>
      </w:r>
    </w:p>
    <w:p w14:paraId="58889C1E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依法向甲方所在地人民法院起诉。</w:t>
      </w:r>
    </w:p>
    <w:p w14:paraId="69B99577"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after="0"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、 合同生效</w:t>
      </w:r>
    </w:p>
    <w:p w14:paraId="73A8C83D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本合同经双方签章后生效。</w:t>
      </w:r>
    </w:p>
    <w:p w14:paraId="19C0F874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本合同一式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陆 </w:t>
      </w:r>
      <w:r>
        <w:rPr>
          <w:rFonts w:hint="eastAsia" w:ascii="宋体" w:hAnsi="宋体" w:eastAsia="宋体" w:cs="宋体"/>
          <w:sz w:val="20"/>
          <w:szCs w:val="20"/>
        </w:rPr>
        <w:t>份，甲乙双方各执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叁 </w:t>
      </w:r>
      <w:r>
        <w:rPr>
          <w:rFonts w:hint="eastAsia" w:ascii="宋体" w:hAnsi="宋体" w:eastAsia="宋体" w:cs="宋体"/>
          <w:sz w:val="20"/>
          <w:szCs w:val="20"/>
        </w:rPr>
        <w:t>份，均具有同等法律效力。</w:t>
      </w:r>
    </w:p>
    <w:p w14:paraId="1523B582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本合同如有未尽事宜，甲、乙双方协商解决。</w:t>
      </w:r>
    </w:p>
    <w:p w14:paraId="4ADE29CE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合同订立时间：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</w:rPr>
        <w:t>日</w:t>
      </w:r>
    </w:p>
    <w:p w14:paraId="19253348">
      <w:pPr>
        <w:pStyle w:val="3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after="0" w:line="360" w:lineRule="auto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合同订立地点：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0"/>
          <w:szCs w:val="20"/>
        </w:rPr>
        <w:t xml:space="preserve">                           </w:t>
      </w:r>
    </w:p>
    <w:p w14:paraId="3EC3E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437F27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200" w:firstLineChars="1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0DEB0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采购人(甲方)：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（公章）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供应商(乙方)：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（公章）</w:t>
      </w:r>
    </w:p>
    <w:p w14:paraId="655A53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</w:t>
      </w:r>
    </w:p>
    <w:p w14:paraId="3ADA0C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或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委托代理人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或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委托代理人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</w:p>
    <w:p w14:paraId="7A610E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开户银行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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开户银行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</w:p>
    <w:p w14:paraId="48BE73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帐    号：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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帐    号：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</w:p>
    <w:p w14:paraId="50ED5D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电    话：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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电    话：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</w:t>
      </w:r>
    </w:p>
    <w:p w14:paraId="338A1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地    址：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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地    址：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</w:t>
      </w:r>
    </w:p>
    <w:p w14:paraId="6B578331">
      <w:pPr>
        <w:ind w:firstLine="400" w:firstLineChars="200"/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时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间：  年月日        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时    间： 年月日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6E801E3C"/>
    <w:rsid w:val="052A52EE"/>
    <w:rsid w:val="0CC51EAD"/>
    <w:rsid w:val="0FA9644C"/>
    <w:rsid w:val="1EF32FC4"/>
    <w:rsid w:val="28C17575"/>
    <w:rsid w:val="46087FC1"/>
    <w:rsid w:val="4D330192"/>
    <w:rsid w:val="617C1CB0"/>
    <w:rsid w:val="637A221F"/>
    <w:rsid w:val="69CE26AE"/>
    <w:rsid w:val="6E801E3C"/>
    <w:rsid w:val="762A1882"/>
    <w:rsid w:val="7FC9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1808</Words>
  <Characters>1826</Characters>
  <Lines>0</Lines>
  <Paragraphs>0</Paragraphs>
  <TotalTime>0</TotalTime>
  <ScaleCrop>false</ScaleCrop>
  <LinksUpToDate>false</LinksUpToDate>
  <CharactersWithSpaces>2376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2024-08-29T09:52:00Z</dcterms:created>
  <dc:creator>┏ ☞岗か子™</dc:creator>
  <cp:lastModifiedBy>┏ ☞岗か子™</cp:lastModifiedBy>
  <dcterms:modified xsi:type="dcterms:W3CDTF">2025-05-06T09:13:25Z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B767604B18FE451F8109E9B5382F078E_11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