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版本号：ZCXG-ZB-2025022.1B120250507001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部室及洗手池改造项目(二次)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ZCXG-ZB-2025022.1B1</w:t>
      </w:r>
      <w:r>
        <w:br/>
      </w:r>
      <w:r>
        <w:br/>
      </w:r>
      <w:r>
        <w:br/>
      </w:r>
    </w:p>
    <w:p>
      <w:pPr>
        <w:pStyle w:val="null3"/>
        <w:jc w:val="center"/>
        <w:outlineLvl w:val="2"/>
      </w:pPr>
      <w:r>
        <w:rPr>
          <w:rFonts w:ascii="仿宋_GB2312" w:hAnsi="仿宋_GB2312" w:cs="仿宋_GB2312" w:eastAsia="仿宋_GB2312"/>
          <w:sz w:val="28"/>
          <w:b/>
        </w:rPr>
        <w:t>西安市雁塔区第十五幼儿园</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西安市雁塔区第十五幼儿园</w:t>
      </w:r>
      <w:r>
        <w:rPr>
          <w:rFonts w:ascii="仿宋_GB2312" w:hAnsi="仿宋_GB2312" w:cs="仿宋_GB2312" w:eastAsia="仿宋_GB2312"/>
        </w:rPr>
        <w:t>委托，拟对</w:t>
      </w:r>
      <w:r>
        <w:rPr>
          <w:rFonts w:ascii="仿宋_GB2312" w:hAnsi="仿宋_GB2312" w:cs="仿宋_GB2312" w:eastAsia="仿宋_GB2312"/>
        </w:rPr>
        <w:t>部室及洗手池改造项目(二次)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ZCXG-ZB-2025022.1B1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部室及洗手池改造项目(二次)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部室及洗手池改造项目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采购包1（部室及洗手池改造）：属于专门面向中小企业采购。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2、基本资格条件承诺函：根据《西安市雁塔区财政局关于开展政府采购供应商基本资格条件承诺制试点工作的通知》（雁财函[2024]251号），投标人须提供基本资格条件承诺函。</w:t>
      </w:r>
    </w:p>
    <w:p>
      <w:pPr>
        <w:pStyle w:val="null3"/>
      </w:pPr>
      <w:r>
        <w:rPr>
          <w:rFonts w:ascii="仿宋_GB2312" w:hAnsi="仿宋_GB2312" w:cs="仿宋_GB2312" w:eastAsia="仿宋_GB2312"/>
        </w:rPr>
        <w:t>3、身份证明：法定代表人直接参加投标的，须提供法定代表人身份证明；法定代表人授权代表参加投标的，须提供法定代表人授权委托书。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4、资质证书：供应商具备建筑工程施工总承包三级以上资质（含三级）或建筑装修装饰工程专业承包二级以上资质（含二级），具有有效的国家建设行政主管部门颁发的安全生产许可证。</w:t>
      </w:r>
    </w:p>
    <w:p>
      <w:pPr>
        <w:pStyle w:val="null3"/>
      </w:pPr>
      <w:r>
        <w:rPr>
          <w:rFonts w:ascii="仿宋_GB2312" w:hAnsi="仿宋_GB2312" w:cs="仿宋_GB2312" w:eastAsia="仿宋_GB2312"/>
        </w:rPr>
        <w:t>5、项目经理：供应商拟派项目经理具有建筑工程专业二级以上注册建造师证书（含二级），具备有效的安全生产考核合格证书（建安B证），且无不良信用记录，无在建工程（提供承诺书）。</w:t>
      </w:r>
    </w:p>
    <w:p>
      <w:pPr>
        <w:pStyle w:val="null3"/>
      </w:pPr>
      <w:r>
        <w:rPr>
          <w:rFonts w:ascii="仿宋_GB2312" w:hAnsi="仿宋_GB2312" w:cs="仿宋_GB2312" w:eastAsia="仿宋_GB2312"/>
        </w:rPr>
        <w:t>6、非联合体声明：本项目不接受联合体投标。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西安市雁塔区第十五幼儿园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东等驾坡安置小区北侧新兴路中段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西安市雁塔区南二环路老三届世纪星大厦8层K座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029-88816603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代理服务费用收取对象：中标/成交供应商代理服务费收费标准：1、根据《国家发展改革委关于进-步放开建设项目专业服务价格的通知 》(发改价格[2015]299号)的有关规定执行。 代理费缴存账户：账户名称：陕西众诚项目管理有限公司 账号：61050172370000001337 开户行：中国建设银行股份有限公司西安八里村支行 行号：105791000282 （备注：项目名称包号代理服务费） 2、成交单位在领取成交通 知书前，须向采购代理机构一次性支付采购代理服务费。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西安市雁塔区第十五幼儿园</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西安市雁塔区第十五幼儿园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西安市雁塔区第十五幼儿园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联系电话：029-88816603</w:t>
      </w:r>
    </w:p>
    <w:p>
      <w:pPr>
        <w:pStyle w:val="null3"/>
      </w:pPr>
      <w:r>
        <w:rPr>
          <w:rFonts w:ascii="仿宋_GB2312" w:hAnsi="仿宋_GB2312" w:cs="仿宋_GB2312" w:eastAsia="仿宋_GB2312"/>
        </w:rPr>
        <w:t>地址：西安市雁塔区南二环老三届世纪星大厦8楼k座</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部室及洗手池改造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250,000.00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标的名称：部室及洗手池改造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工程概况</w:t>
            </w:r>
          </w:p>
          <w:p>
            <w:pPr>
              <w:pStyle w:val="null3"/>
              <w:jc w:val="both"/>
            </w:pPr>
            <w:r>
              <w:rPr>
                <w:rFonts w:ascii="仿宋_GB2312" w:hAnsi="仿宋_GB2312" w:cs="仿宋_GB2312" w:eastAsia="仿宋_GB2312"/>
                <w:sz w:val="21"/>
              </w:rPr>
              <w:t>本幼儿园装饰工程位于陕西省西安市雁塔区新兴路中段，本次改造工程涵盖美工室、科学室、走廊、会议室以及洗手池改造。装饰范围包括室内墙面、地面、顶棚、门窗改造，水电线路升级，环境主题装饰等，需满足幼儿安全、健康、教育及审美需求。</w:t>
            </w:r>
          </w:p>
          <w:p>
            <w:pPr>
              <w:pStyle w:val="null3"/>
              <w:jc w:val="both"/>
            </w:pPr>
            <w:r>
              <w:rPr>
                <w:rFonts w:ascii="仿宋_GB2312" w:hAnsi="仿宋_GB2312" w:cs="仿宋_GB2312" w:eastAsia="仿宋_GB2312"/>
                <w:sz w:val="21"/>
              </w:rPr>
              <w:t>二、编制依据</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法规标准：严格遵循《中华人民共和国建筑法》《陕西省建设工程造价管理办法》《陕西省建筑装饰装修工程消耗量定额》等国家及地方政策法规，结合《建筑装饰装修工程质量验收标准》（</w:t>
            </w:r>
            <w:r>
              <w:rPr>
                <w:rFonts w:ascii="仿宋_GB2312" w:hAnsi="仿宋_GB2312" w:cs="仿宋_GB2312" w:eastAsia="仿宋_GB2312"/>
                <w:sz w:val="21"/>
              </w:rPr>
              <w:t>GB 50210</w:t>
            </w:r>
            <w:r>
              <w:rPr>
                <w:rFonts w:ascii="仿宋_GB2312" w:hAnsi="仿宋_GB2312" w:cs="仿宋_GB2312" w:eastAsia="仿宋_GB2312"/>
                <w:sz w:val="21"/>
              </w:rPr>
              <w:t>）、《建筑内部装修设计防火规范》（</w:t>
            </w:r>
            <w:r>
              <w:rPr>
                <w:rFonts w:ascii="仿宋_GB2312" w:hAnsi="仿宋_GB2312" w:cs="仿宋_GB2312" w:eastAsia="仿宋_GB2312"/>
                <w:sz w:val="21"/>
              </w:rPr>
              <w:t>GB 50222</w:t>
            </w:r>
            <w:r>
              <w:rPr>
                <w:rFonts w:ascii="仿宋_GB2312" w:hAnsi="仿宋_GB2312" w:cs="仿宋_GB2312" w:eastAsia="仿宋_GB2312"/>
                <w:sz w:val="21"/>
              </w:rPr>
              <w:t>）等行业规范，确保预算合法合规。</w:t>
            </w:r>
          </w:p>
          <w:p>
            <w:pPr>
              <w:pStyle w:val="null3"/>
              <w:jc w:val="both"/>
            </w:pPr>
            <w:r>
              <w:rPr>
                <w:rFonts w:ascii="仿宋_GB2312" w:hAnsi="仿宋_GB2312" w:cs="仿宋_GB2312" w:eastAsia="仿宋_GB2312"/>
                <w:sz w:val="21"/>
              </w:rPr>
              <w:t xml:space="preserve">2. </w:t>
            </w:r>
            <w:r>
              <w:rPr>
                <w:rFonts w:ascii="仿宋_GB2312" w:hAnsi="仿宋_GB2312" w:cs="仿宋_GB2312" w:eastAsia="仿宋_GB2312"/>
                <w:sz w:val="21"/>
              </w:rPr>
              <w:t>工程资料：以经审核的施工图纸、设计变更文件及工程勘察报告为基础，准确计算工程量。施工图纸明确装饰做法与材料规格，设计变更同步更新预算，勘察报告辅助确定地面处理等特殊费用。</w:t>
            </w:r>
          </w:p>
          <w:p>
            <w:pPr>
              <w:pStyle w:val="null3"/>
              <w:jc w:val="both"/>
            </w:pPr>
            <w:r>
              <w:rPr>
                <w:rFonts w:ascii="仿宋_GB2312" w:hAnsi="仿宋_GB2312" w:cs="仿宋_GB2312" w:eastAsia="仿宋_GB2312"/>
                <w:sz w:val="21"/>
              </w:rPr>
              <w:t xml:space="preserve">3. </w:t>
            </w:r>
            <w:r>
              <w:rPr>
                <w:rFonts w:ascii="仿宋_GB2312" w:hAnsi="仿宋_GB2312" w:cs="仿宋_GB2312" w:eastAsia="仿宋_GB2312"/>
                <w:sz w:val="21"/>
              </w:rPr>
              <w:t>市场信息：通过市场调研、材料厂商报价及陕西省造价信息网数据，结合西安、宝鸡等地区市场价格波动，综合确定材料、人工、机械费用。重点考虑环保材料溢价及旺季人工成本上浮因素。</w:t>
            </w:r>
          </w:p>
          <w:p>
            <w:pPr>
              <w:pStyle w:val="null3"/>
              <w:jc w:val="both"/>
            </w:pPr>
            <w:r>
              <w:rPr>
                <w:rFonts w:ascii="仿宋_GB2312" w:hAnsi="仿宋_GB2312" w:cs="仿宋_GB2312" w:eastAsia="仿宋_GB2312"/>
                <w:sz w:val="21"/>
              </w:rPr>
              <w:t xml:space="preserve">4. </w:t>
            </w:r>
            <w:r>
              <w:rPr>
                <w:rFonts w:ascii="仿宋_GB2312" w:hAnsi="仿宋_GB2312" w:cs="仿宋_GB2312" w:eastAsia="仿宋_GB2312"/>
                <w:sz w:val="21"/>
              </w:rPr>
              <w:t>其他参考：借鉴省内同类幼儿园装饰工程案例，结合建设单位对工期、环保、风格的特殊要求，优化预算编制。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1、工期：30天 ； 2、付款方式：工程验收合格且出具正式项目竣工结算审计报告后，一次性支付审定造价的97%，留审定造价3%作为质保金，质保期满后无质量问题一次性无息退还； 3、质保期：1年。（付款方式以此条为准）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供应商具备建筑工程施工总承包三级以上资质（含三级）或建筑装修装饰工程专业承包二级以上资质（含二级），具有有效的国家建设行政主管部门颁发的安全生产许可证。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供应商拟派项目经理具有建筑工程专业二级以上注册建造师证书（含二级），具备有效的安全生产考核合格证书（建安B证），且无不良信用记录，无在建工程（提供承诺书）。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已标价清单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方案合理、技术措施得当计7分；方案基本合理、技术措施一般计4分；合理性较差技术措施不得当得1分；未提供不得分。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质量管理体系完善，技术组织措施合理、可行计6分；质量管理体系较完善、技术组织措施一般，不够明确计4分；质量管理体系较为可行、针对性不强、内容简单计2分；未提供不得分。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安全管理体系健全，保证措施合理、可行计6分；安全管理体系较健全，保障措施一般计4分；安全管理体系较为可行、针对性不强、内容简单计2分；未提供不得分。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文明施工、环境保护措施、施工现场扬尘污染防治措施</w:t>
            </w:r>
          </w:p>
        </w:tc>
        <w:tc>
          <w:tcPr>
            <w:tcW w:type="dxa" w:w="2492"/>
          </w:tcPr>
          <w:p>
            <w:pPr>
              <w:pStyle w:val="null3"/>
            </w:pPr>
            <w:r>
              <w:rPr>
                <w:rFonts w:ascii="仿宋_GB2312" w:hAnsi="仿宋_GB2312" w:cs="仿宋_GB2312" w:eastAsia="仿宋_GB2312"/>
              </w:rPr>
              <w:t>各项措施合理、保障有力计6分；各项措施较健全，针对性一般计4分；各项措施较为可行、针对性不强、内容简单计2分；未提供不得分。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施工进度计划及保证措施</w:t>
            </w:r>
          </w:p>
        </w:tc>
        <w:tc>
          <w:tcPr>
            <w:tcW w:type="dxa" w:w="2492"/>
          </w:tcPr>
          <w:p>
            <w:pPr>
              <w:pStyle w:val="null3"/>
            </w:pPr>
            <w:r>
              <w:rPr>
                <w:rFonts w:ascii="仿宋_GB2312" w:hAnsi="仿宋_GB2312" w:cs="仿宋_GB2312" w:eastAsia="仿宋_GB2312"/>
              </w:rPr>
              <w:t>具有明确的施工进度表，进度计划合理、保证措施有力计6分；施工进度计划较清晰、措施一般计4分；施工进度计划不清晰、措施简单计2分；未提供不得分。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施工现场机械配备和材料投入计划合理，符合施工实际需求计6分；施工机械配备和材料投入计划一般，基本符合施工实际需求的计4分；机械、设备安排简单计2分；未提供不得分。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项目组织管理机构人员配置齐全（项目经理、技术负责人、施工人员等），各专业配备合理、分工及岗位职责清晰计6分；人员配置充足，分工基本明确，职责不够清晰计4分；人员数量较少，经验不足，证明材料不够详尽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项目实施过程中周边关系协调方案和保证措施合理</w:t>
            </w:r>
          </w:p>
        </w:tc>
        <w:tc>
          <w:tcPr>
            <w:tcW w:type="dxa" w:w="2492"/>
          </w:tcPr>
          <w:p>
            <w:pPr>
              <w:pStyle w:val="null3"/>
            </w:pPr>
            <w:r>
              <w:rPr>
                <w:rFonts w:ascii="仿宋_GB2312" w:hAnsi="仿宋_GB2312" w:cs="仿宋_GB2312" w:eastAsia="仿宋_GB2312"/>
              </w:rPr>
              <w:t>项目实施过程中周边关系协调方案和保证措施合理，可行性高计6分；方案一般、措施不完备计4分；可行性、合理性较差得2分；未提供不得分。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降低工程造价、缩短施工周期的合理化建议</w:t>
            </w:r>
          </w:p>
        </w:tc>
        <w:tc>
          <w:tcPr>
            <w:tcW w:type="dxa" w:w="2492"/>
          </w:tcPr>
          <w:p>
            <w:pPr>
              <w:pStyle w:val="null3"/>
            </w:pPr>
            <w:r>
              <w:rPr>
                <w:rFonts w:ascii="仿宋_GB2312" w:hAnsi="仿宋_GB2312" w:cs="仿宋_GB2312" w:eastAsia="仿宋_GB2312"/>
              </w:rPr>
              <w:t>各项建议合理、可行，方法得当计6分；合理化建议可行性一般、方法较少计4分；可行性、合理性较差得2分；未提供不得分。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突发事件的应急措施和解决方案</w:t>
            </w:r>
          </w:p>
        </w:tc>
        <w:tc>
          <w:tcPr>
            <w:tcW w:type="dxa" w:w="2492"/>
          </w:tcPr>
          <w:p>
            <w:pPr>
              <w:pStyle w:val="null3"/>
            </w:pPr>
            <w:r>
              <w:rPr>
                <w:rFonts w:ascii="仿宋_GB2312" w:hAnsi="仿宋_GB2312" w:cs="仿宋_GB2312" w:eastAsia="仿宋_GB2312"/>
              </w:rPr>
              <w:t>突发事件的应急措施和解决方案，详细合理计5分；较详细得3分；较差得1分；未提供不得分。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提供供应商2022年4月至磋商截止日期前类似项目业绩，每提供1个得2分，满分10分(以合同协议书或中标（成交）通知书内容为准）。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经资格审查、符合性审查合格的磋商响应文件，其磋商报价为有效磋商报价，满足磋商文件要求且磋商价格最低的投标报价为评标基准价，其价格分为满分。 价格分按照下列公式计算。 磋商报价得分=（评标基准价/磋商报价）×价格分值。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详见附件：基本资格条件承诺函.docx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