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widowControl w:val="0"/>
        <w:numPr>
          <w:ilvl w:val="0"/>
          <w:numId w:val="0"/>
        </w:numPr>
        <w:kinsoku/>
        <w:wordWrap/>
        <w:overflowPunct/>
        <w:topLinePunct w:val="0"/>
        <w:autoSpaceDE/>
        <w:autoSpaceDN/>
        <w:bidi w:val="0"/>
        <w:adjustRightInd/>
        <w:snapToGrid/>
        <w:jc w:val="center"/>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合同条款和格式</w:t>
      </w:r>
    </w:p>
    <w:p>
      <w:pPr>
        <w:jc w:val="center"/>
        <w:rPr>
          <w:rFonts w:hint="eastAsia" w:ascii="楷体" w:hAnsi="楷体" w:eastAsia="楷体" w:cs="楷体"/>
          <w:b/>
          <w:sz w:val="36"/>
          <w:szCs w:val="36"/>
          <w:highlight w:val="none"/>
        </w:rPr>
      </w:pPr>
    </w:p>
    <w:p>
      <w:pPr>
        <w:jc w:val="center"/>
        <w:rPr>
          <w:rFonts w:hint="eastAsia" w:ascii="楷体" w:hAnsi="楷体" w:eastAsia="楷体" w:cs="楷体"/>
          <w:b/>
          <w:sz w:val="36"/>
          <w:szCs w:val="36"/>
          <w:highlight w:val="none"/>
        </w:rPr>
      </w:pPr>
    </w:p>
    <w:p>
      <w:pPr>
        <w:jc w:val="center"/>
        <w:rPr>
          <w:rFonts w:hint="eastAsia" w:ascii="楷体" w:hAnsi="楷体" w:eastAsia="楷体" w:cs="楷体"/>
          <w:sz w:val="36"/>
          <w:szCs w:val="36"/>
          <w:highlight w:val="none"/>
        </w:rPr>
      </w:pPr>
    </w:p>
    <w:p>
      <w:pPr>
        <w:jc w:val="center"/>
        <w:rPr>
          <w:rFonts w:hint="eastAsia" w:ascii="楷体" w:hAnsi="楷体" w:eastAsia="楷体" w:cs="楷体"/>
          <w:b/>
          <w:sz w:val="36"/>
          <w:szCs w:val="36"/>
          <w:highlight w:val="none"/>
          <w:lang w:eastAsia="zh-CN"/>
        </w:rPr>
      </w:pPr>
      <w:r>
        <w:rPr>
          <w:rFonts w:hint="eastAsia" w:ascii="楷体" w:hAnsi="楷体" w:eastAsia="楷体" w:cs="楷体"/>
          <w:b/>
          <w:sz w:val="36"/>
          <w:szCs w:val="36"/>
          <w:highlight w:val="none"/>
          <w:lang w:eastAsia="zh-CN"/>
        </w:rPr>
        <w:t>长延堡街道2025年小型消防站办公用房租赁项目</w:t>
      </w:r>
    </w:p>
    <w:p>
      <w:pPr>
        <w:jc w:val="center"/>
        <w:rPr>
          <w:rFonts w:hint="eastAsia" w:ascii="楷体" w:hAnsi="楷体" w:eastAsia="楷体" w:cs="楷体"/>
          <w:b/>
          <w:sz w:val="36"/>
          <w:szCs w:val="36"/>
          <w:highlight w:val="none"/>
          <w:lang w:val="en-US" w:eastAsia="zh-CN"/>
        </w:rPr>
      </w:pPr>
      <w:r>
        <w:rPr>
          <w:rFonts w:hint="eastAsia" w:ascii="楷体" w:hAnsi="楷体" w:eastAsia="楷体" w:cs="楷体"/>
          <w:b/>
          <w:sz w:val="36"/>
          <w:szCs w:val="36"/>
          <w:highlight w:val="none"/>
          <w:lang w:val="en-US" w:eastAsia="zh-CN"/>
        </w:rPr>
        <w:t>合同书</w:t>
      </w:r>
    </w:p>
    <w:p>
      <w:pPr>
        <w:jc w:val="center"/>
        <w:rPr>
          <w:rFonts w:hint="eastAsia" w:ascii="楷体" w:hAnsi="楷体" w:eastAsia="楷体" w:cs="楷体"/>
          <w:b/>
          <w:sz w:val="36"/>
          <w:szCs w:val="36"/>
          <w:highlight w:val="none"/>
        </w:rPr>
      </w:pPr>
      <w:r>
        <w:rPr>
          <w:rFonts w:hint="eastAsia" w:ascii="楷体" w:hAnsi="楷体" w:eastAsia="楷体" w:cs="楷体"/>
          <w:b/>
          <w:sz w:val="36"/>
          <w:szCs w:val="36"/>
          <w:highlight w:val="none"/>
        </w:rPr>
        <w:t>（示范文本）</w:t>
      </w:r>
    </w:p>
    <w:p>
      <w:pPr>
        <w:spacing w:before="156" w:beforeLines="50" w:line="360" w:lineRule="auto"/>
        <w:rPr>
          <w:rFonts w:hint="eastAsia" w:ascii="楷体" w:hAnsi="楷体" w:eastAsia="楷体" w:cs="楷体"/>
          <w:bCs/>
          <w:sz w:val="48"/>
          <w:szCs w:val="48"/>
          <w:highlight w:val="none"/>
          <w:lang w:val="en-US" w:eastAsia="zh-CN"/>
        </w:rPr>
      </w:pPr>
      <w:r>
        <w:rPr>
          <w:rFonts w:hint="eastAsia" w:ascii="楷体" w:hAnsi="楷体" w:eastAsia="楷体" w:cs="楷体"/>
          <w:bCs/>
          <w:sz w:val="48"/>
          <w:szCs w:val="48"/>
          <w:highlight w:val="none"/>
        </w:rPr>
        <w:br w:type="page"/>
      </w:r>
    </w:p>
    <w:p>
      <w:pPr>
        <w:keepNext w:val="0"/>
        <w:keepLines w:val="0"/>
        <w:pageBreakBefore w:val="0"/>
        <w:widowControl w:val="0"/>
        <w:kinsoku/>
        <w:wordWrap/>
        <w:overflowPunct/>
        <w:topLinePunct w:val="0"/>
        <w:autoSpaceDE/>
        <w:autoSpaceDN/>
        <w:bidi w:val="0"/>
        <w:adjustRightInd/>
        <w:snapToGrid/>
        <w:spacing w:before="156" w:beforeLines="50" w:line="288" w:lineRule="auto"/>
        <w:textAlignment w:val="auto"/>
        <w:rPr>
          <w:rFonts w:hint="eastAsia" w:ascii="楷体" w:hAnsi="楷体" w:eastAsia="楷体" w:cs="楷体"/>
          <w:szCs w:val="24"/>
          <w:highlight w:val="none"/>
          <w:lang w:val="en-US" w:eastAsia="zh-CN"/>
        </w:rPr>
      </w:pPr>
      <w:r>
        <w:rPr>
          <w:rFonts w:hint="eastAsia" w:ascii="楷体" w:hAnsi="楷体" w:eastAsia="楷体" w:cs="楷体"/>
          <w:szCs w:val="24"/>
          <w:highlight w:val="none"/>
          <w:lang w:val="en-US" w:eastAsia="zh-CN"/>
        </w:rPr>
        <w:t>甲方（出租方）：</w:t>
      </w:r>
      <w:r>
        <w:rPr>
          <w:rFonts w:hint="eastAsia" w:ascii="楷体" w:hAnsi="楷体" w:eastAsia="楷体" w:cs="楷体"/>
          <w:szCs w:val="24"/>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default" w:ascii="楷体" w:hAnsi="楷体" w:eastAsia="楷体" w:cs="楷体"/>
          <w:szCs w:val="24"/>
          <w:highlight w:val="none"/>
          <w:lang w:val="en-US" w:eastAsia="zh-CN"/>
        </w:rPr>
      </w:pPr>
      <w:r>
        <w:rPr>
          <w:rFonts w:hint="eastAsia" w:ascii="楷体" w:hAnsi="楷体" w:eastAsia="楷体" w:cs="楷体"/>
          <w:szCs w:val="24"/>
          <w:highlight w:val="none"/>
          <w:lang w:val="en-US" w:eastAsia="zh-CN"/>
        </w:rPr>
        <w:t>地址：</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楷体" w:hAnsi="楷体" w:eastAsia="楷体" w:cs="楷体"/>
          <w:szCs w:val="24"/>
          <w:highlight w:val="none"/>
          <w:u w:val="single"/>
        </w:rPr>
      </w:pPr>
      <w:r>
        <w:rPr>
          <w:rFonts w:hint="eastAsia" w:ascii="楷体" w:hAnsi="楷体" w:eastAsia="楷体" w:cs="楷体"/>
          <w:szCs w:val="24"/>
          <w:highlight w:val="none"/>
          <w:lang w:val="en-US" w:eastAsia="zh-CN"/>
        </w:rPr>
        <w:t>邮编：</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楷体" w:hAnsi="楷体" w:eastAsia="楷体" w:cs="楷体"/>
          <w:szCs w:val="24"/>
          <w:highlight w:val="none"/>
          <w:u w:val="single"/>
        </w:rPr>
      </w:pPr>
      <w:r>
        <w:rPr>
          <w:rFonts w:hint="eastAsia" w:ascii="楷体" w:hAnsi="楷体" w:eastAsia="楷体" w:cs="楷体"/>
          <w:szCs w:val="24"/>
          <w:highlight w:val="none"/>
          <w:u w:val="none"/>
          <w:lang w:val="en-US" w:eastAsia="zh-CN"/>
        </w:rPr>
        <w:t>法定代表人：</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楷体" w:hAnsi="楷体" w:eastAsia="楷体" w:cs="楷体"/>
          <w:szCs w:val="24"/>
          <w:highlight w:val="none"/>
          <w:u w:val="single"/>
          <w:lang w:val="en-US" w:eastAsia="zh-CN"/>
        </w:rPr>
      </w:pPr>
      <w:r>
        <w:rPr>
          <w:rFonts w:hint="eastAsia" w:ascii="楷体" w:hAnsi="楷体" w:eastAsia="楷体" w:cs="楷体"/>
          <w:szCs w:val="24"/>
          <w:highlight w:val="none"/>
          <w:u w:val="none"/>
          <w:lang w:val="en-US" w:eastAsia="zh-CN"/>
        </w:rPr>
        <w:t>联系电话：</w:t>
      </w:r>
      <w:r>
        <w:rPr>
          <w:rFonts w:hint="eastAsia" w:ascii="楷体" w:hAnsi="楷体" w:eastAsia="楷体" w:cs="楷体"/>
          <w:szCs w:val="24"/>
          <w:highlight w:val="none"/>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楷体" w:hAnsi="楷体" w:eastAsia="楷体" w:cs="楷体"/>
          <w:szCs w:val="24"/>
          <w:highlight w:val="none"/>
          <w:u w:val="single"/>
          <w:lang w:val="en-US" w:eastAsia="zh-CN"/>
        </w:rPr>
      </w:pPr>
    </w:p>
    <w:p>
      <w:pPr>
        <w:keepNext w:val="0"/>
        <w:keepLines w:val="0"/>
        <w:pageBreakBefore w:val="0"/>
        <w:widowControl w:val="0"/>
        <w:kinsoku/>
        <w:wordWrap/>
        <w:overflowPunct/>
        <w:topLinePunct w:val="0"/>
        <w:autoSpaceDE/>
        <w:autoSpaceDN/>
        <w:bidi w:val="0"/>
        <w:adjustRightInd/>
        <w:snapToGrid/>
        <w:spacing w:before="156" w:beforeLines="50" w:line="288" w:lineRule="auto"/>
        <w:textAlignment w:val="auto"/>
        <w:rPr>
          <w:rFonts w:hint="eastAsia" w:ascii="楷体" w:hAnsi="楷体" w:eastAsia="楷体" w:cs="楷体"/>
          <w:szCs w:val="24"/>
          <w:highlight w:val="none"/>
          <w:lang w:val="en-US" w:eastAsia="zh-CN"/>
        </w:rPr>
      </w:pPr>
      <w:r>
        <w:rPr>
          <w:rFonts w:hint="eastAsia" w:ascii="楷体" w:hAnsi="楷体" w:eastAsia="楷体" w:cs="楷体"/>
          <w:szCs w:val="24"/>
          <w:highlight w:val="none"/>
          <w:lang w:val="en-US" w:eastAsia="zh-CN"/>
        </w:rPr>
        <w:t>乙方（承租方）：</w:t>
      </w:r>
      <w:r>
        <w:rPr>
          <w:rFonts w:hint="eastAsia" w:ascii="楷体" w:hAnsi="楷体" w:eastAsia="楷体" w:cs="楷体"/>
          <w:szCs w:val="24"/>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default" w:ascii="楷体" w:hAnsi="楷体" w:eastAsia="楷体" w:cs="楷体"/>
          <w:szCs w:val="24"/>
          <w:highlight w:val="none"/>
          <w:lang w:val="en-US" w:eastAsia="zh-CN"/>
        </w:rPr>
      </w:pPr>
      <w:r>
        <w:rPr>
          <w:rFonts w:hint="eastAsia" w:ascii="楷体" w:hAnsi="楷体" w:eastAsia="楷体" w:cs="楷体"/>
          <w:szCs w:val="24"/>
          <w:highlight w:val="none"/>
          <w:lang w:val="en-US" w:eastAsia="zh-CN"/>
        </w:rPr>
        <w:t>地址：</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楷体" w:hAnsi="楷体" w:eastAsia="楷体" w:cs="楷体"/>
          <w:szCs w:val="24"/>
          <w:highlight w:val="none"/>
          <w:u w:val="single"/>
        </w:rPr>
      </w:pPr>
      <w:r>
        <w:rPr>
          <w:rFonts w:hint="eastAsia" w:ascii="楷体" w:hAnsi="楷体" w:eastAsia="楷体" w:cs="楷体"/>
          <w:szCs w:val="24"/>
          <w:highlight w:val="none"/>
          <w:lang w:val="en-US" w:eastAsia="zh-CN"/>
        </w:rPr>
        <w:t>邮编：</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楷体" w:hAnsi="楷体" w:eastAsia="楷体" w:cs="楷体"/>
          <w:szCs w:val="24"/>
          <w:highlight w:val="none"/>
          <w:u w:val="single"/>
        </w:rPr>
      </w:pPr>
      <w:r>
        <w:rPr>
          <w:rFonts w:hint="eastAsia" w:ascii="楷体" w:hAnsi="楷体" w:eastAsia="楷体" w:cs="楷体"/>
          <w:szCs w:val="24"/>
          <w:highlight w:val="none"/>
          <w:u w:val="none"/>
          <w:lang w:val="en-US" w:eastAsia="zh-CN"/>
        </w:rPr>
        <w:t>法定代表人：</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楷体" w:hAnsi="楷体" w:eastAsia="楷体" w:cs="楷体"/>
          <w:szCs w:val="24"/>
          <w:highlight w:val="none"/>
          <w:u w:val="single"/>
          <w:lang w:val="en-US" w:eastAsia="zh-CN"/>
        </w:rPr>
      </w:pPr>
      <w:r>
        <w:rPr>
          <w:rFonts w:hint="eastAsia" w:ascii="楷体" w:hAnsi="楷体" w:eastAsia="楷体" w:cs="楷体"/>
          <w:szCs w:val="24"/>
          <w:highlight w:val="none"/>
          <w:u w:val="none"/>
          <w:lang w:val="en-US" w:eastAsia="zh-CN"/>
        </w:rPr>
        <w:t>联系电话：</w:t>
      </w:r>
      <w:r>
        <w:rPr>
          <w:rFonts w:hint="eastAsia" w:ascii="楷体" w:hAnsi="楷体" w:eastAsia="楷体" w:cs="楷体"/>
          <w:szCs w:val="24"/>
          <w:highlight w:val="none"/>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楷体" w:hAnsi="楷体" w:eastAsia="楷体" w:cs="楷体"/>
          <w:szCs w:val="24"/>
          <w:highlight w:val="none"/>
          <w:u w:val="single"/>
        </w:rPr>
      </w:pPr>
      <w:r>
        <w:rPr>
          <w:rFonts w:hint="eastAsia" w:ascii="楷体" w:hAnsi="楷体" w:eastAsia="楷体" w:cs="楷体"/>
          <w:szCs w:val="24"/>
          <w:highlight w:val="none"/>
          <w:u w:val="none"/>
          <w:lang w:val="en-US" w:eastAsia="zh-CN"/>
        </w:rPr>
        <w:t>委托代理人：</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楷体" w:hAnsi="楷体" w:eastAsia="楷体" w:cs="楷体"/>
          <w:szCs w:val="24"/>
          <w:highlight w:val="none"/>
          <w:u w:val="single"/>
          <w:lang w:val="en-US" w:eastAsia="zh-CN"/>
        </w:rPr>
      </w:pPr>
      <w:r>
        <w:rPr>
          <w:rFonts w:hint="eastAsia" w:ascii="楷体" w:hAnsi="楷体" w:eastAsia="楷体" w:cs="楷体"/>
          <w:szCs w:val="24"/>
          <w:highlight w:val="none"/>
          <w:u w:val="none"/>
          <w:lang w:val="en-US" w:eastAsia="zh-CN"/>
        </w:rPr>
        <w:t>联系电话：</w:t>
      </w:r>
      <w:r>
        <w:rPr>
          <w:rFonts w:hint="eastAsia" w:ascii="楷体" w:hAnsi="楷体" w:eastAsia="楷体" w:cs="楷体"/>
          <w:szCs w:val="24"/>
          <w:highlight w:val="none"/>
          <w:u w:val="single"/>
          <w:lang w:val="en-US" w:eastAsia="zh-CN"/>
        </w:rPr>
        <w:t xml:space="preserve">                                    </w:t>
      </w:r>
    </w:p>
    <w:p>
      <w:pPr>
        <w:spacing w:before="156" w:beforeLines="50" w:line="360" w:lineRule="auto"/>
        <w:ind w:firstLine="630" w:firstLineChars="300"/>
        <w:rPr>
          <w:rFonts w:hint="eastAsia" w:ascii="楷体" w:hAnsi="楷体" w:eastAsia="楷体" w:cs="楷体"/>
          <w:szCs w:val="24"/>
          <w:highlight w:val="none"/>
          <w:u w:val="single"/>
        </w:rPr>
      </w:pPr>
      <w:r>
        <w:rPr>
          <w:rFonts w:hint="eastAsia" w:ascii="楷体" w:hAnsi="楷体" w:eastAsia="楷体" w:cs="楷体"/>
          <w:szCs w:val="24"/>
          <w:highlight w:val="none"/>
        </w:rPr>
        <w:t>根据《中华人民共和国民法典》及其他有关</w:t>
      </w:r>
      <w:r>
        <w:rPr>
          <w:rFonts w:hint="eastAsia" w:ascii="楷体" w:hAnsi="楷体" w:eastAsia="楷体" w:cs="楷体"/>
          <w:szCs w:val="24"/>
          <w:highlight w:val="none"/>
          <w:lang w:eastAsia="zh-CN"/>
        </w:rPr>
        <w:t>法律</w:t>
      </w:r>
      <w:r>
        <w:rPr>
          <w:rFonts w:hint="eastAsia" w:ascii="楷体" w:hAnsi="楷体" w:eastAsia="楷体" w:cs="楷体"/>
          <w:szCs w:val="24"/>
          <w:highlight w:val="none"/>
        </w:rPr>
        <w:t>、法规，遵循平等、自愿、公平和诚信的原则，双方就下述项目范围与相关服务事项协商一致，订立本合同。</w:t>
      </w:r>
    </w:p>
    <w:p>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b/>
          <w:szCs w:val="24"/>
          <w:highlight w:val="none"/>
        </w:rPr>
      </w:pPr>
      <w:r>
        <w:rPr>
          <w:rFonts w:hint="eastAsia" w:ascii="楷体" w:hAnsi="楷体" w:eastAsia="楷体" w:cs="楷体"/>
          <w:b/>
          <w:szCs w:val="24"/>
          <w:highlight w:val="none"/>
        </w:rPr>
        <w:t>一、项目概况</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1.项目名称：</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u w:val="single"/>
        </w:rPr>
      </w:pPr>
      <w:r>
        <w:rPr>
          <w:rFonts w:hint="eastAsia" w:ascii="楷体" w:hAnsi="楷体" w:eastAsia="楷体" w:cs="楷体"/>
          <w:szCs w:val="24"/>
          <w:highlight w:val="none"/>
        </w:rPr>
        <w:t>2.项目地点：</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none"/>
        </w:rPr>
        <w:t>；</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u w:val="single"/>
        </w:rPr>
      </w:pPr>
      <w:r>
        <w:rPr>
          <w:rFonts w:hint="eastAsia" w:ascii="楷体" w:hAnsi="楷体" w:eastAsia="楷体" w:cs="楷体"/>
          <w:szCs w:val="24"/>
          <w:highlight w:val="none"/>
        </w:rPr>
        <w:t>3.项目内容：</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rPr>
        <w:t>。</w:t>
      </w:r>
    </w:p>
    <w:p>
      <w:pPr>
        <w:keepNext w:val="0"/>
        <w:keepLines w:val="0"/>
        <w:pageBreakBefore w:val="0"/>
        <w:widowControl w:val="0"/>
        <w:kinsoku/>
        <w:wordWrap/>
        <w:overflowPunct/>
        <w:topLinePunct w:val="0"/>
        <w:autoSpaceDE/>
        <w:autoSpaceDN/>
        <w:bidi w:val="0"/>
        <w:spacing w:line="520" w:lineRule="exact"/>
        <w:textAlignment w:val="auto"/>
        <w:rPr>
          <w:rFonts w:hint="eastAsia" w:ascii="楷体" w:hAnsi="楷体" w:eastAsia="楷体" w:cs="楷体"/>
          <w:b/>
          <w:szCs w:val="24"/>
          <w:highlight w:val="none"/>
        </w:rPr>
      </w:pPr>
      <w:r>
        <w:rPr>
          <w:rFonts w:hint="eastAsia" w:ascii="楷体" w:hAnsi="楷体" w:eastAsia="楷体" w:cs="楷体"/>
          <w:b/>
          <w:szCs w:val="24"/>
          <w:highlight w:val="none"/>
        </w:rPr>
        <w:t>二、组成本合同的文件</w:t>
      </w:r>
    </w:p>
    <w:p>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1.协议书；</w:t>
      </w:r>
    </w:p>
    <w:p>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2.成交通知书、</w:t>
      </w:r>
      <w:r>
        <w:rPr>
          <w:rFonts w:hint="eastAsia" w:ascii="楷体" w:hAnsi="楷体" w:eastAsia="楷体" w:cs="楷体"/>
          <w:szCs w:val="24"/>
          <w:highlight w:val="none"/>
          <w:lang w:eastAsia="zh-CN"/>
        </w:rPr>
        <w:t>投标</w:t>
      </w:r>
      <w:r>
        <w:rPr>
          <w:rFonts w:hint="eastAsia" w:ascii="楷体" w:hAnsi="楷体" w:eastAsia="楷体" w:cs="楷体"/>
          <w:szCs w:val="24"/>
          <w:highlight w:val="none"/>
        </w:rPr>
        <w:t>响应文件、</w:t>
      </w:r>
      <w:r>
        <w:rPr>
          <w:rFonts w:hint="eastAsia" w:ascii="楷体" w:hAnsi="楷体" w:eastAsia="楷体" w:cs="楷体"/>
          <w:szCs w:val="24"/>
          <w:highlight w:val="none"/>
          <w:lang w:eastAsia="zh-CN"/>
        </w:rPr>
        <w:t>投标</w:t>
      </w:r>
      <w:r>
        <w:rPr>
          <w:rFonts w:hint="eastAsia" w:ascii="楷体" w:hAnsi="楷体" w:eastAsia="楷体" w:cs="楷体"/>
          <w:szCs w:val="24"/>
          <w:highlight w:val="none"/>
        </w:rPr>
        <w:t>文件、澄清、</w:t>
      </w:r>
      <w:r>
        <w:rPr>
          <w:rFonts w:hint="eastAsia" w:ascii="楷体" w:hAnsi="楷体" w:eastAsia="楷体" w:cs="楷体"/>
          <w:szCs w:val="24"/>
          <w:highlight w:val="none"/>
          <w:lang w:eastAsia="zh-CN"/>
        </w:rPr>
        <w:t>投标</w:t>
      </w:r>
      <w:r>
        <w:rPr>
          <w:rFonts w:hint="eastAsia" w:ascii="楷体" w:hAnsi="楷体" w:eastAsia="楷体" w:cs="楷体"/>
          <w:szCs w:val="24"/>
          <w:highlight w:val="none"/>
        </w:rPr>
        <w:t>补充文件（或委托书）；</w:t>
      </w:r>
    </w:p>
    <w:p>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本合同签订后，双方依法签订的补充协议也是本合同文件的组成部分。</w:t>
      </w:r>
    </w:p>
    <w:p>
      <w:pPr>
        <w:keepNext w:val="0"/>
        <w:keepLines w:val="0"/>
        <w:pageBreakBefore w:val="0"/>
        <w:widowControl w:val="0"/>
        <w:kinsoku/>
        <w:wordWrap/>
        <w:overflowPunct/>
        <w:topLinePunct w:val="0"/>
        <w:autoSpaceDE/>
        <w:autoSpaceDN/>
        <w:bidi w:val="0"/>
        <w:spacing w:line="520" w:lineRule="exact"/>
        <w:textAlignment w:val="auto"/>
        <w:rPr>
          <w:rFonts w:hint="eastAsia" w:ascii="楷体" w:hAnsi="楷体" w:eastAsia="楷体" w:cs="楷体"/>
          <w:b/>
          <w:szCs w:val="24"/>
          <w:highlight w:val="none"/>
        </w:rPr>
      </w:pPr>
      <w:r>
        <w:rPr>
          <w:rFonts w:hint="eastAsia" w:ascii="楷体" w:hAnsi="楷体" w:eastAsia="楷体" w:cs="楷体"/>
          <w:b/>
          <w:szCs w:val="24"/>
          <w:highlight w:val="none"/>
        </w:rPr>
        <w:t>三、合同价款</w:t>
      </w:r>
    </w:p>
    <w:p>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合同总价款为人民币（大写）</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元）。</w:t>
      </w:r>
    </w:p>
    <w:p>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合同总价包括：房屋租赁费、保险费、税金等其他一切费用。</w:t>
      </w:r>
      <w:r>
        <w:rPr>
          <w:rFonts w:hint="eastAsia" w:ascii="楷体" w:hAnsi="楷体" w:eastAsia="楷体" w:cs="楷体"/>
          <w:szCs w:val="24"/>
          <w:highlight w:val="none"/>
          <w:lang w:eastAsia="zh-CN"/>
        </w:rPr>
        <w:t>租赁期</w:t>
      </w:r>
      <w:r>
        <w:rPr>
          <w:rFonts w:hint="eastAsia" w:ascii="楷体" w:hAnsi="楷体" w:eastAsia="楷体" w:cs="楷体"/>
          <w:szCs w:val="24"/>
          <w:highlight w:val="none"/>
        </w:rPr>
        <w:t>内采购人不再增加任何费用。合同总价一次性包死，不受市场价格变化因素的影响。</w:t>
      </w:r>
    </w:p>
    <w:p>
      <w:pPr>
        <w:pStyle w:val="2"/>
        <w:keepNext w:val="0"/>
        <w:keepLines w:val="0"/>
        <w:pageBreakBefore w:val="0"/>
        <w:widowControl w:val="0"/>
        <w:kinsoku/>
        <w:wordWrap/>
        <w:overflowPunct/>
        <w:topLinePunct w:val="0"/>
        <w:autoSpaceDE/>
        <w:autoSpaceDN/>
        <w:bidi w:val="0"/>
        <w:adjustRightInd/>
        <w:snapToGrid/>
        <w:ind w:left="0" w:leftChars="0" w:firstLine="420" w:firstLineChars="200"/>
        <w:jc w:val="both"/>
        <w:textAlignment w:val="auto"/>
        <w:rPr>
          <w:rFonts w:hint="eastAsia" w:ascii="楷体" w:hAnsi="楷体" w:eastAsia="楷体" w:cs="楷体"/>
          <w:kern w:val="2"/>
          <w:sz w:val="21"/>
          <w:szCs w:val="24"/>
          <w:highlight w:val="none"/>
          <w:lang w:val="en-US" w:eastAsia="zh-CN" w:bidi="ar-SA"/>
        </w:rPr>
      </w:pPr>
      <w:r>
        <w:rPr>
          <w:rFonts w:hint="eastAsia" w:ascii="楷体" w:hAnsi="楷体" w:eastAsia="楷体" w:cs="楷体"/>
          <w:kern w:val="2"/>
          <w:sz w:val="21"/>
          <w:szCs w:val="24"/>
          <w:highlight w:val="none"/>
          <w:lang w:val="en-US" w:eastAsia="zh-CN" w:bidi="ar-SA"/>
        </w:rPr>
        <w:t>乙方可以现金、银行转帐支票或银行汇款方式向甲方交纳费用，按该等方式支付的款项均以甲方或甲方的开户银行实际收到款项之日为付款日，所有因执行本合同乙方付款发生的银行手续费由乙方自行承担。</w:t>
      </w:r>
    </w:p>
    <w:p>
      <w:pPr>
        <w:keepNext w:val="0"/>
        <w:keepLines w:val="0"/>
        <w:pageBreakBefore w:val="0"/>
        <w:widowControl w:val="0"/>
        <w:numPr>
          <w:ilvl w:val="0"/>
          <w:numId w:val="1"/>
        </w:numPr>
        <w:kinsoku/>
        <w:wordWrap/>
        <w:overflowPunct/>
        <w:topLinePunct w:val="0"/>
        <w:autoSpaceDE/>
        <w:autoSpaceDN/>
        <w:bidi w:val="0"/>
        <w:adjustRightInd w:val="0"/>
        <w:snapToGrid w:val="0"/>
        <w:spacing w:line="520" w:lineRule="exact"/>
        <w:textAlignment w:val="auto"/>
        <w:rPr>
          <w:rFonts w:hint="eastAsia" w:ascii="楷体" w:hAnsi="楷体" w:eastAsia="楷体" w:cs="楷体"/>
          <w:b/>
          <w:szCs w:val="24"/>
          <w:highlight w:val="none"/>
        </w:rPr>
      </w:pPr>
      <w:r>
        <w:rPr>
          <w:rFonts w:hint="eastAsia" w:ascii="楷体" w:hAnsi="楷体" w:eastAsia="楷体" w:cs="楷体"/>
          <w:b/>
          <w:szCs w:val="24"/>
          <w:highlight w:val="none"/>
        </w:rPr>
        <w:t>付款方式</w:t>
      </w:r>
    </w:p>
    <w:p>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lang w:val="en-US" w:eastAsia="zh-CN"/>
        </w:rPr>
      </w:pPr>
      <w:r>
        <w:rPr>
          <w:rFonts w:hint="eastAsia" w:ascii="楷体" w:hAnsi="楷体" w:eastAsia="楷体" w:cs="楷体"/>
          <w:szCs w:val="24"/>
          <w:highlight w:val="none"/>
          <w:lang w:val="en-US" w:eastAsia="zh-CN"/>
        </w:rPr>
        <w:t>合同费用支付以年为一个缴纳期，费用包含房屋租赁费、税金等其他一切费用。租赁期内采购人不再增加任何费用。 合同总价一次性包死，不受市场价格变化因素的影响。（最终支付条件以实际签订合同为准）</w:t>
      </w:r>
    </w:p>
    <w:p>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lang w:val="en-US" w:eastAsia="zh-CN"/>
        </w:rPr>
      </w:pPr>
      <w:r>
        <w:rPr>
          <w:rFonts w:hint="eastAsia" w:ascii="楷体" w:hAnsi="楷体" w:eastAsia="楷体" w:cs="楷体"/>
          <w:szCs w:val="24"/>
          <w:highlight w:val="none"/>
          <w:lang w:val="en-US" w:eastAsia="zh-CN"/>
        </w:rPr>
        <w:t>收款单位名称：</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u w:val="single"/>
          <w:lang w:val="en-US" w:eastAsia="zh-CN"/>
        </w:rPr>
      </w:pPr>
      <w:r>
        <w:rPr>
          <w:rFonts w:hint="eastAsia" w:ascii="楷体" w:hAnsi="楷体" w:eastAsia="楷体" w:cs="楷体"/>
          <w:szCs w:val="24"/>
          <w:highlight w:val="none"/>
          <w:lang w:val="en-US" w:eastAsia="zh-CN"/>
        </w:rPr>
        <w:t>开户银行：</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lang w:val="en-US" w:eastAsia="zh-CN"/>
        </w:rPr>
      </w:pPr>
      <w:r>
        <w:rPr>
          <w:rFonts w:hint="eastAsia" w:ascii="楷体" w:hAnsi="楷体" w:eastAsia="楷体" w:cs="楷体"/>
          <w:szCs w:val="24"/>
          <w:highlight w:val="none"/>
          <w:u w:val="none"/>
          <w:lang w:val="en-US" w:eastAsia="zh-CN"/>
        </w:rPr>
        <w:t>银行账号：</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val="0"/>
        <w:snapToGrid w:val="0"/>
        <w:spacing w:line="520" w:lineRule="exact"/>
        <w:textAlignment w:val="auto"/>
        <w:rPr>
          <w:rFonts w:hint="eastAsia" w:ascii="楷体" w:hAnsi="楷体" w:eastAsia="楷体" w:cs="楷体"/>
          <w:b/>
          <w:szCs w:val="24"/>
          <w:highlight w:val="none"/>
          <w:lang w:val="en-US" w:eastAsia="zh-CN"/>
        </w:rPr>
      </w:pPr>
      <w:r>
        <w:rPr>
          <w:rFonts w:hint="eastAsia" w:ascii="楷体" w:hAnsi="楷体" w:eastAsia="楷体" w:cs="楷体"/>
          <w:b/>
          <w:szCs w:val="24"/>
          <w:highlight w:val="none"/>
          <w:lang w:val="en-US" w:eastAsia="zh-CN"/>
        </w:rPr>
        <w:t>服务要求</w:t>
      </w:r>
    </w:p>
    <w:p>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default" w:ascii="楷体" w:hAnsi="楷体" w:eastAsia="楷体" w:cs="楷体"/>
          <w:szCs w:val="24"/>
          <w:highlight w:val="none"/>
          <w:lang w:val="en-US" w:eastAsia="zh-CN"/>
        </w:rPr>
      </w:pPr>
      <w:r>
        <w:rPr>
          <w:rFonts w:hint="eastAsia" w:ascii="楷体" w:hAnsi="楷体" w:eastAsia="楷体" w:cs="楷体"/>
          <w:szCs w:val="24"/>
          <w:highlight w:val="none"/>
          <w:lang w:val="en-US" w:eastAsia="zh-CN"/>
        </w:rPr>
        <w:t>租赁地点：</w:t>
      </w:r>
      <w:r>
        <w:rPr>
          <w:rFonts w:hint="eastAsia" w:ascii="楷体" w:hAnsi="楷体" w:eastAsia="楷体" w:cs="楷体"/>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default" w:ascii="楷体" w:hAnsi="楷体" w:eastAsia="楷体" w:cs="楷体"/>
          <w:szCs w:val="24"/>
          <w:highlight w:val="none"/>
          <w:lang w:val="en-US" w:eastAsia="zh-CN"/>
        </w:rPr>
      </w:pPr>
      <w:r>
        <w:rPr>
          <w:rFonts w:hint="eastAsia" w:ascii="楷体" w:hAnsi="楷体" w:eastAsia="楷体" w:cs="楷体"/>
          <w:szCs w:val="24"/>
          <w:highlight w:val="none"/>
          <w:lang w:val="en-US" w:eastAsia="zh-CN"/>
        </w:rPr>
        <w:t>租赁期：本合同租期为一年。（自</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lang w:val="en-US" w:eastAsia="zh-CN"/>
        </w:rPr>
        <w:t>年</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lang w:val="en-US" w:eastAsia="zh-CN"/>
        </w:rPr>
        <w:t>月</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lang w:val="en-US" w:eastAsia="zh-CN"/>
        </w:rPr>
        <w:t xml:space="preserve">日 至 </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lang w:val="en-US" w:eastAsia="zh-CN"/>
        </w:rPr>
        <w:t>年</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lang w:val="en-US" w:eastAsia="zh-CN"/>
        </w:rPr>
        <w:t>月</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lang w:val="en-US" w:eastAsia="zh-CN"/>
        </w:rPr>
        <w:t>日）</w:t>
      </w:r>
    </w:p>
    <w:p>
      <w:pPr>
        <w:keepNext w:val="0"/>
        <w:keepLines w:val="0"/>
        <w:pageBreakBefore w:val="0"/>
        <w:widowControl w:val="0"/>
        <w:wordWrap/>
        <w:overflowPunct/>
        <w:topLinePunct w:val="0"/>
        <w:autoSpaceDE/>
        <w:autoSpaceDN/>
        <w:bidi w:val="0"/>
        <w:spacing w:line="520" w:lineRule="exact"/>
        <w:textAlignment w:val="auto"/>
        <w:rPr>
          <w:rFonts w:hint="default" w:ascii="楷体" w:hAnsi="楷体" w:eastAsia="楷体" w:cs="楷体"/>
          <w:b/>
          <w:szCs w:val="24"/>
          <w:highlight w:val="none"/>
          <w:lang w:val="en-US" w:eastAsia="zh-CN"/>
        </w:rPr>
      </w:pPr>
      <w:r>
        <w:rPr>
          <w:rFonts w:hint="eastAsia" w:ascii="楷体" w:hAnsi="楷体" w:eastAsia="楷体" w:cs="楷体"/>
          <w:b/>
          <w:highlight w:val="none"/>
          <w:lang w:val="en-US" w:eastAsia="zh-CN"/>
        </w:rPr>
        <w:t>六</w:t>
      </w:r>
      <w:r>
        <w:rPr>
          <w:rFonts w:hint="eastAsia" w:ascii="楷体" w:hAnsi="楷体" w:eastAsia="楷体" w:cs="楷体"/>
          <w:b/>
          <w:highlight w:val="none"/>
        </w:rPr>
        <w:t>、</w:t>
      </w:r>
      <w:r>
        <w:rPr>
          <w:rFonts w:hint="eastAsia" w:ascii="楷体" w:hAnsi="楷体" w:eastAsia="楷体" w:cs="楷体"/>
          <w:b/>
          <w:szCs w:val="24"/>
          <w:highlight w:val="none"/>
          <w:lang w:val="en-US" w:eastAsia="zh-CN"/>
        </w:rPr>
        <w:t>能源及通讯费用</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default" w:ascii="楷体" w:hAnsi="楷体" w:eastAsia="楷体" w:cs="楷体"/>
          <w:szCs w:val="24"/>
          <w:highlight w:val="none"/>
          <w:u w:val="single"/>
          <w:lang w:val="en-US" w:eastAsia="zh-CN"/>
        </w:rPr>
      </w:pPr>
      <w:r>
        <w:rPr>
          <w:rFonts w:hint="eastAsia" w:ascii="楷体" w:hAnsi="楷体" w:eastAsia="楷体" w:cs="楷体"/>
          <w:szCs w:val="24"/>
          <w:highlight w:val="none"/>
        </w:rPr>
        <w:t>甲方出租商铺均配备单独电表、水表等能源计量设备，房问内一切能源消耗均以相应计量设备显示数字为准，每月初由甲方按计量设备所示能源消耗量，根据甲方公布的标准向乙方收取相应能源费用。如在合同期间遇国家调整能源费用，则甲方有权以国家调整能源费用的相同幅度调整相应能源费用标准，乙方对此表示同意。租赁前能源的消耗费用由甲方承担，甲方能源的单价为:</w:t>
      </w:r>
      <w:r>
        <w:rPr>
          <w:rFonts w:hint="eastAsia" w:ascii="楷体" w:hAnsi="楷体" w:eastAsia="楷体" w:cs="楷体"/>
          <w:szCs w:val="24"/>
          <w:highlight w:val="none"/>
          <w:u w:val="single"/>
          <w:lang w:val="en-US" w:eastAsia="zh-CN"/>
        </w:rPr>
        <w:t xml:space="preserve">                </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jc w:val="left"/>
        <w:textAlignment w:val="auto"/>
        <w:rPr>
          <w:rFonts w:hint="default" w:ascii="楷体" w:hAnsi="楷体" w:eastAsia="楷体" w:cs="楷体"/>
          <w:b/>
          <w:szCs w:val="24"/>
          <w:highlight w:val="none"/>
          <w:lang w:val="en-US" w:eastAsia="zh-CN"/>
        </w:rPr>
      </w:pPr>
      <w:r>
        <w:rPr>
          <w:rFonts w:hint="eastAsia" w:ascii="楷体" w:hAnsi="楷体" w:eastAsia="楷体" w:cs="楷体"/>
          <w:b/>
          <w:szCs w:val="24"/>
          <w:highlight w:val="none"/>
          <w:lang w:val="en-US" w:eastAsia="zh-CN"/>
        </w:rPr>
        <w:t>七、续租</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楷体" w:hAnsi="楷体" w:eastAsia="楷体" w:cs="楷体"/>
          <w:szCs w:val="24"/>
          <w:highlight w:val="none"/>
          <w:lang w:val="en-US" w:eastAsia="zh-CN"/>
        </w:rPr>
      </w:pPr>
      <w:r>
        <w:rPr>
          <w:rFonts w:hint="eastAsia" w:ascii="楷体" w:hAnsi="楷体" w:eastAsia="楷体" w:cs="楷体"/>
          <w:szCs w:val="24"/>
          <w:highlight w:val="none"/>
          <w:lang w:val="en-US" w:eastAsia="zh-CN"/>
        </w:rPr>
        <w:t>在乙方无违反本合同任何条款的前提下，如乙方愿意在本合同规定的租赁期限届满后继续租赁该场地，应在该租赁期限届满前最少三个月前向甲方书面提出续租要求，在市场同等条件下，乙方享有承租优先权。续租合同条款及事项由甲乙双方重新商议决定，签订新租赁合同。如果在本合同期限届满前三个月未收到乙方的续约通知，视为乙方放弃续租，本合同自租期终止日自行终止。前述期问的甲方有权在不妨碍乙方正常使用的情况下，带客户察看商铺场地，乙方应予配合。</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jc w:val="left"/>
        <w:textAlignment w:val="auto"/>
        <w:rPr>
          <w:rFonts w:hint="eastAsia" w:ascii="楷体" w:hAnsi="楷体" w:eastAsia="楷体" w:cs="楷体"/>
          <w:b/>
          <w:szCs w:val="24"/>
          <w:highlight w:val="none"/>
          <w:lang w:val="en-US" w:eastAsia="zh-CN"/>
        </w:rPr>
      </w:pPr>
      <w:r>
        <w:rPr>
          <w:rFonts w:hint="eastAsia" w:ascii="楷体" w:hAnsi="楷体" w:eastAsia="楷体" w:cs="楷体"/>
          <w:b/>
          <w:szCs w:val="24"/>
          <w:highlight w:val="none"/>
          <w:lang w:val="en-US" w:eastAsia="zh-CN"/>
        </w:rPr>
        <w:t>八、租赁商铺的交还</w:t>
      </w:r>
    </w:p>
    <w:p>
      <w:pPr>
        <w:pStyle w:val="2"/>
        <w:ind w:left="0" w:leftChars="0" w:firstLine="420" w:firstLineChars="200"/>
        <w:rPr>
          <w:rFonts w:hint="eastAsia" w:ascii="楷体" w:hAnsi="楷体" w:eastAsia="楷体" w:cs="楷体"/>
          <w:szCs w:val="24"/>
          <w:highlight w:val="none"/>
          <w:lang w:val="en-US" w:eastAsia="zh-CN"/>
        </w:rPr>
      </w:pPr>
      <w:r>
        <w:rPr>
          <w:rFonts w:hint="eastAsia" w:ascii="楷体" w:hAnsi="楷体" w:eastAsia="楷体" w:cs="楷体"/>
          <w:szCs w:val="24"/>
          <w:highlight w:val="none"/>
          <w:lang w:val="en-US" w:eastAsia="zh-CN"/>
        </w:rPr>
        <w:t>乙方应最迟于租赁期限届满之日或本合同因任何原因而提前终止后7日内向甲方交还租赁商铺，该期限为租赁商铺的交还期。如乙方逾期不迁出租赁商铺而造成甲方其他损失的，乙方应承担赔偿责任。在交还期内，乙方还应当向甲方归还所有甲方向乙方提供的工程资料的任何原件和复印件并使该商铺符合本合同附件的各项标准要求，并通过甲方的验收因租赁期限届满或因乙方违约导致本合同终止的，则在交还期内，乙方仍应当按照本合同约定的标准支付租金、各项能源费用等并承担可能发生的延迟付款的违约责任，而无论本合同是否已经终止。</w:t>
      </w:r>
    </w:p>
    <w:p>
      <w:pPr>
        <w:pStyle w:val="2"/>
        <w:ind w:left="0" w:leftChars="0" w:firstLine="420" w:firstLineChars="200"/>
        <w:rPr>
          <w:rFonts w:hint="default" w:ascii="楷体" w:hAnsi="楷体" w:eastAsia="楷体" w:cs="楷体"/>
          <w:szCs w:val="24"/>
          <w:highlight w:val="none"/>
          <w:lang w:val="en-US" w:eastAsia="zh-CN"/>
        </w:rPr>
      </w:pPr>
      <w:r>
        <w:rPr>
          <w:rFonts w:hint="eastAsia" w:ascii="楷体" w:hAnsi="楷体" w:eastAsia="楷体" w:cs="楷体"/>
          <w:szCs w:val="24"/>
          <w:highlight w:val="none"/>
          <w:lang w:val="en-US" w:eastAsia="zh-CN"/>
        </w:rPr>
        <w:t>若因甲方违约导致本合同终止的，则乙方应当在合同终止后7日内将符合本条第2款要求的商铺交还甲方，甲方应退还乙方未使用期间的租金并赔偿乙方的所有损失。</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jc w:val="left"/>
        <w:textAlignment w:val="auto"/>
        <w:rPr>
          <w:rFonts w:hint="eastAsia" w:ascii="楷体" w:hAnsi="楷体" w:eastAsia="楷体" w:cs="楷体"/>
          <w:b/>
          <w:szCs w:val="24"/>
          <w:highlight w:val="none"/>
        </w:rPr>
      </w:pPr>
      <w:r>
        <w:rPr>
          <w:rFonts w:hint="eastAsia" w:ascii="楷体" w:hAnsi="楷体" w:eastAsia="楷体" w:cs="楷体"/>
          <w:b/>
          <w:szCs w:val="24"/>
          <w:highlight w:val="none"/>
          <w:lang w:val="en-US" w:eastAsia="zh-CN"/>
        </w:rPr>
        <w:t>九</w:t>
      </w:r>
      <w:r>
        <w:rPr>
          <w:rFonts w:hint="eastAsia" w:ascii="楷体" w:hAnsi="楷体" w:eastAsia="楷体" w:cs="楷体"/>
          <w:b/>
          <w:szCs w:val="24"/>
          <w:highlight w:val="none"/>
          <w:lang w:eastAsia="zh-CN"/>
        </w:rPr>
        <w:t>、</w:t>
      </w:r>
      <w:r>
        <w:rPr>
          <w:rFonts w:hint="eastAsia" w:ascii="楷体" w:hAnsi="楷体" w:eastAsia="楷体" w:cs="楷体"/>
          <w:b/>
          <w:szCs w:val="24"/>
          <w:highlight w:val="none"/>
        </w:rPr>
        <w:t>合同争议的解决</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楷体" w:hAnsi="楷体" w:eastAsia="楷体" w:cs="楷体"/>
          <w:szCs w:val="24"/>
          <w:highlight w:val="none"/>
        </w:rPr>
      </w:pPr>
      <w:r>
        <w:rPr>
          <w:rFonts w:hint="eastAsia" w:ascii="楷体" w:hAnsi="楷体" w:eastAsia="楷体" w:cs="楷体"/>
          <w:szCs w:val="24"/>
          <w:highlight w:val="none"/>
        </w:rPr>
        <w:t>合同执行中发生争议的，当事人双方应协商解决，协商达不成一致时，可向采购人所在地人民法院提请诉讼。</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leftChars="0"/>
        <w:jc w:val="left"/>
        <w:textAlignment w:val="auto"/>
        <w:rPr>
          <w:rFonts w:hint="eastAsia" w:ascii="楷体" w:hAnsi="楷体" w:eastAsia="楷体" w:cs="楷体"/>
          <w:b/>
          <w:bCs/>
          <w:szCs w:val="24"/>
          <w:highlight w:val="none"/>
        </w:rPr>
      </w:pPr>
      <w:r>
        <w:rPr>
          <w:rFonts w:hint="eastAsia" w:ascii="楷体" w:hAnsi="楷体" w:eastAsia="楷体" w:cs="楷体"/>
          <w:b/>
          <w:bCs/>
          <w:szCs w:val="24"/>
          <w:highlight w:val="none"/>
          <w:lang w:val="en-US" w:eastAsia="zh-CN"/>
        </w:rPr>
        <w:t>十</w:t>
      </w:r>
      <w:r>
        <w:rPr>
          <w:rFonts w:hint="eastAsia" w:ascii="楷体" w:hAnsi="楷体" w:eastAsia="楷体" w:cs="楷体"/>
          <w:b/>
          <w:bCs/>
          <w:szCs w:val="24"/>
          <w:highlight w:val="none"/>
          <w:lang w:eastAsia="zh-CN"/>
        </w:rPr>
        <w:t>、</w:t>
      </w:r>
      <w:r>
        <w:rPr>
          <w:rFonts w:hint="eastAsia" w:ascii="楷体" w:hAnsi="楷体" w:eastAsia="楷体" w:cs="楷体"/>
          <w:b/>
          <w:bCs/>
          <w:szCs w:val="24"/>
          <w:highlight w:val="none"/>
        </w:rPr>
        <w:t>不可抗力情况下的免责约定</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leftChars="0" w:firstLine="420" w:firstLineChars="200"/>
        <w:jc w:val="left"/>
        <w:textAlignment w:val="auto"/>
        <w:rPr>
          <w:rFonts w:hint="eastAsia" w:ascii="楷体" w:hAnsi="楷体" w:eastAsia="楷体" w:cs="楷体"/>
          <w:szCs w:val="24"/>
          <w:highlight w:val="none"/>
        </w:rPr>
      </w:pPr>
      <w:r>
        <w:rPr>
          <w:rFonts w:hint="eastAsia" w:ascii="楷体" w:hAnsi="楷体" w:eastAsia="楷体" w:cs="楷体"/>
          <w:szCs w:val="24"/>
          <w:highlight w:val="none"/>
        </w:rPr>
        <w:t>由于下列甲方无法预见且不能控制等原因造成乙方以及其他人员财产损失或人身伤害的，甲方不承担任何责任:</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leftChars="0" w:firstLine="420" w:firstLineChars="200"/>
        <w:jc w:val="left"/>
        <w:textAlignment w:val="auto"/>
        <w:rPr>
          <w:rFonts w:hint="eastAsia" w:ascii="楷体" w:hAnsi="楷体" w:eastAsia="楷体" w:cs="楷体"/>
          <w:szCs w:val="24"/>
          <w:highlight w:val="none"/>
        </w:rPr>
      </w:pPr>
      <w:r>
        <w:rPr>
          <w:rFonts w:hint="eastAsia" w:ascii="楷体" w:hAnsi="楷体" w:eastAsia="楷体" w:cs="楷体"/>
          <w:szCs w:val="24"/>
          <w:highlight w:val="none"/>
        </w:rPr>
        <w:t>非甲方原因导致本项目公共设施停止使用的(包括但不限于空调、电力、煤气等设施设备突发性故障);</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leftChars="0" w:firstLine="420" w:firstLineChars="200"/>
        <w:jc w:val="left"/>
        <w:textAlignment w:val="auto"/>
        <w:rPr>
          <w:rFonts w:hint="eastAsia" w:ascii="楷体" w:hAnsi="楷体" w:eastAsia="楷体" w:cs="楷体"/>
          <w:szCs w:val="24"/>
          <w:highlight w:val="none"/>
          <w:lang w:eastAsia="zh-CN"/>
        </w:rPr>
      </w:pPr>
      <w:r>
        <w:rPr>
          <w:rFonts w:hint="eastAsia" w:ascii="楷体" w:hAnsi="楷体" w:eastAsia="楷体" w:cs="楷体"/>
          <w:szCs w:val="24"/>
          <w:highlight w:val="none"/>
        </w:rPr>
        <w:t>由于乙方或任何第三方原因造成本项目任何公共设施设备受损、毁坏而中断使用或需要中断使用进行维修的</w:t>
      </w:r>
      <w:r>
        <w:rPr>
          <w:rFonts w:hint="eastAsia" w:ascii="楷体" w:hAnsi="楷体" w:eastAsia="楷体" w:cs="楷体"/>
          <w:szCs w:val="24"/>
          <w:highlight w:val="none"/>
          <w:lang w:eastAsia="zh-CN"/>
        </w:rPr>
        <w:t>；</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leftChars="0" w:firstLine="420" w:firstLineChars="200"/>
        <w:jc w:val="left"/>
        <w:textAlignment w:val="auto"/>
        <w:rPr>
          <w:rFonts w:hint="eastAsia" w:ascii="楷体" w:hAnsi="楷体" w:eastAsia="楷体" w:cs="楷体"/>
          <w:szCs w:val="24"/>
          <w:highlight w:val="none"/>
        </w:rPr>
      </w:pPr>
      <w:r>
        <w:rPr>
          <w:rFonts w:hint="eastAsia" w:ascii="楷体" w:hAnsi="楷体" w:eastAsia="楷体" w:cs="楷体"/>
          <w:szCs w:val="24"/>
          <w:highlight w:val="none"/>
        </w:rPr>
        <w:t>由于乙方或任何第三方原因所造成火灾、漏水、漏电等安全事故的:由于不可抗力以及本项目内、外不能归咎于甲方的原因，造成乙方以及其他人员财产损失或人身伤害的:</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leftChars="0" w:firstLine="420" w:firstLineChars="200"/>
        <w:jc w:val="left"/>
        <w:textAlignment w:val="auto"/>
        <w:rPr>
          <w:rFonts w:hint="eastAsia" w:ascii="楷体" w:hAnsi="楷体" w:eastAsia="楷体" w:cs="楷体"/>
          <w:szCs w:val="24"/>
          <w:highlight w:val="none"/>
        </w:rPr>
      </w:pPr>
      <w:r>
        <w:rPr>
          <w:rFonts w:hint="eastAsia" w:ascii="楷体" w:hAnsi="楷体" w:eastAsia="楷体" w:cs="楷体"/>
          <w:szCs w:val="24"/>
          <w:highlight w:val="none"/>
        </w:rPr>
        <w:t>由于乙方及其相关人员或本项目内其他商户及其相关人员或任何第三方原</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leftChars="0" w:firstLine="420" w:firstLineChars="200"/>
        <w:jc w:val="left"/>
        <w:textAlignment w:val="auto"/>
        <w:rPr>
          <w:rFonts w:hint="eastAsia" w:ascii="楷体" w:hAnsi="楷体" w:eastAsia="楷体" w:cs="楷体"/>
          <w:szCs w:val="24"/>
          <w:highlight w:val="none"/>
        </w:rPr>
      </w:pPr>
      <w:r>
        <w:rPr>
          <w:rFonts w:hint="eastAsia" w:ascii="楷体" w:hAnsi="楷体" w:eastAsia="楷体" w:cs="楷体"/>
          <w:szCs w:val="24"/>
          <w:highlight w:val="none"/>
        </w:rPr>
        <w:t>因所造成乙方以及其他人员财产损失或人身伤害的;因政府以及公共事业施工改造所造成的影响;因乙方或其他任何第三方违法、违规、不履行本合同约定条款内容以及不遵守本项目管理规章制度所造成乙方以及其他人员财产损失或人身伤害的:本合同项下不可抗力包括本项目所在地发生的5级以上地震、塌方、陷落:洪水、台风等自然灾害、火灾、爆炸、战争、社会动乱和法律法规变化以及政府征收和征用本项目土地。</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leftChars="0" w:firstLine="420" w:firstLineChars="200"/>
        <w:jc w:val="left"/>
        <w:textAlignment w:val="auto"/>
        <w:rPr>
          <w:rFonts w:hint="eastAsia" w:ascii="楷体" w:hAnsi="楷体" w:eastAsia="楷体" w:cs="楷体"/>
          <w:szCs w:val="24"/>
          <w:highlight w:val="none"/>
        </w:rPr>
      </w:pPr>
      <w:r>
        <w:rPr>
          <w:rFonts w:hint="eastAsia" w:ascii="楷体" w:hAnsi="楷体" w:eastAsia="楷体" w:cs="楷体"/>
          <w:szCs w:val="24"/>
          <w:highlight w:val="none"/>
        </w:rPr>
        <w:t>因不可抗力造成本合同在履行期间中止的,履行期限在不可抗力情形消除后相应顺延，且甲、乙双方互不承担违约责任:但是，在一方延迟履行本合同项下义务之后发生不可抗力的，则过错方违约责任不能免除。</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leftChars="0" w:firstLine="420" w:firstLineChars="200"/>
        <w:jc w:val="left"/>
        <w:textAlignment w:val="auto"/>
        <w:rPr>
          <w:rFonts w:hint="eastAsia" w:ascii="楷体" w:hAnsi="楷体" w:eastAsia="楷体" w:cs="楷体"/>
          <w:szCs w:val="24"/>
          <w:highlight w:val="none"/>
        </w:rPr>
      </w:pPr>
      <w:r>
        <w:rPr>
          <w:rFonts w:hint="eastAsia" w:ascii="楷体" w:hAnsi="楷体" w:eastAsia="楷体" w:cs="楷体"/>
          <w:szCs w:val="24"/>
          <w:highlight w:val="none"/>
        </w:rPr>
        <w:t>如遇不可抗力，本合同各方应立即协商善后工作，并积极采取一切合理措施将不可抗力所造成的影响降至最低限度。</w:t>
      </w:r>
    </w:p>
    <w:p>
      <w:pPr>
        <w:keepNext w:val="0"/>
        <w:keepLines w:val="0"/>
        <w:pageBreakBefore w:val="0"/>
        <w:widowControl w:val="0"/>
        <w:tabs>
          <w:tab w:val="left" w:pos="498"/>
        </w:tabs>
        <w:wordWrap/>
        <w:overflowPunct/>
        <w:topLinePunct w:val="0"/>
        <w:autoSpaceDE/>
        <w:autoSpaceDN/>
        <w:bidi w:val="0"/>
        <w:spacing w:line="520" w:lineRule="exact"/>
        <w:jc w:val="left"/>
        <w:textAlignment w:val="auto"/>
        <w:rPr>
          <w:rFonts w:hint="eastAsia" w:ascii="楷体" w:hAnsi="楷体" w:eastAsia="楷体" w:cs="楷体"/>
          <w:b/>
          <w:szCs w:val="24"/>
          <w:highlight w:val="none"/>
        </w:rPr>
      </w:pPr>
      <w:r>
        <w:rPr>
          <w:rFonts w:hint="eastAsia" w:ascii="楷体" w:hAnsi="楷体" w:eastAsia="楷体" w:cs="楷体"/>
          <w:b/>
          <w:szCs w:val="24"/>
          <w:highlight w:val="none"/>
          <w:lang w:val="en-US" w:eastAsia="zh-CN"/>
        </w:rPr>
        <w:t>十一、</w:t>
      </w:r>
      <w:r>
        <w:rPr>
          <w:rFonts w:hint="eastAsia" w:ascii="楷体" w:hAnsi="楷体" w:eastAsia="楷体" w:cs="楷体"/>
          <w:szCs w:val="24"/>
          <w:highlight w:val="none"/>
        </w:rPr>
        <w:t xml:space="preserve">合同执行中发生争议的，当事人双方应协商解决，协商达不成一致时，双方同意任何一方均可向租赁物业所在地人民法院提起诉讼。   </w:t>
      </w:r>
    </w:p>
    <w:p>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szCs w:val="24"/>
          <w:highlight w:val="none"/>
        </w:rPr>
      </w:pPr>
      <w:r>
        <w:rPr>
          <w:rFonts w:hint="eastAsia" w:ascii="楷体" w:hAnsi="楷体" w:eastAsia="楷体" w:cs="楷体"/>
          <w:b/>
          <w:szCs w:val="24"/>
          <w:highlight w:val="none"/>
          <w:lang w:val="en-US" w:eastAsia="zh-CN"/>
        </w:rPr>
        <w:t>十二</w:t>
      </w:r>
      <w:r>
        <w:rPr>
          <w:rFonts w:hint="eastAsia" w:ascii="楷体" w:hAnsi="楷体" w:eastAsia="楷体" w:cs="楷体"/>
          <w:b/>
          <w:bCs/>
          <w:szCs w:val="24"/>
          <w:highlight w:val="none"/>
          <w:lang w:eastAsia="zh-CN"/>
        </w:rPr>
        <w:t>、</w:t>
      </w:r>
      <w:r>
        <w:rPr>
          <w:rFonts w:hint="eastAsia" w:ascii="楷体" w:hAnsi="楷体" w:eastAsia="楷体" w:cs="楷体"/>
          <w:szCs w:val="24"/>
          <w:highlight w:val="none"/>
        </w:rPr>
        <w:t>除本合同约定，合同一经签订，不得擅自变更、中止或者终止合同。对确需变更、调整或者中止、终止合同的，应按规定履行相应的手续。</w:t>
      </w:r>
    </w:p>
    <w:p>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szCs w:val="24"/>
          <w:highlight w:val="none"/>
        </w:rPr>
      </w:pPr>
      <w:r>
        <w:rPr>
          <w:rFonts w:hint="eastAsia" w:ascii="楷体" w:hAnsi="楷体" w:eastAsia="楷体" w:cs="楷体"/>
          <w:b/>
          <w:szCs w:val="24"/>
          <w:highlight w:val="none"/>
          <w:lang w:val="en-US" w:eastAsia="zh-CN"/>
        </w:rPr>
        <w:t>十三</w:t>
      </w:r>
      <w:r>
        <w:rPr>
          <w:rFonts w:hint="eastAsia" w:ascii="楷体" w:hAnsi="楷体" w:eastAsia="楷体" w:cs="楷体"/>
          <w:b/>
          <w:szCs w:val="24"/>
          <w:highlight w:val="none"/>
        </w:rPr>
        <w:t>、违约责任</w:t>
      </w:r>
      <w:r>
        <w:rPr>
          <w:rFonts w:hint="eastAsia" w:ascii="楷体" w:hAnsi="楷体" w:eastAsia="楷体" w:cs="楷体"/>
          <w:szCs w:val="24"/>
          <w:highlight w:val="none"/>
        </w:rPr>
        <w:t>按《</w:t>
      </w:r>
      <w:r>
        <w:rPr>
          <w:rFonts w:hint="eastAsia" w:ascii="楷体" w:hAnsi="楷体" w:eastAsia="楷体" w:cs="楷体"/>
          <w:szCs w:val="24"/>
          <w:highlight w:val="none"/>
          <w:lang w:val="en-US" w:eastAsia="zh-CN"/>
        </w:rPr>
        <w:t>民法典</w:t>
      </w:r>
      <w:r>
        <w:rPr>
          <w:rFonts w:hint="eastAsia" w:ascii="楷体" w:hAnsi="楷体" w:eastAsia="楷体" w:cs="楷体"/>
          <w:szCs w:val="24"/>
          <w:highlight w:val="none"/>
        </w:rPr>
        <w:t>》中的相关条款和本合同的约定执行。</w:t>
      </w:r>
    </w:p>
    <w:p>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szCs w:val="24"/>
          <w:highlight w:val="none"/>
        </w:rPr>
      </w:pPr>
      <w:r>
        <w:rPr>
          <w:rFonts w:hint="eastAsia" w:ascii="楷体" w:hAnsi="楷体" w:eastAsia="楷体" w:cs="楷体"/>
          <w:szCs w:val="24"/>
          <w:highlight w:val="none"/>
        </w:rPr>
        <w:t>未按合同或</w:t>
      </w:r>
      <w:r>
        <w:rPr>
          <w:rFonts w:hint="eastAsia" w:ascii="楷体" w:hAnsi="楷体" w:eastAsia="楷体" w:cs="楷体"/>
          <w:szCs w:val="24"/>
          <w:highlight w:val="none"/>
          <w:lang w:eastAsia="zh-CN"/>
        </w:rPr>
        <w:t>投标</w:t>
      </w:r>
      <w:r>
        <w:rPr>
          <w:rFonts w:hint="eastAsia" w:ascii="楷体" w:hAnsi="楷体" w:eastAsia="楷体" w:cs="楷体"/>
          <w:szCs w:val="24"/>
          <w:highlight w:val="none"/>
        </w:rPr>
        <w:t>文件要求提供</w:t>
      </w:r>
      <w:r>
        <w:rPr>
          <w:rFonts w:hint="eastAsia" w:ascii="楷体" w:hAnsi="楷体" w:eastAsia="楷体" w:cs="楷体"/>
          <w:szCs w:val="24"/>
          <w:highlight w:val="none"/>
          <w:lang w:eastAsia="zh-CN"/>
        </w:rPr>
        <w:t>服务</w:t>
      </w:r>
      <w:r>
        <w:rPr>
          <w:rFonts w:hint="eastAsia" w:ascii="楷体" w:hAnsi="楷体" w:eastAsia="楷体" w:cs="楷体"/>
          <w:szCs w:val="24"/>
          <w:highlight w:val="none"/>
        </w:rPr>
        <w:t>质量不能满足采购人技术要求，采购人有权终止合同，甚至对供应商违约行为进行追究。</w:t>
      </w:r>
    </w:p>
    <w:p>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szCs w:val="24"/>
          <w:highlight w:val="none"/>
        </w:rPr>
      </w:pPr>
      <w:r>
        <w:rPr>
          <w:rFonts w:hint="eastAsia" w:ascii="楷体" w:hAnsi="楷体" w:eastAsia="楷体" w:cs="楷体"/>
          <w:b/>
          <w:szCs w:val="24"/>
          <w:highlight w:val="none"/>
          <w:lang w:val="en-US" w:eastAsia="zh-CN"/>
        </w:rPr>
        <w:t>十四</w:t>
      </w:r>
      <w:r>
        <w:rPr>
          <w:rFonts w:hint="eastAsia" w:ascii="楷体" w:hAnsi="楷体" w:eastAsia="楷体" w:cs="楷体"/>
          <w:b/>
          <w:szCs w:val="24"/>
          <w:highlight w:val="none"/>
        </w:rPr>
        <w:t>、其他（</w:t>
      </w:r>
      <w:r>
        <w:rPr>
          <w:rFonts w:hint="eastAsia" w:ascii="楷体" w:hAnsi="楷体" w:eastAsia="楷体" w:cs="楷体"/>
          <w:szCs w:val="24"/>
          <w:highlight w:val="none"/>
        </w:rPr>
        <w:t>在合同中具体明确）</w:t>
      </w:r>
    </w:p>
    <w:p>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b/>
          <w:szCs w:val="24"/>
          <w:highlight w:val="none"/>
        </w:rPr>
      </w:pPr>
      <w:r>
        <w:rPr>
          <w:rFonts w:hint="eastAsia" w:ascii="楷体" w:hAnsi="楷体" w:eastAsia="楷体" w:cs="楷体"/>
          <w:b/>
          <w:szCs w:val="24"/>
          <w:highlight w:val="none"/>
          <w:lang w:val="en-US" w:eastAsia="zh-CN"/>
        </w:rPr>
        <w:t>十五</w:t>
      </w:r>
      <w:r>
        <w:rPr>
          <w:rFonts w:hint="eastAsia" w:ascii="楷体" w:hAnsi="楷体" w:eastAsia="楷体" w:cs="楷体"/>
          <w:b/>
          <w:szCs w:val="24"/>
          <w:highlight w:val="none"/>
        </w:rPr>
        <w:t>、合同订立</w:t>
      </w:r>
      <w:bookmarkStart w:id="0" w:name="_GoBack"/>
      <w:bookmarkEnd w:id="0"/>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1. 订立时间：</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年</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月</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日。</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2. 订立地点：</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w:t>
      </w:r>
    </w:p>
    <w:p>
      <w:pPr>
        <w:keepNext w:val="0"/>
        <w:keepLines w:val="0"/>
        <w:pageBreakBefore w:val="0"/>
        <w:widowControl w:val="0"/>
        <w:tabs>
          <w:tab w:val="left" w:pos="980"/>
        </w:tabs>
        <w:kinsoku w:val="0"/>
        <w:wordWrap/>
        <w:overflowPunct/>
        <w:topLinePunct w:val="0"/>
        <w:autoSpaceDE/>
        <w:autoSpaceDN/>
        <w:bidi w:val="0"/>
        <w:spacing w:line="520" w:lineRule="exact"/>
        <w:ind w:firstLine="420"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rPr>
        <w:t>3. 本合同一式</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份，具有同等</w:t>
      </w:r>
      <w:r>
        <w:rPr>
          <w:rFonts w:hint="eastAsia" w:ascii="楷体" w:hAnsi="楷体" w:eastAsia="楷体" w:cs="楷体"/>
          <w:szCs w:val="24"/>
          <w:highlight w:val="none"/>
          <w:lang w:eastAsia="zh-CN"/>
        </w:rPr>
        <w:t>法律</w:t>
      </w:r>
      <w:r>
        <w:rPr>
          <w:rFonts w:hint="eastAsia" w:ascii="楷体" w:hAnsi="楷体" w:eastAsia="楷体" w:cs="楷体"/>
          <w:szCs w:val="24"/>
          <w:highlight w:val="none"/>
        </w:rPr>
        <w:t>效力，双方各执</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份，监管部门备案壹份、采购代理机构存档壹份。各方签字盖章后生效，合同执行完毕自动失效。（合同的服务承诺则长期有效）。</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lang w:val="en-US" w:eastAsia="zh-CN"/>
        </w:rPr>
        <w:t>甲  方</w:t>
      </w:r>
      <w:r>
        <w:rPr>
          <w:rFonts w:hint="eastAsia" w:ascii="楷体" w:hAnsi="楷体" w:eastAsia="楷体" w:cs="楷体"/>
          <w:szCs w:val="24"/>
          <w:highlight w:val="none"/>
        </w:rPr>
        <w:t>：</w:t>
      </w:r>
      <w:r>
        <w:rPr>
          <w:rFonts w:hint="eastAsia" w:ascii="楷体" w:hAnsi="楷体" w:eastAsia="楷体" w:cs="楷体"/>
          <w:szCs w:val="24"/>
          <w:highlight w:val="none"/>
          <w:u w:val="single"/>
        </w:rPr>
        <w:t xml:space="preserve">   （盖章）         </w:t>
      </w:r>
      <w:r>
        <w:rPr>
          <w:rFonts w:hint="eastAsia" w:ascii="楷体" w:hAnsi="楷体" w:eastAsia="楷体" w:cs="楷体"/>
          <w:szCs w:val="24"/>
          <w:highlight w:val="none"/>
        </w:rPr>
        <w:t xml:space="preserve">       </w:t>
      </w:r>
      <w:r>
        <w:rPr>
          <w:rFonts w:hint="eastAsia" w:ascii="楷体" w:hAnsi="楷体" w:eastAsia="楷体" w:cs="楷体"/>
          <w:szCs w:val="24"/>
          <w:highlight w:val="none"/>
          <w:lang w:val="en-US" w:eastAsia="zh-CN"/>
        </w:rPr>
        <w:t>乙  方</w:t>
      </w:r>
      <w:r>
        <w:rPr>
          <w:rFonts w:hint="eastAsia" w:ascii="楷体" w:hAnsi="楷体" w:eastAsia="楷体" w:cs="楷体"/>
          <w:szCs w:val="24"/>
          <w:highlight w:val="none"/>
        </w:rPr>
        <w:t>：</w:t>
      </w:r>
      <w:r>
        <w:rPr>
          <w:rFonts w:hint="eastAsia" w:ascii="楷体" w:hAnsi="楷体" w:eastAsia="楷体" w:cs="楷体"/>
          <w:szCs w:val="24"/>
          <w:highlight w:val="none"/>
          <w:u w:val="single"/>
        </w:rPr>
        <w:t xml:space="preserve">   （盖章）          </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地  址：</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 xml:space="preserve">       地  址：</w:t>
      </w:r>
      <w:r>
        <w:rPr>
          <w:rFonts w:hint="eastAsia" w:ascii="楷体" w:hAnsi="楷体" w:eastAsia="楷体" w:cs="楷体"/>
          <w:szCs w:val="24"/>
          <w:highlight w:val="none"/>
          <w:u w:val="single"/>
        </w:rPr>
        <w:t xml:space="preserve">                     </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法定代表人或其授权                 法定代表人或其授权</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的代理人：</w:t>
      </w:r>
      <w:r>
        <w:rPr>
          <w:rFonts w:hint="eastAsia" w:ascii="楷体" w:hAnsi="楷体" w:eastAsia="楷体" w:cs="楷体"/>
          <w:szCs w:val="24"/>
          <w:highlight w:val="none"/>
          <w:u w:val="single"/>
        </w:rPr>
        <w:t>（签字</w:t>
      </w:r>
      <w:r>
        <w:rPr>
          <w:rFonts w:hint="eastAsia" w:ascii="楷体" w:hAnsi="楷体" w:eastAsia="楷体" w:cs="楷体"/>
          <w:szCs w:val="24"/>
          <w:highlight w:val="none"/>
          <w:u w:val="single"/>
          <w:lang w:eastAsia="zh-CN"/>
        </w:rPr>
        <w:t>或盖章</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 xml:space="preserve">       的代理人：</w:t>
      </w:r>
      <w:r>
        <w:rPr>
          <w:rFonts w:hint="eastAsia" w:ascii="楷体" w:hAnsi="楷体" w:eastAsia="楷体" w:cs="楷体"/>
          <w:szCs w:val="24"/>
          <w:highlight w:val="none"/>
          <w:u w:val="single"/>
        </w:rPr>
        <w:t>（签字</w:t>
      </w:r>
      <w:r>
        <w:rPr>
          <w:rFonts w:hint="eastAsia" w:ascii="楷体" w:hAnsi="楷体" w:eastAsia="楷体" w:cs="楷体"/>
          <w:szCs w:val="24"/>
          <w:highlight w:val="none"/>
          <w:u w:val="single"/>
          <w:lang w:eastAsia="zh-CN"/>
        </w:rPr>
        <w:t>或盖章</w:t>
      </w:r>
      <w:r>
        <w:rPr>
          <w:rFonts w:hint="eastAsia" w:ascii="楷体" w:hAnsi="楷体" w:eastAsia="楷体" w:cs="楷体"/>
          <w:szCs w:val="24"/>
          <w:highlight w:val="none"/>
          <w:u w:val="single"/>
        </w:rPr>
        <w:t xml:space="preserve">）     </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开户银行：</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 xml:space="preserve">        开户银行：</w:t>
      </w:r>
      <w:r>
        <w:rPr>
          <w:rFonts w:hint="eastAsia" w:ascii="楷体" w:hAnsi="楷体" w:eastAsia="楷体" w:cs="楷体"/>
          <w:szCs w:val="24"/>
          <w:highlight w:val="none"/>
          <w:u w:val="single"/>
        </w:rPr>
        <w:t xml:space="preserve">                   </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账号：</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 xml:space="preserve">       账号：</w:t>
      </w:r>
      <w:r>
        <w:rPr>
          <w:rFonts w:hint="eastAsia" w:ascii="楷体" w:hAnsi="楷体" w:eastAsia="楷体" w:cs="楷体"/>
          <w:szCs w:val="24"/>
          <w:highlight w:val="none"/>
          <w:u w:val="single"/>
        </w:rPr>
        <w:t xml:space="preserve">                       </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2"/>
          <w:highlight w:val="none"/>
        </w:rPr>
      </w:pPr>
      <w:r>
        <w:rPr>
          <w:rFonts w:hint="eastAsia" w:ascii="楷体" w:hAnsi="楷体" w:eastAsia="楷体" w:cs="楷体"/>
          <w:szCs w:val="24"/>
          <w:highlight w:val="none"/>
        </w:rPr>
        <w:t>电话：</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 xml:space="preserve">       电话：</w:t>
      </w:r>
      <w:r>
        <w:rPr>
          <w:rFonts w:hint="eastAsia" w:ascii="楷体" w:hAnsi="楷体" w:eastAsia="楷体" w:cs="楷体"/>
          <w:szCs w:val="24"/>
          <w:highlight w:val="none"/>
          <w:u w:val="single"/>
        </w:rPr>
        <w:t xml:space="preserve">                       </w:t>
      </w:r>
    </w:p>
    <w:p>
      <w:pPr>
        <w:adjustRightInd w:val="0"/>
        <w:snapToGrid w:val="0"/>
        <w:spacing w:line="360" w:lineRule="auto"/>
        <w:rPr>
          <w:rFonts w:hint="eastAsia" w:ascii="楷体" w:hAnsi="楷体" w:eastAsia="楷体" w:cs="楷体"/>
          <w:sz w:val="24"/>
          <w:highlight w:val="none"/>
          <w:u w:val="single"/>
        </w:rPr>
      </w:pPr>
    </w:p>
    <w:p>
      <w:r>
        <w:rPr>
          <w:rFonts w:hint="eastAsia" w:ascii="楷体" w:hAnsi="楷体" w:eastAsia="楷体" w:cs="楷体"/>
          <w:highlight w:val="none"/>
        </w:rPr>
        <w:br w:type="page"/>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E983A2"/>
    <w:multiLevelType w:val="singleLevel"/>
    <w:tmpl w:val="E5E983A2"/>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OWFiZmFkYTMzOTc1MDVjMDY4ODE2YmVmNGM5NzMifQ=="/>
    <w:docVar w:name="KSO_WPS_MARK_KEY" w:val="0ee7fd74-689b-4128-9276-dc6b6134c955"/>
  </w:docVars>
  <w:rsids>
    <w:rsidRoot w:val="77F53E14"/>
    <w:rsid w:val="0A2D58D8"/>
    <w:rsid w:val="34EE5593"/>
    <w:rsid w:val="77F53E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uiPriority w:val="0"/>
    <w:pPr>
      <w:spacing w:after="120" w:line="480" w:lineRule="auto"/>
      <w:ind w:left="42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965</Words>
  <Characters>975</Characters>
  <Lines>0</Lines>
  <Paragraphs>0</Paragraphs>
  <TotalTime>2</TotalTime>
  <ScaleCrop>false</ScaleCrop>
  <LinksUpToDate>false</LinksUpToDate>
  <CharactersWithSpaces>1468</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2023-11-15T09:07:00Z</dcterms:created>
  <dc:creator>Administrator</dc:creator>
  <cp:lastModifiedBy>WPS_1677649473</cp:lastModifiedBy>
  <dcterms:modified xsi:type="dcterms:W3CDTF">2025-05-09T07:41:08Z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1EC93BAA923746CE84DA66AB22C856F1_11</vt:lpwstr>
  </property>
</Properties>
</file>