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版本号：ZCTH2025-06-04820250612001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雁塔区2025年社区党组织书记示范培训班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ZCTH2025-06-048</w:t>
      </w:r>
      <w:r>
        <w:br/>
      </w:r>
      <w:r>
        <w:br/>
      </w:r>
      <w:r>
        <w:br/>
      </w:r>
    </w:p>
    <w:p>
      <w:pPr>
        <w:pStyle w:val="null3"/>
        <w:jc w:val="center"/>
        <w:outlineLvl w:val="2"/>
      </w:pPr>
      <w:r>
        <w:rPr>
          <w:rFonts w:ascii="仿宋_GB2312" w:hAnsi="仿宋_GB2312" w:cs="仿宋_GB2312" w:eastAsia="仿宋_GB2312"/>
          <w:sz w:val="28"/>
          <w:b/>
        </w:rPr>
        <w:t>雁塔区委组织部</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雁塔区委组织部</w:t>
      </w:r>
      <w:r>
        <w:rPr>
          <w:rFonts w:ascii="仿宋_GB2312" w:hAnsi="仿宋_GB2312" w:cs="仿宋_GB2312" w:eastAsia="仿宋_GB2312"/>
        </w:rPr>
        <w:t>委托，拟对</w:t>
      </w:r>
      <w:r>
        <w:rPr>
          <w:rFonts w:ascii="仿宋_GB2312" w:hAnsi="仿宋_GB2312" w:cs="仿宋_GB2312" w:eastAsia="仿宋_GB2312"/>
        </w:rPr>
        <w:t>雁塔区2025年社区党组织书记示范培训班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ZCTH2025-06-048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雁塔区2025年社区党组织书记示范培训班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雁塔区2025年社区党组织书记示范培训班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采购包1（雁塔区2025年社区党组织书记示范培训班）：属于专门面向中小企业采购。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2、法定代表人授权委托书：法定代表人参加磋商的，须出示身份证；法定代表人授权他人参加磋商的，须提供法定代表人授权委托书、被授权人身份证</w:t>
      </w:r>
    </w:p>
    <w:p>
      <w:pPr>
        <w:pStyle w:val="null3"/>
      </w:pPr>
      <w:r>
        <w:rPr>
          <w:rFonts w:ascii="仿宋_GB2312" w:hAnsi="仿宋_GB2312" w:cs="仿宋_GB2312" w:eastAsia="仿宋_GB2312"/>
        </w:rPr>
        <w:t>3、财务状况报告：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4、税收缴纳证明：提供响应文件截止时间前一年内至少一个月已缴纳的纳税证明或完税证明（任意税种）；依法免税的投标人应提供相关文件证明</w:t>
      </w:r>
    </w:p>
    <w:p>
      <w:pPr>
        <w:pStyle w:val="null3"/>
      </w:pPr>
      <w:r>
        <w:rPr>
          <w:rFonts w:ascii="仿宋_GB2312" w:hAnsi="仿宋_GB2312" w:cs="仿宋_GB2312" w:eastAsia="仿宋_GB2312"/>
        </w:rPr>
        <w:t>5、社会保障资金缴纳证明：提供投标文件截止时间前一年内至少一个月已缴纳的社会保障资金的凭据（专用收据或社会保险缴纳清单）；依法不需要缴纳社会保障资金的投标人应提供相关文件证明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6、书面承诺：提供具有履行本合同所必需的设备和专业技术能力的声明、参加政府采购活动前3年内在经营活动中没有重大违法记录的书面承诺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雁塔区委组织部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小寨东路168号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雁塔区委组织部经办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15934866296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代理服务费以采购项目的中标（成交）金额作为收费基数，按照国家计委（计价格【2002】1980号）《招标代理服务收费管理暂行办法》规定的货物类收费标准收取。由成交供应商向采购代理机构一次性支付，具体收费金额以采购结果公示为准。 2.成交单位在领取成交通知书前，须向采购代理机构一次性支付采购代理服务费。 3.代理费缴存账户： 开户收款单位：陕西中诚天和项目管理有限公司； 开户银行：中国建设银行股份有限公司西安高新自贸区支行；银行账号：61050110066700001164 。 注：代理服务费不足陆仟元整按陆仟元 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雁塔区委组织部</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雁塔区委组织部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雁塔区委组织部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雁塔区2025年社区党组织书记示范培训班;主要功能或目标增强基层党组织书记政治意识和组织观念，提高服务群众能力和履职能力，推进实现基层党建工作全面进步、全面过硬。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雁塔区2025年社区党组织书记示范培训班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标的名称：雁塔区2025年社区党组织书记示范培训班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1、做好雁塔区2025年社区党组织书记示范培训班食宿安排、现场教学点安排；</w:t>
            </w:r>
          </w:p>
          <w:p>
            <w:pPr>
              <w:pStyle w:val="null3"/>
            </w:pPr>
            <w:r>
              <w:rPr>
                <w:rFonts w:ascii="仿宋_GB2312" w:hAnsi="仿宋_GB2312" w:cs="仿宋_GB2312" w:eastAsia="仿宋_GB2312"/>
              </w:rPr>
              <w:t>2、做好培训班课堂教学安排、学习资料购置印刷、外出车辆安排；</w:t>
            </w:r>
          </w:p>
          <w:p>
            <w:pPr>
              <w:pStyle w:val="null3"/>
            </w:pPr>
            <w:r>
              <w:rPr>
                <w:rFonts w:ascii="仿宋_GB2312" w:hAnsi="仿宋_GB2312" w:cs="仿宋_GB2312" w:eastAsia="仿宋_GB2312"/>
              </w:rPr>
              <w:t>3、安排专人配合区委组织部，全面负责培训期间各项事务的沟通协调、任务部署及执行跟进。</w:t>
            </w:r>
          </w:p>
          <w:p>
            <w:pPr>
              <w:pStyle w:val="null3"/>
              <w:jc w:val="both"/>
            </w:pPr>
            <w:r>
              <w:rPr>
                <w:rFonts w:ascii="仿宋_GB2312" w:hAnsi="仿宋_GB2312" w:cs="仿宋_GB2312" w:eastAsia="仿宋_GB2312"/>
              </w:rPr>
              <w:t>（二）人员配置</w:t>
            </w:r>
          </w:p>
          <w:p>
            <w:pPr>
              <w:pStyle w:val="null3"/>
              <w:jc w:val="both"/>
            </w:pPr>
            <w:r>
              <w:rPr>
                <w:rFonts w:ascii="仿宋_GB2312" w:hAnsi="仿宋_GB2312" w:cs="仿宋_GB2312" w:eastAsia="仿宋_GB2312"/>
              </w:rPr>
              <w:t>配备2名工作人员，配合区委组织部做好培训其他事直的沟通协调以及安排部署。</w:t>
            </w:r>
          </w:p>
          <w:p>
            <w:pPr>
              <w:pStyle w:val="null3"/>
              <w:jc w:val="both"/>
            </w:pPr>
            <w:r>
              <w:rPr>
                <w:rFonts w:ascii="仿宋_GB2312" w:hAnsi="仿宋_GB2312" w:cs="仿宋_GB2312" w:eastAsia="仿宋_GB2312"/>
              </w:rPr>
              <w:t>（三）服务标准</w:t>
            </w:r>
          </w:p>
          <w:p>
            <w:pPr>
              <w:pStyle w:val="null3"/>
              <w:jc w:val="both"/>
            </w:pPr>
            <w:r>
              <w:rPr>
                <w:rFonts w:ascii="仿宋_GB2312" w:hAnsi="仿宋_GB2312" w:cs="仿宋_GB2312" w:eastAsia="仿宋_GB2312"/>
              </w:rPr>
              <w:t>培训人数 291 人，费用标准为不含课时费的前提下，人均单日支出不超过 400 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详见技术方案。</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详见技术方案。</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详见技术方案。</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签订合同有效期内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依据磋商文件要求、响应文件承诺、合同及国家或行业标准。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培训完成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供应商需要在线提交所有通过电子化交易平台实施的政府采购项目的响应文件。3.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提供响应文件截止时间前一年内至少一个月已缴纳的纳税证明或完税证明（任意税种）；依法免税的投标人应提供相关文件证明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提供具有履行本合同所必需的设备和专业技术能力的声明、参加政府采购活动前3年内在经营活动中没有重大违法记录的书面承诺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商务应答表 服务方案 其他证明材料.docx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项目授课团队、服务团队配备完整合理，课程安排专业性强，从业经历及同类项目实施或服务经验丰富得7-10分;授课团队、服务团队配各基本合理，技术实力、从业经历及同类项目实施经验较丰富得4-6.9分;授课团队、服务团队配备合理性及技术实力一般得0-3.9分。(提供针对本项目所配人员的师资实力、背景和详细简介，包括学历、授课经历、专长、特色及课程内容简介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供应商提供针对本包培训项目培训组织管理安排，建立学员考核制度、考勤、结业安排等。培训组织管理安排实施方案详细具体，组织管理安排合理得7-10分;培训组织管理安排实施方案较详细，组织管理安排基本合理得4-6.9分;培训组织管理安排实施方案一般，组织管理安排一般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项目需求分析</w:t>
            </w:r>
          </w:p>
        </w:tc>
        <w:tc>
          <w:tcPr>
            <w:tcW w:type="dxa" w:w="2492"/>
          </w:tcPr>
          <w:p>
            <w:pPr>
              <w:pStyle w:val="null3"/>
            </w:pPr>
            <w:r>
              <w:rPr>
                <w:rFonts w:ascii="仿宋_GB2312" w:hAnsi="仿宋_GB2312" w:cs="仿宋_GB2312" w:eastAsia="仿宋_GB2312"/>
              </w:rPr>
              <w:t>对采购人现状及本次培训项目背景、培训内容、培训目标、培训思路、相关政策等理解深刻、分析全面、对本项目的重点难点分析到位且有合理的解决思路，按其响应程度计 4-5 分；对采购人现状及本次培训项目背景、培训内容、培训目标、培训思路、相关政策等理解比较深刻、分析比较全面、对本项目的重点难点分析一般且有基本的解决思路，按其响应程度计2-3.9分；对采购人现状及本次培训项目背景、培训内容、培训目标、培训思路、相关政策等理解空泛、分析较差、对本项目建设的重点难点分析较差且无解决思路，按其响应程度计 0-1.9分。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对本项目的背景、目标及定位理解清晰，对国家相关领域政策、标准的掌握热练，能够精准定位本项目阶段性和整体性目标，注重培训对象的专业理论、专业技能、职业道德素养的整体提升，按其响应程度计0-5分。 2、供应商对培训内容理解深刻、分析全面、符合实际求，方案完整、科学、台理、对本项目的难点、重点技术问题分析和论述明确。包含培训形式及流程、培训内容、配套服务等各项工作，以及各项具体工作措施的合理性，按其响应程度计0-5分。 3、有完整、合理、明确的项目实施组织方案的，合同履行期限、项目进度、实施方法、工作纪律、时间安排科学合理，具各完誉的内部管程架构、工作流程、考核制度、信息反惯渠道等，按其响应程度计0-5分。4、培训内容与模块设置之间的逻辑关系清晰，内容设计特色鲜明，专题贴近工作实际，按其响应程度计0-5分。 5、培训方式多元化，方案的整体或具体环节的设计上有鲜明特色和创新，按其响应程度计0-5分。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项目的实施进度计划</w:t>
            </w:r>
          </w:p>
        </w:tc>
        <w:tc>
          <w:tcPr>
            <w:tcW w:type="dxa" w:w="2492"/>
          </w:tcPr>
          <w:p>
            <w:pPr>
              <w:pStyle w:val="null3"/>
            </w:pPr>
            <w:r>
              <w:rPr>
                <w:rFonts w:ascii="仿宋_GB2312" w:hAnsi="仿宋_GB2312" w:cs="仿宋_GB2312" w:eastAsia="仿宋_GB2312"/>
              </w:rPr>
              <w:t>投标供应商针对本包培训项目制定各阶段时间节点安排、工作内容安排等进度计划方案和各阶段的实施计划。进度计划、时间节点及工作内容等安排详细合理，有细化措施等内容得7-10分;进度计划、时间节点及工作内容安排较详细，有一定的措施等内容得4-6.9分;进度计划、时间节点及工作内容安排粗略，措施等内容粗略得0-3.9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供应商应针对本项目提供完整的服务质量保证措施，内容报告: ①质量管理体系 ②质量保障措施。内容完整可行、内容全面具体、针对性强、可操作性强，得3-5分;措施内容完整性、针对性、可操作性均一般，得0-2.9分。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01月01日至今(以合同签订日期为准)干部培训类相关业绩，每个有效业绩得2分，满分10分;(业绩证明材料为加盖供应商公章的合同或中标通知书复印件或扫描件包含合同主要服务内容及签字盖章页等关键信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针对本采购项目及采购人实际需求提供详细具体可行的服务措施承诺及详尽可行的服务实施计划，并阐明可提供的咨询或后期服务内容，根据其响应及优劣程度计 0-5 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