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p>
    <w:p>
      <w:pPr>
        <w:rPr>
          <w:rFonts w:hint="eastAsia" w:ascii="楷体" w:hAnsi="楷体" w:eastAsia="楷体" w:cs="楷体"/>
          <w:b/>
          <w:bCs/>
          <w:color w:val="000000"/>
          <w:sz w:val="48"/>
          <w:szCs w:val="48"/>
        </w:rPr>
      </w:pPr>
    </w:p>
    <w:p>
      <w:pPr>
        <w:pStyle w:val="3"/>
        <w:rPr>
          <w:rFonts w:hint="eastAsia" w:ascii="楷体" w:hAnsi="楷体" w:eastAsia="楷体" w:cs="楷体"/>
          <w:b/>
          <w:bCs/>
          <w:color w:val="000000"/>
          <w:sz w:val="48"/>
          <w:szCs w:val="48"/>
        </w:rPr>
      </w:pPr>
    </w:p>
    <w:p>
      <w:pPr>
        <w:pStyle w:val="3"/>
        <w:rPr>
          <w:rFonts w:hint="eastAsia" w:ascii="楷体" w:hAnsi="楷体" w:eastAsia="楷体" w:cs="楷体"/>
          <w:b/>
          <w:bCs/>
          <w:color w:val="000000"/>
          <w:sz w:val="48"/>
          <w:szCs w:val="48"/>
        </w:rPr>
      </w:pPr>
    </w:p>
    <w:p>
      <w:pPr>
        <w:pStyle w:val="2"/>
        <w:rPr>
          <w:rFonts w:hint="eastAsia"/>
        </w:rPr>
      </w:pPr>
    </w:p>
    <w:p>
      <w:pPr>
        <w:spacing w:line="360" w:lineRule="auto"/>
        <w:jc w:val="center"/>
        <w:rPr>
          <w:rFonts w:hint="default" w:ascii="楷体" w:hAnsi="楷体" w:eastAsia="楷体" w:cs="楷体"/>
          <w:b/>
          <w:bCs/>
          <w:color w:val="000000"/>
          <w:sz w:val="48"/>
          <w:szCs w:val="48"/>
          <w:lang w:val="en-US" w:eastAsia="zh-CN"/>
        </w:rPr>
      </w:pPr>
      <w:r>
        <w:rPr>
          <w:rFonts w:hint="eastAsia" w:ascii="楷体" w:hAnsi="楷体" w:eastAsia="楷体" w:cs="楷体"/>
          <w:b/>
          <w:bCs/>
          <w:color w:val="000000"/>
          <w:sz w:val="48"/>
          <w:szCs w:val="48"/>
          <w:lang w:eastAsia="zh-CN"/>
        </w:rPr>
        <w:t>机关食堂原材料配送服务</w:t>
      </w:r>
    </w:p>
    <w:p>
      <w:pPr>
        <w:spacing w:line="360" w:lineRule="auto"/>
        <w:jc w:val="center"/>
        <w:rPr>
          <w:rFonts w:hint="eastAsia" w:ascii="楷体" w:hAnsi="楷体" w:eastAsia="楷体" w:cs="楷体"/>
          <w:b/>
          <w:bCs/>
          <w:color w:val="000000"/>
          <w:sz w:val="48"/>
          <w:szCs w:val="48"/>
          <w:lang w:eastAsia="zh-CN"/>
        </w:rPr>
      </w:pPr>
    </w:p>
    <w:p>
      <w:pPr>
        <w:spacing w:line="360" w:lineRule="auto"/>
        <w:jc w:val="center"/>
        <w:rPr>
          <w:rFonts w:hint="eastAsia" w:ascii="楷体" w:hAnsi="楷体" w:eastAsia="楷体" w:cs="楷体"/>
          <w:b/>
          <w:bCs/>
          <w:color w:val="000000"/>
          <w:sz w:val="48"/>
          <w:szCs w:val="48"/>
          <w:lang w:eastAsia="zh-CN"/>
        </w:rPr>
      </w:pPr>
      <w:r>
        <w:rPr>
          <w:rFonts w:hint="eastAsia" w:ascii="楷体" w:hAnsi="楷体" w:eastAsia="楷体" w:cs="楷体"/>
          <w:b/>
          <w:bCs/>
          <w:color w:val="000000"/>
          <w:sz w:val="48"/>
          <w:szCs w:val="48"/>
          <w:lang w:eastAsia="zh-CN"/>
        </w:rPr>
        <w:t>合同</w:t>
      </w:r>
    </w:p>
    <w:p>
      <w:pPr>
        <w:rPr>
          <w:rFonts w:hint="eastAsia" w:ascii="楷体" w:hAnsi="楷体" w:eastAsia="楷体" w:cs="楷体"/>
        </w:rPr>
      </w:pPr>
    </w:p>
    <w:p>
      <w:pPr>
        <w:rPr>
          <w:rFonts w:hint="eastAsia" w:ascii="楷体" w:hAnsi="楷体" w:eastAsia="楷体" w:cs="楷体"/>
        </w:rPr>
      </w:pPr>
    </w:p>
    <w:p>
      <w:pPr>
        <w:rPr>
          <w:rFonts w:hint="eastAsia" w:ascii="楷体" w:hAnsi="楷体" w:eastAsia="楷体" w:cs="楷体"/>
        </w:rPr>
      </w:pPr>
    </w:p>
    <w:p>
      <w:pPr>
        <w:rPr>
          <w:rFonts w:hint="eastAsia" w:ascii="楷体" w:hAnsi="楷体" w:eastAsia="楷体" w:cs="楷体"/>
        </w:rPr>
      </w:pPr>
    </w:p>
    <w:p>
      <w:pPr>
        <w:jc w:val="center"/>
        <w:rPr>
          <w:rFonts w:hint="eastAsia" w:ascii="楷体" w:hAnsi="楷体" w:eastAsia="楷体" w:cs="楷体"/>
          <w:b/>
          <w:sz w:val="36"/>
          <w:szCs w:val="36"/>
        </w:rPr>
      </w:pPr>
      <w:r>
        <w:rPr>
          <w:rFonts w:hint="eastAsia" w:ascii="楷体" w:hAnsi="楷体" w:eastAsia="楷体" w:cs="楷体"/>
          <w:b/>
          <w:sz w:val="36"/>
          <w:szCs w:val="36"/>
        </w:rPr>
        <w:t>（示范文本）</w:t>
      </w:r>
    </w:p>
    <w:p>
      <w:pPr>
        <w:spacing w:before="156" w:beforeLines="50" w:line="408" w:lineRule="auto"/>
        <w:jc w:val="center"/>
        <w:rPr>
          <w:rFonts w:hint="eastAsia" w:ascii="楷体" w:hAnsi="楷体" w:eastAsia="楷体" w:cs="楷体"/>
          <w:b/>
          <w:bCs/>
          <w:sz w:val="36"/>
          <w:szCs w:val="36"/>
        </w:rPr>
      </w:pPr>
      <w:r>
        <w:rPr>
          <w:rFonts w:hint="eastAsia" w:ascii="楷体" w:hAnsi="楷体" w:eastAsia="楷体" w:cs="楷体"/>
          <w:bCs/>
          <w:sz w:val="48"/>
          <w:szCs w:val="48"/>
        </w:rPr>
        <w:br w:type="page"/>
      </w:r>
      <w:r>
        <w:rPr>
          <w:rFonts w:hint="eastAsia" w:ascii="楷体" w:hAnsi="楷体" w:eastAsia="楷体" w:cs="楷体"/>
          <w:b/>
          <w:bCs/>
          <w:sz w:val="36"/>
          <w:szCs w:val="36"/>
        </w:rPr>
        <w:t>第一部分  协议书</w:t>
      </w:r>
    </w:p>
    <w:p>
      <w:pPr>
        <w:adjustRightInd w:val="0"/>
        <w:snapToGrid w:val="0"/>
        <w:spacing w:line="360" w:lineRule="auto"/>
        <w:ind w:firstLine="482" w:firstLineChars="200"/>
        <w:rPr>
          <w:rFonts w:hint="eastAsia" w:ascii="楷体" w:hAnsi="楷体" w:eastAsia="楷体" w:cs="楷体"/>
          <w:b/>
          <w:szCs w:val="24"/>
        </w:rPr>
      </w:pPr>
      <w:r>
        <w:rPr>
          <w:rFonts w:hint="eastAsia" w:ascii="楷体" w:hAnsi="楷体" w:eastAsia="楷体" w:cs="楷体"/>
          <w:b/>
          <w:szCs w:val="24"/>
        </w:rPr>
        <w:t>采购人</w:t>
      </w:r>
      <w:r>
        <w:rPr>
          <w:rFonts w:hint="eastAsia" w:ascii="楷体" w:hAnsi="楷体" w:eastAsia="楷体" w:cs="楷体"/>
          <w:b/>
          <w:szCs w:val="24"/>
          <w:lang w:eastAsia="zh-CN"/>
        </w:rPr>
        <w:t>（</w:t>
      </w:r>
      <w:r>
        <w:rPr>
          <w:rFonts w:hint="eastAsia" w:ascii="楷体" w:hAnsi="楷体" w:eastAsia="楷体" w:cs="楷体"/>
          <w:b/>
          <w:szCs w:val="24"/>
          <w:lang w:val="en-US" w:eastAsia="zh-CN"/>
        </w:rPr>
        <w:t>甲方</w:t>
      </w:r>
      <w:r>
        <w:rPr>
          <w:rFonts w:hint="eastAsia" w:ascii="楷体" w:hAnsi="楷体" w:eastAsia="楷体" w:cs="楷体"/>
          <w:b/>
          <w:szCs w:val="24"/>
          <w:lang w:eastAsia="zh-CN"/>
        </w:rPr>
        <w:t>）</w:t>
      </w:r>
      <w:r>
        <w:rPr>
          <w:rFonts w:hint="eastAsia" w:ascii="楷体" w:hAnsi="楷体" w:eastAsia="楷体" w:cs="楷体"/>
          <w:b/>
          <w:szCs w:val="24"/>
        </w:rPr>
        <w:t>（全称）：</w:t>
      </w:r>
      <w:r>
        <w:rPr>
          <w:rFonts w:hint="eastAsia" w:ascii="楷体" w:hAnsi="楷体" w:eastAsia="楷体" w:cs="楷体"/>
          <w:b/>
          <w:szCs w:val="24"/>
          <w:u w:val="single"/>
        </w:rPr>
        <w:t xml:space="preserve">                                      </w:t>
      </w:r>
    </w:p>
    <w:p>
      <w:pPr>
        <w:adjustRightInd w:val="0"/>
        <w:snapToGrid w:val="0"/>
        <w:spacing w:line="360" w:lineRule="auto"/>
        <w:ind w:firstLine="482" w:firstLineChars="200"/>
        <w:rPr>
          <w:rFonts w:hint="eastAsia" w:ascii="楷体" w:hAnsi="楷体" w:eastAsia="楷体" w:cs="楷体"/>
          <w:szCs w:val="24"/>
          <w:u w:val="single"/>
        </w:rPr>
      </w:pPr>
      <w:r>
        <w:rPr>
          <w:rFonts w:hint="eastAsia" w:ascii="楷体" w:hAnsi="楷体" w:eastAsia="楷体" w:cs="楷体"/>
          <w:b/>
          <w:szCs w:val="24"/>
        </w:rPr>
        <w:t>供应商</w:t>
      </w:r>
      <w:r>
        <w:rPr>
          <w:rFonts w:hint="eastAsia" w:ascii="楷体" w:hAnsi="楷体" w:eastAsia="楷体" w:cs="楷体"/>
          <w:b/>
          <w:szCs w:val="24"/>
          <w:lang w:eastAsia="zh-CN"/>
        </w:rPr>
        <w:t>（</w:t>
      </w:r>
      <w:r>
        <w:rPr>
          <w:rFonts w:hint="eastAsia" w:ascii="楷体" w:hAnsi="楷体" w:eastAsia="楷体" w:cs="楷体"/>
          <w:b/>
          <w:szCs w:val="24"/>
          <w:lang w:val="en-US" w:eastAsia="zh-CN"/>
        </w:rPr>
        <w:t>乙方</w:t>
      </w:r>
      <w:r>
        <w:rPr>
          <w:rFonts w:hint="eastAsia" w:ascii="楷体" w:hAnsi="楷体" w:eastAsia="楷体" w:cs="楷体"/>
          <w:b/>
          <w:szCs w:val="24"/>
          <w:lang w:eastAsia="zh-CN"/>
        </w:rPr>
        <w:t>）</w:t>
      </w:r>
      <w:r>
        <w:rPr>
          <w:rFonts w:hint="eastAsia" w:ascii="楷体" w:hAnsi="楷体" w:eastAsia="楷体" w:cs="楷体"/>
          <w:b/>
          <w:szCs w:val="24"/>
        </w:rPr>
        <w:t>（全称）：</w:t>
      </w:r>
      <w:r>
        <w:rPr>
          <w:rFonts w:hint="eastAsia" w:ascii="楷体" w:hAnsi="楷体" w:eastAsia="楷体" w:cs="楷体"/>
          <w:b/>
          <w:szCs w:val="24"/>
          <w:u w:val="single"/>
        </w:rPr>
        <w:t xml:space="preserve">                                   </w:t>
      </w:r>
      <w:r>
        <w:rPr>
          <w:rFonts w:hint="eastAsia" w:ascii="楷体" w:hAnsi="楷体" w:eastAsia="楷体" w:cs="楷体"/>
          <w:szCs w:val="24"/>
          <w:u w:val="single"/>
        </w:rPr>
        <w:t xml:space="preserve">   </w:t>
      </w:r>
    </w:p>
    <w:p>
      <w:pPr>
        <w:adjustRightInd w:val="0"/>
        <w:snapToGrid w:val="0"/>
        <w:spacing w:line="360" w:lineRule="auto"/>
        <w:ind w:firstLine="480" w:firstLineChars="200"/>
        <w:rPr>
          <w:rFonts w:hint="eastAsia" w:ascii="楷体" w:hAnsi="楷体" w:eastAsia="楷体" w:cs="楷体"/>
          <w:szCs w:val="24"/>
          <w:u w:val="single"/>
        </w:rPr>
      </w:pPr>
      <w:r>
        <w:rPr>
          <w:rFonts w:hint="eastAsia" w:ascii="楷体" w:hAnsi="楷体" w:eastAsia="楷体" w:cs="楷体"/>
          <w:szCs w:val="24"/>
        </w:rPr>
        <w:t>根据《中华人民共和国民法典》及其他有关法律、法规，遵循平等、自愿、公平和诚信的原则，双方就下述项目范围与相关服务事项协商一致，订立本合同。</w:t>
      </w:r>
    </w:p>
    <w:p>
      <w:pPr>
        <w:spacing w:line="360" w:lineRule="auto"/>
        <w:rPr>
          <w:rFonts w:hint="eastAsia" w:ascii="楷体" w:hAnsi="楷体" w:eastAsia="楷体" w:cs="楷体"/>
          <w:b/>
          <w:szCs w:val="24"/>
        </w:rPr>
      </w:pPr>
      <w:r>
        <w:rPr>
          <w:rFonts w:hint="eastAsia" w:ascii="楷体" w:hAnsi="楷体" w:eastAsia="楷体" w:cs="楷体"/>
          <w:b/>
          <w:szCs w:val="24"/>
        </w:rPr>
        <w:t>一、项目概况</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1.项目名称：</w:t>
      </w:r>
      <w:r>
        <w:rPr>
          <w:rFonts w:hint="eastAsia" w:ascii="楷体" w:hAnsi="楷体" w:eastAsia="楷体" w:cs="楷体"/>
          <w:szCs w:val="24"/>
          <w:u w:val="single"/>
        </w:rPr>
        <w:t xml:space="preserve">                                              </w:t>
      </w:r>
      <w:r>
        <w:rPr>
          <w:rFonts w:hint="eastAsia" w:ascii="楷体" w:hAnsi="楷体" w:eastAsia="楷体" w:cs="楷体"/>
          <w:szCs w:val="24"/>
        </w:rPr>
        <w:t>；</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2.项目地点：</w:t>
      </w:r>
      <w:r>
        <w:rPr>
          <w:rFonts w:hint="eastAsia" w:ascii="楷体" w:hAnsi="楷体" w:eastAsia="楷体" w:cs="楷体"/>
          <w:szCs w:val="24"/>
          <w:u w:val="single"/>
        </w:rPr>
        <w:t xml:space="preserve">                                              </w:t>
      </w:r>
      <w:r>
        <w:rPr>
          <w:rFonts w:hint="eastAsia" w:ascii="楷体" w:hAnsi="楷体" w:eastAsia="楷体" w:cs="楷体"/>
          <w:szCs w:val="24"/>
        </w:rPr>
        <w:t>。</w:t>
      </w:r>
    </w:p>
    <w:p>
      <w:pPr>
        <w:spacing w:line="360" w:lineRule="auto"/>
        <w:rPr>
          <w:rFonts w:hint="eastAsia" w:ascii="楷体" w:hAnsi="楷体" w:eastAsia="楷体" w:cs="楷体"/>
          <w:b/>
          <w:szCs w:val="24"/>
        </w:rPr>
      </w:pPr>
      <w:r>
        <w:rPr>
          <w:rFonts w:hint="eastAsia" w:ascii="楷体" w:hAnsi="楷体" w:eastAsia="楷体" w:cs="楷体"/>
          <w:b/>
          <w:szCs w:val="24"/>
        </w:rPr>
        <w:t>二、组成本合同的文件</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1.协议书；</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2.成交通知书、磋商响应文件、磋商文件、澄清、磋商补充文件（或委托书）；</w:t>
      </w:r>
    </w:p>
    <w:p>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3.相关服务建议书；</w:t>
      </w:r>
    </w:p>
    <w:p>
      <w:pPr>
        <w:adjustRightInd w:val="0"/>
        <w:snapToGrid w:val="0"/>
        <w:spacing w:line="360" w:lineRule="auto"/>
        <w:rPr>
          <w:rFonts w:hint="eastAsia" w:ascii="楷体" w:hAnsi="楷体" w:eastAsia="楷体" w:cs="楷体"/>
          <w:szCs w:val="24"/>
        </w:rPr>
      </w:pPr>
      <w:r>
        <w:rPr>
          <w:rFonts w:hint="eastAsia" w:ascii="楷体" w:hAnsi="楷体" w:eastAsia="楷体" w:cs="楷体"/>
          <w:szCs w:val="24"/>
        </w:rPr>
        <w:t xml:space="preserve">    4.附录，即：附表内相关服务的范围和内容；</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本合同签订后，双方依法签订的补充协议也是本合同文件的组成部分。</w:t>
      </w:r>
    </w:p>
    <w:p>
      <w:pPr>
        <w:numPr>
          <w:ilvl w:val="0"/>
          <w:numId w:val="1"/>
        </w:numPr>
        <w:spacing w:line="360" w:lineRule="auto"/>
        <w:rPr>
          <w:rFonts w:hint="eastAsia" w:ascii="楷体" w:hAnsi="楷体" w:eastAsia="楷体" w:cs="楷体"/>
          <w:b/>
          <w:szCs w:val="24"/>
        </w:rPr>
      </w:pPr>
      <w:r>
        <w:rPr>
          <w:rFonts w:hint="eastAsia" w:ascii="楷体" w:hAnsi="楷体" w:eastAsia="楷体" w:cs="楷体"/>
          <w:b/>
          <w:szCs w:val="24"/>
        </w:rPr>
        <w:t>合同价款</w:t>
      </w:r>
    </w:p>
    <w:p>
      <w:pPr>
        <w:numPr>
          <w:ilvl w:val="0"/>
          <w:numId w:val="0"/>
        </w:numPr>
        <w:spacing w:line="360" w:lineRule="auto"/>
        <w:ind w:firstLine="420" w:firstLineChars="0"/>
        <w:rPr>
          <w:rFonts w:hint="default" w:ascii="楷体" w:hAnsi="楷体" w:eastAsia="楷体" w:cs="楷体"/>
          <w:b/>
          <w:szCs w:val="24"/>
          <w:lang w:val="en-US" w:eastAsia="zh-CN"/>
        </w:rPr>
      </w:pPr>
      <w:r>
        <w:rPr>
          <w:rFonts w:hint="eastAsia" w:ascii="楷体" w:hAnsi="楷体" w:eastAsia="楷体" w:cs="楷体"/>
          <w:b/>
          <w:szCs w:val="24"/>
          <w:lang w:val="en-US" w:eastAsia="zh-CN"/>
        </w:rPr>
        <w:t>1.报价下浮：</w:t>
      </w:r>
      <w:r>
        <w:rPr>
          <w:rFonts w:hint="eastAsia" w:ascii="楷体" w:hAnsi="楷体" w:eastAsia="楷体" w:cs="楷体"/>
          <w:b/>
          <w:szCs w:val="24"/>
          <w:u w:val="single"/>
          <w:lang w:val="en-US" w:eastAsia="zh-CN"/>
        </w:rPr>
        <w:t xml:space="preserve">          %</w:t>
      </w:r>
      <w:r>
        <w:rPr>
          <w:rFonts w:hint="eastAsia" w:ascii="楷体" w:hAnsi="楷体" w:eastAsia="楷体" w:cs="楷体"/>
          <w:b/>
          <w:szCs w:val="24"/>
          <w:lang w:val="en-US" w:eastAsia="zh-CN"/>
        </w:rPr>
        <w:t xml:space="preserve">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lang w:val="en-US" w:eastAsia="zh-CN"/>
        </w:rPr>
        <w:t>2.</w:t>
      </w:r>
      <w:r>
        <w:rPr>
          <w:rFonts w:hint="eastAsia" w:ascii="楷体" w:hAnsi="楷体" w:eastAsia="楷体" w:cs="楷体"/>
          <w:szCs w:val="24"/>
        </w:rPr>
        <w:t>食品供应按季节随行就市，其中配送蔬菜、水果、肉蛋禽、水产的价格，供应商每周根据市场调研（如大型超市价格），得出一个市场价作为货物询价价格标准，报采购人审核确认；配送干货、调料、米面油等原材料的价格，供应商每月根据市场调研（如大型超市价格），得出一个市场价作为货物询价价格标准，报采购人审核确认。其他没有参考价格的特殊原材料产品本着互利共赢的原则，由双方议价确定供应价格。（若采购人对供应商询价价格标准有所质疑，采购人有权要求供应商对调研情况进行详细说明，也可委派人员重新对有异议的价格进行核实。）。</w:t>
      </w:r>
    </w:p>
    <w:p>
      <w:pPr>
        <w:adjustRightInd w:val="0"/>
        <w:snapToGrid w:val="0"/>
        <w:spacing w:line="360" w:lineRule="auto"/>
        <w:ind w:firstLine="475" w:firstLineChars="198"/>
        <w:rPr>
          <w:rFonts w:hint="eastAsia" w:ascii="楷体" w:hAnsi="楷体" w:eastAsia="楷体" w:cs="楷体"/>
          <w:szCs w:val="24"/>
          <w:lang w:val="en-US" w:eastAsia="zh-CN"/>
        </w:rPr>
      </w:pPr>
      <w:r>
        <w:rPr>
          <w:rFonts w:hint="eastAsia" w:ascii="楷体" w:hAnsi="楷体" w:eastAsia="楷体" w:cs="楷体"/>
          <w:szCs w:val="24"/>
          <w:lang w:val="en-US" w:eastAsia="zh-CN"/>
        </w:rPr>
        <w:t>3.根据采购人要求，每天配送到配送至采购人指定地点，经采购人验收合格后，供应商提供所供货物清单，采购人对所供货物内容进行核实，结算价格=询价价格标准*（1-下浮率）*该价格产品的供应量，经核实无误后在供货单上签字确认。结算时按采购人签字确认的供货单据实结算。</w:t>
      </w:r>
    </w:p>
    <w:p>
      <w:pPr>
        <w:adjustRightInd w:val="0"/>
        <w:snapToGrid w:val="0"/>
        <w:spacing w:line="360" w:lineRule="auto"/>
        <w:ind w:firstLine="475" w:firstLineChars="198"/>
        <w:rPr>
          <w:rFonts w:hint="default" w:ascii="楷体" w:hAnsi="楷体" w:eastAsia="楷体" w:cs="楷体"/>
          <w:szCs w:val="24"/>
          <w:lang w:val="en-US" w:eastAsia="zh-CN"/>
        </w:rPr>
      </w:pPr>
      <w:r>
        <w:rPr>
          <w:rFonts w:hint="eastAsia" w:ascii="楷体" w:hAnsi="楷体" w:eastAsia="楷体" w:cs="楷体"/>
          <w:szCs w:val="24"/>
          <w:lang w:val="en-US" w:eastAsia="zh-CN"/>
        </w:rPr>
        <w:t>4.合同价包括：产品费、包装费、运输费、储存费、人工费、保险费、各种税费等。</w:t>
      </w:r>
    </w:p>
    <w:p>
      <w:pPr>
        <w:numPr>
          <w:ilvl w:val="0"/>
          <w:numId w:val="2"/>
        </w:numPr>
        <w:adjustRightInd w:val="0"/>
        <w:snapToGrid w:val="0"/>
        <w:spacing w:line="360" w:lineRule="auto"/>
        <w:rPr>
          <w:rFonts w:hint="eastAsia" w:ascii="楷体" w:hAnsi="楷体" w:eastAsia="楷体" w:cs="楷体"/>
          <w:b/>
          <w:color w:val="000000"/>
          <w:szCs w:val="24"/>
          <w:highlight w:val="none"/>
        </w:rPr>
      </w:pPr>
      <w:r>
        <w:rPr>
          <w:rFonts w:hint="eastAsia" w:ascii="楷体" w:hAnsi="楷体" w:eastAsia="楷体" w:cs="楷体"/>
          <w:b/>
          <w:color w:val="000000"/>
          <w:szCs w:val="24"/>
          <w:highlight w:val="none"/>
        </w:rPr>
        <w:t>付款方式</w:t>
      </w:r>
    </w:p>
    <w:p>
      <w:pPr>
        <w:spacing w:line="360" w:lineRule="auto"/>
        <w:ind w:firstLine="480" w:firstLineChars="200"/>
        <w:rPr>
          <w:rFonts w:ascii="楷体" w:hAnsi="楷体" w:eastAsia="楷体" w:cs="楷体"/>
        </w:rPr>
      </w:pPr>
      <w:r>
        <w:rPr>
          <w:rFonts w:hint="eastAsia" w:ascii="楷体" w:hAnsi="楷体" w:eastAsia="楷体" w:cs="楷体"/>
        </w:rPr>
        <w:t>1.结算单位：采购人结算，结算前成交人须开具等额发票给采购人，采购人收到发票后，按照如下付款方式结算，否则导致的付款延误，责任由成交人自行承担。</w:t>
      </w:r>
    </w:p>
    <w:p>
      <w:pPr>
        <w:spacing w:line="360" w:lineRule="auto"/>
        <w:ind w:firstLine="480" w:firstLineChars="200"/>
        <w:rPr>
          <w:rFonts w:hint="eastAsia" w:ascii="楷体" w:hAnsi="楷体" w:eastAsia="楷体" w:cs="楷体"/>
        </w:rPr>
      </w:pPr>
      <w:r>
        <w:rPr>
          <w:rFonts w:hint="eastAsia" w:ascii="楷体" w:hAnsi="楷体" w:eastAsia="楷体" w:cs="楷体"/>
        </w:rPr>
        <w:t>2.付款方式</w:t>
      </w:r>
      <w:r>
        <w:rPr>
          <w:rFonts w:hint="eastAsia" w:ascii="楷体" w:hAnsi="楷体" w:eastAsia="楷体" w:cs="楷体"/>
          <w:lang w:eastAsia="zh-CN"/>
        </w:rPr>
        <w:t>：</w:t>
      </w:r>
      <w:r>
        <w:rPr>
          <w:rFonts w:hint="eastAsia" w:ascii="楷体" w:hAnsi="楷体" w:eastAsia="楷体" w:cs="楷体"/>
          <w:lang w:val="en-US" w:eastAsia="zh-CN"/>
        </w:rPr>
        <w:t>每季度</w:t>
      </w:r>
      <w:r>
        <w:rPr>
          <w:rFonts w:hint="eastAsia" w:ascii="楷体" w:hAnsi="楷体" w:eastAsia="楷体" w:cs="楷体"/>
          <w:lang w:eastAsia="zh-CN"/>
        </w:rPr>
        <w:t>根据供货单按实结算，成交供应商在接受采购人的每一笔付款前，应向采购人开具相应金额的发票，待财政资金下达，履约验收后</w:t>
      </w:r>
      <w:r>
        <w:rPr>
          <w:rFonts w:hint="eastAsia" w:ascii="楷体" w:hAnsi="楷体" w:eastAsia="楷体" w:cs="楷体"/>
          <w:lang w:val="en-US" w:eastAsia="zh-CN"/>
        </w:rPr>
        <w:t>10日内</w:t>
      </w:r>
      <w:r>
        <w:rPr>
          <w:rFonts w:hint="eastAsia" w:ascii="楷体" w:hAnsi="楷体" w:eastAsia="楷体" w:cs="楷体"/>
          <w:lang w:eastAsia="zh-CN"/>
        </w:rPr>
        <w:t>，</w:t>
      </w:r>
      <w:r>
        <w:rPr>
          <w:rFonts w:hint="eastAsia" w:ascii="楷体" w:hAnsi="楷体" w:eastAsia="楷体" w:cs="楷体"/>
          <w:lang w:val="en-US" w:eastAsia="zh-CN"/>
        </w:rPr>
        <w:t>按结算金额支付</w:t>
      </w:r>
      <w:r>
        <w:rPr>
          <w:rFonts w:hint="eastAsia" w:ascii="楷体" w:hAnsi="楷体" w:eastAsia="楷体" w:cs="楷体"/>
          <w:lang w:eastAsia="zh-CN"/>
        </w:rPr>
        <w:t>。</w:t>
      </w:r>
    </w:p>
    <w:p>
      <w:pPr>
        <w:numPr>
          <w:ilvl w:val="0"/>
          <w:numId w:val="2"/>
        </w:numPr>
        <w:adjustRightInd w:val="0"/>
        <w:snapToGrid w:val="0"/>
        <w:spacing w:line="360" w:lineRule="auto"/>
        <w:rPr>
          <w:rFonts w:hint="eastAsia" w:ascii="楷体" w:hAnsi="楷体" w:eastAsia="楷体" w:cs="楷体"/>
          <w:b/>
          <w:color w:val="000000"/>
          <w:szCs w:val="24"/>
        </w:rPr>
      </w:pPr>
      <w:r>
        <w:rPr>
          <w:rFonts w:hint="eastAsia" w:ascii="楷体" w:hAnsi="楷体" w:eastAsia="楷体" w:cs="楷体"/>
          <w:b/>
          <w:color w:val="000000"/>
          <w:szCs w:val="24"/>
        </w:rPr>
        <w:t>服务要求：</w:t>
      </w:r>
    </w:p>
    <w:p>
      <w:pPr>
        <w:spacing w:line="360" w:lineRule="auto"/>
        <w:ind w:firstLine="480" w:firstLineChars="200"/>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乙方需派</w:t>
      </w:r>
      <w:r>
        <w:rPr>
          <w:rFonts w:hint="eastAsia" w:ascii="楷体" w:hAnsi="楷体" w:eastAsia="楷体" w:cs="楷体"/>
          <w:lang w:val="en-US" w:eastAsia="zh-CN"/>
        </w:rPr>
        <w:t>专人</w:t>
      </w:r>
      <w:r>
        <w:rPr>
          <w:rFonts w:hint="eastAsia" w:ascii="楷体" w:hAnsi="楷体" w:eastAsia="楷体" w:cs="楷体"/>
        </w:rPr>
        <w:t>直接与甲方沟通，负责每批次供货现场的监督和协调工作，项目</w:t>
      </w:r>
      <w:r>
        <w:rPr>
          <w:rFonts w:hint="eastAsia" w:ascii="楷体" w:hAnsi="楷体" w:eastAsia="楷体" w:cs="楷体"/>
          <w:lang w:val="en-US" w:eastAsia="zh-CN"/>
        </w:rPr>
        <w:t>负责人</w:t>
      </w:r>
      <w:r>
        <w:rPr>
          <w:rFonts w:hint="eastAsia" w:ascii="楷体" w:hAnsi="楷体" w:eastAsia="楷体" w:cs="楷体"/>
        </w:rPr>
        <w:t>接收甲方提出的问题与要求，并及时向公司申请调动资源，解决甲方在项目实施过程中遇到的问题。</w:t>
      </w:r>
    </w:p>
    <w:p>
      <w:pPr>
        <w:spacing w:line="360" w:lineRule="auto"/>
        <w:ind w:firstLine="480" w:firstLineChars="200"/>
        <w:rPr>
          <w:rFonts w:hint="eastAsia" w:ascii="楷体" w:hAnsi="楷体" w:eastAsia="楷体" w:cs="楷体"/>
        </w:rPr>
      </w:pPr>
      <w:r>
        <w:rPr>
          <w:rFonts w:hint="eastAsia" w:ascii="楷体" w:hAnsi="楷体" w:eastAsia="楷体" w:cs="楷体"/>
          <w:lang w:val="en-US" w:eastAsia="zh-CN"/>
        </w:rPr>
        <w:t>2.</w:t>
      </w:r>
      <w:r>
        <w:rPr>
          <w:rFonts w:hint="eastAsia" w:ascii="楷体" w:hAnsi="楷体" w:eastAsia="楷体" w:cs="楷体"/>
        </w:rPr>
        <w:t>项目在实施过程中会出现不可预料的需求变更，乙方需积极配合甲方的需求变更。</w:t>
      </w:r>
    </w:p>
    <w:p>
      <w:pPr>
        <w:spacing w:line="360" w:lineRule="auto"/>
        <w:ind w:firstLine="480" w:firstLineChars="200"/>
        <w:rPr>
          <w:rFonts w:hint="default" w:ascii="楷体" w:hAnsi="楷体" w:eastAsia="楷体" w:cs="楷体"/>
          <w:lang w:val="en-US" w:eastAsia="zh-CN"/>
        </w:rPr>
      </w:pPr>
      <w:r>
        <w:rPr>
          <w:rFonts w:hint="eastAsia" w:ascii="楷体" w:hAnsi="楷体" w:eastAsia="楷体" w:cs="楷体"/>
          <w:lang w:val="en-US" w:eastAsia="zh-CN"/>
        </w:rPr>
        <w:t>3.</w:t>
      </w:r>
      <w:r>
        <w:rPr>
          <w:rFonts w:hint="eastAsia" w:ascii="楷体" w:hAnsi="楷体" w:eastAsia="楷体" w:cs="楷体"/>
        </w:rPr>
        <w:t>乙方需设有详细的技术资料档案和服务档案，将保存项目的详细资料以便于更好地提供服务。</w:t>
      </w:r>
    </w:p>
    <w:p>
      <w:pPr>
        <w:spacing w:line="360" w:lineRule="auto"/>
        <w:ind w:firstLine="480" w:firstLineChars="200"/>
        <w:rPr>
          <w:rFonts w:hint="eastAsia" w:ascii="楷体" w:hAnsi="楷体" w:eastAsia="楷体" w:cs="楷体"/>
          <w:highlight w:val="none"/>
          <w:lang w:val="en-US" w:eastAsia="zh-CN"/>
        </w:rPr>
      </w:pPr>
      <w:r>
        <w:rPr>
          <w:rFonts w:hint="eastAsia" w:ascii="楷体" w:hAnsi="楷体" w:eastAsia="楷体" w:cs="楷体"/>
          <w:lang w:val="en-US" w:eastAsia="zh-CN"/>
        </w:rPr>
        <w:t>4.</w:t>
      </w:r>
      <w:r>
        <w:rPr>
          <w:rFonts w:hint="eastAsia" w:ascii="楷体" w:hAnsi="楷体" w:eastAsia="楷体" w:cs="楷体"/>
        </w:rPr>
        <w:t>服务期</w:t>
      </w:r>
      <w:r>
        <w:rPr>
          <w:rFonts w:hint="eastAsia" w:ascii="楷体" w:hAnsi="楷体" w:eastAsia="楷体" w:cs="楷体"/>
          <w:highlight w:val="none"/>
        </w:rPr>
        <w:t>：</w:t>
      </w:r>
      <w:r>
        <w:rPr>
          <w:rFonts w:hint="eastAsia" w:ascii="楷体" w:hAnsi="楷体" w:eastAsia="楷体" w:cs="楷体"/>
          <w:highlight w:val="none"/>
          <w:lang w:val="en-US" w:eastAsia="zh-CN"/>
        </w:rPr>
        <w:t>自合同签订之日起至2025年12月31日</w:t>
      </w:r>
    </w:p>
    <w:p>
      <w:pPr>
        <w:spacing w:line="360" w:lineRule="auto"/>
        <w:ind w:firstLine="480" w:firstLineChars="200"/>
        <w:rPr>
          <w:rFonts w:hint="default" w:ascii="楷体" w:hAnsi="楷体" w:eastAsia="楷体" w:cs="楷体"/>
          <w:highlight w:val="none"/>
          <w:lang w:val="en-US" w:eastAsia="zh-CN"/>
        </w:rPr>
      </w:pPr>
      <w:r>
        <w:rPr>
          <w:rFonts w:hint="eastAsia" w:ascii="楷体" w:hAnsi="楷体" w:eastAsia="楷体" w:cs="楷体"/>
          <w:highlight w:val="none"/>
          <w:lang w:val="en-US" w:eastAsia="zh-CN"/>
        </w:rPr>
        <w:t>5.配送时间：米面油类、干货调味料类、日杂类等根据职工食堂需求用量及库存条件，按照采购人订单要求配送；蔬菜水果、肉类等原则上要求工作日及每周日送货1次，其他节假日按照采购人订单要求配送，确保蔬菜新鲜。采购人每天下午18:00前向供应商下达第二天的订单，供应</w:t>
      </w:r>
      <w:bookmarkStart w:id="0" w:name="_GoBack"/>
      <w:bookmarkEnd w:id="0"/>
      <w:r>
        <w:rPr>
          <w:rFonts w:hint="eastAsia" w:ascii="楷体" w:hAnsi="楷体" w:eastAsia="楷体" w:cs="楷体"/>
          <w:highlight w:val="none"/>
          <w:lang w:val="en-US" w:eastAsia="zh-CN"/>
        </w:rPr>
        <w:t>商次日上午8:00前送达。</w:t>
      </w:r>
    </w:p>
    <w:p>
      <w:pPr>
        <w:spacing w:line="360" w:lineRule="auto"/>
        <w:rPr>
          <w:rFonts w:hint="eastAsia" w:ascii="楷体" w:hAnsi="楷体" w:eastAsia="楷体" w:cs="楷体"/>
          <w:b/>
        </w:rPr>
      </w:pPr>
      <w:r>
        <w:rPr>
          <w:rFonts w:hint="eastAsia" w:ascii="楷体" w:hAnsi="楷体" w:eastAsia="楷体" w:cs="楷体"/>
          <w:b/>
        </w:rPr>
        <w:t>六、质量保证</w:t>
      </w:r>
    </w:p>
    <w:p>
      <w:pPr>
        <w:spacing w:line="360" w:lineRule="auto"/>
        <w:ind w:firstLine="480" w:firstLineChars="200"/>
        <w:rPr>
          <w:rFonts w:hint="eastAsia" w:ascii="楷体" w:hAnsi="楷体" w:eastAsia="楷体" w:cs="楷体"/>
        </w:rPr>
      </w:pPr>
      <w:r>
        <w:rPr>
          <w:rFonts w:hint="eastAsia" w:ascii="楷体" w:hAnsi="楷体" w:eastAsia="楷体" w:cs="楷体"/>
        </w:rPr>
        <w:t>1.服务方案科学、可行，全面满足采购要求。</w:t>
      </w:r>
    </w:p>
    <w:p>
      <w:pPr>
        <w:spacing w:line="360" w:lineRule="auto"/>
        <w:ind w:firstLine="480" w:firstLineChars="200"/>
        <w:rPr>
          <w:rFonts w:hint="eastAsia" w:ascii="楷体" w:hAnsi="楷体" w:eastAsia="楷体" w:cs="楷体"/>
        </w:rPr>
      </w:pPr>
      <w:r>
        <w:rPr>
          <w:rFonts w:hint="eastAsia" w:ascii="楷体" w:hAnsi="楷体" w:eastAsia="楷体" w:cs="楷体"/>
        </w:rPr>
        <w:t>2.符合国家有关服务规范要求，确保各文件的服务要求。</w:t>
      </w:r>
    </w:p>
    <w:p>
      <w:pPr>
        <w:spacing w:line="360" w:lineRule="auto"/>
        <w:ind w:firstLine="480" w:firstLineChars="200"/>
        <w:rPr>
          <w:rFonts w:hint="eastAsia" w:ascii="楷体" w:hAnsi="楷体" w:eastAsia="楷体" w:cs="楷体"/>
        </w:rPr>
      </w:pPr>
      <w:r>
        <w:rPr>
          <w:rFonts w:hint="eastAsia" w:ascii="楷体" w:hAnsi="楷体" w:eastAsia="楷体" w:cs="楷体"/>
        </w:rPr>
        <w:t>3.供应商提供的</w:t>
      </w:r>
      <w:r>
        <w:rPr>
          <w:rFonts w:hint="eastAsia" w:ascii="楷体" w:hAnsi="楷体" w:eastAsia="楷体" w:cs="楷体"/>
          <w:lang w:val="en-US" w:eastAsia="zh-CN"/>
        </w:rPr>
        <w:t>产品及配送</w:t>
      </w:r>
      <w:r>
        <w:rPr>
          <w:rFonts w:hint="eastAsia" w:ascii="楷体" w:hAnsi="楷体" w:eastAsia="楷体" w:cs="楷体"/>
        </w:rPr>
        <w:t>服务，若发生</w:t>
      </w:r>
      <w:r>
        <w:rPr>
          <w:rFonts w:hint="eastAsia" w:ascii="楷体" w:hAnsi="楷体" w:eastAsia="楷体" w:cs="楷体"/>
          <w:lang w:val="en-US" w:eastAsia="zh-CN"/>
        </w:rPr>
        <w:t>质量问题</w:t>
      </w:r>
      <w:r>
        <w:rPr>
          <w:rFonts w:hint="eastAsia" w:ascii="楷体" w:hAnsi="楷体" w:eastAsia="楷体" w:cs="楷体"/>
        </w:rPr>
        <w:t>而产生的一切后果，由供应商负责，采购人保留索赔权力。</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4.供应商不得提供下列食品：</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（1）腐败变质、油脂酸败、霉变、生虫、污秽不洁、混有异物或者其他感官性状异常，对人体健康有害的；</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（2）含有毒、有害物质或者被有害物质污染，对人体健康有害的；</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（3）含有致病性寄生虫、微生物或者微生物含量超过国家限定标准的；</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（4）未经动物检疫部门检疫、检验或者检疫、检验不合格的肉类及其制品</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（5）病死、毒死或者死因不明的禽、畜、兽、水产等及其制品；</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（6）掺假、掺杂、伪造，影响营养、卫生的；</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（7）用非食品原料加工的，加入非食品用化学物质或者将非食品当作食品的；</w:t>
      </w:r>
    </w:p>
    <w:p>
      <w:pPr>
        <w:spacing w:line="360" w:lineRule="auto"/>
        <w:ind w:firstLine="480" w:firstLineChars="200"/>
        <w:rPr>
          <w:rFonts w:hint="eastAsia" w:ascii="楷体" w:hAnsi="楷体" w:eastAsia="楷体" w:cs="楷体"/>
          <w:lang w:val="en-US" w:eastAsia="zh-CN"/>
        </w:rPr>
      </w:pPr>
      <w:r>
        <w:rPr>
          <w:rFonts w:hint="eastAsia" w:ascii="楷体" w:hAnsi="楷体" w:eastAsia="楷体" w:cs="楷体"/>
          <w:lang w:val="en-US" w:eastAsia="zh-CN"/>
        </w:rPr>
        <w:t>（8）超过保质期限的；</w:t>
      </w:r>
    </w:p>
    <w:p>
      <w:pPr>
        <w:spacing w:line="360" w:lineRule="auto"/>
        <w:ind w:firstLine="480" w:firstLineChars="200"/>
        <w:rPr>
          <w:rFonts w:hint="default" w:ascii="楷体" w:hAnsi="楷体" w:eastAsia="楷体" w:cs="楷体"/>
          <w:lang w:val="en-US" w:eastAsia="zh-CN"/>
        </w:rPr>
      </w:pPr>
      <w:r>
        <w:rPr>
          <w:rFonts w:hint="eastAsia" w:ascii="楷体" w:hAnsi="楷体" w:eastAsia="楷体" w:cs="楷体"/>
          <w:lang w:val="en-US" w:eastAsia="zh-CN"/>
        </w:rPr>
        <w:t>（9）法律、法规、规章、规范性文件以及相关规定限制和禁止进入市场流通的食品。</w:t>
      </w:r>
    </w:p>
    <w:p>
      <w:pPr>
        <w:tabs>
          <w:tab w:val="left" w:pos="840"/>
        </w:tabs>
        <w:spacing w:line="360" w:lineRule="auto"/>
        <w:rPr>
          <w:rFonts w:hint="eastAsia" w:ascii="楷体" w:hAnsi="楷体" w:eastAsia="楷体" w:cs="楷体"/>
          <w:b/>
          <w:szCs w:val="24"/>
        </w:rPr>
      </w:pPr>
      <w:r>
        <w:rPr>
          <w:rFonts w:hint="eastAsia" w:ascii="楷体" w:hAnsi="楷体" w:eastAsia="楷体" w:cs="楷体"/>
          <w:b/>
        </w:rPr>
        <w:t>七</w:t>
      </w:r>
      <w:r>
        <w:rPr>
          <w:rFonts w:hint="eastAsia" w:ascii="楷体" w:hAnsi="楷体" w:eastAsia="楷体" w:cs="楷体"/>
          <w:b/>
          <w:szCs w:val="24"/>
        </w:rPr>
        <w:t>、内容及要求</w:t>
      </w:r>
    </w:p>
    <w:p>
      <w:pPr>
        <w:tabs>
          <w:tab w:val="left" w:pos="840"/>
        </w:tabs>
        <w:spacing w:line="360" w:lineRule="auto"/>
        <w:ind w:firstLine="480" w:firstLineChars="200"/>
        <w:rPr>
          <w:rFonts w:ascii="楷体" w:hAnsi="楷体" w:eastAsia="楷体" w:cs="楷体"/>
          <w:b/>
          <w:szCs w:val="24"/>
        </w:rPr>
      </w:pPr>
      <w:r>
        <w:rPr>
          <w:rFonts w:hint="eastAsia" w:ascii="楷体" w:hAnsi="楷体" w:eastAsia="楷体" w:cs="楷体"/>
          <w:szCs w:val="24"/>
        </w:rPr>
        <w:t>即交付的服务内容与响应文件、竞争性磋商文件等所指明的，或者与本合同所指明的服务内容相一致。（附清单）</w:t>
      </w:r>
      <w:r>
        <w:rPr>
          <w:rFonts w:hint="eastAsia" w:ascii="楷体" w:hAnsi="楷体" w:eastAsia="楷体" w:cs="楷体"/>
          <w:b/>
          <w:szCs w:val="24"/>
        </w:rPr>
        <w:t xml:space="preserve"> </w:t>
      </w:r>
    </w:p>
    <w:p>
      <w:pPr>
        <w:spacing w:line="520" w:lineRule="exact"/>
        <w:rPr>
          <w:rFonts w:hint="eastAsia" w:ascii="楷体" w:hAnsi="楷体" w:eastAsia="楷体" w:cs="楷体"/>
          <w:b/>
          <w:szCs w:val="24"/>
        </w:rPr>
      </w:pPr>
      <w:r>
        <w:rPr>
          <w:rFonts w:hint="eastAsia" w:ascii="楷体" w:hAnsi="楷体" w:eastAsia="楷体" w:cs="楷体"/>
          <w:b/>
        </w:rPr>
        <w:t>八、</w:t>
      </w:r>
      <w:r>
        <w:rPr>
          <w:rFonts w:hint="eastAsia" w:ascii="楷体" w:hAnsi="楷体" w:eastAsia="楷体" w:cs="楷体"/>
          <w:b/>
          <w:szCs w:val="24"/>
        </w:rPr>
        <w:t>双方承诺</w:t>
      </w:r>
    </w:p>
    <w:p>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1. 供应商向采购人承诺，按照本合同约定提供相关服务。</w:t>
      </w:r>
    </w:p>
    <w:p>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2. 采购人向供应商承诺，按照本合同约定支付服务款项。</w:t>
      </w:r>
    </w:p>
    <w:p>
      <w:pPr>
        <w:spacing w:line="360" w:lineRule="auto"/>
        <w:rPr>
          <w:rFonts w:hint="eastAsia" w:ascii="楷体" w:hAnsi="楷体" w:eastAsia="楷体" w:cs="楷体"/>
        </w:rPr>
      </w:pPr>
      <w:r>
        <w:rPr>
          <w:rFonts w:hint="eastAsia" w:ascii="楷体" w:hAnsi="楷体" w:eastAsia="楷体" w:cs="楷体"/>
          <w:b/>
        </w:rPr>
        <w:t>九、验收</w:t>
      </w:r>
    </w:p>
    <w:p>
      <w:pPr>
        <w:spacing w:line="360" w:lineRule="auto"/>
        <w:ind w:firstLine="480" w:firstLineChars="200"/>
        <w:rPr>
          <w:rFonts w:hint="eastAsia"/>
        </w:rPr>
      </w:pPr>
      <w:r>
        <w:rPr>
          <w:rFonts w:hint="eastAsia" w:ascii="楷体" w:hAnsi="楷体" w:eastAsia="楷体" w:cs="楷体"/>
          <w:szCs w:val="22"/>
        </w:rPr>
        <w:t>成交供应商将货物按要求送到采购人指定地点后，提供本批次货物的货物清单（含货物种类、数量、价格）。采购人负责根据清单核对数据，并对货物质量进行考核。采购人有权对不符合质量要求、以次充好的食品货物予以退货或要求换货，供应商必须无条件退换并及时予以补货。</w:t>
      </w:r>
    </w:p>
    <w:p>
      <w:pPr>
        <w:spacing w:line="360" w:lineRule="auto"/>
        <w:rPr>
          <w:rFonts w:hint="eastAsia" w:ascii="楷体" w:hAnsi="楷体" w:eastAsia="楷体" w:cs="楷体"/>
          <w:b/>
          <w:szCs w:val="24"/>
        </w:rPr>
      </w:pPr>
      <w:r>
        <w:rPr>
          <w:rFonts w:hint="eastAsia" w:ascii="楷体" w:hAnsi="楷体" w:eastAsia="楷体" w:cs="楷体"/>
          <w:b/>
        </w:rPr>
        <w:t>十、</w:t>
      </w:r>
      <w:r>
        <w:rPr>
          <w:rFonts w:hint="eastAsia" w:ascii="楷体" w:hAnsi="楷体" w:eastAsia="楷体" w:cs="楷体"/>
          <w:b/>
          <w:szCs w:val="24"/>
        </w:rPr>
        <w:t>保密</w:t>
      </w:r>
    </w:p>
    <w:p>
      <w:pPr>
        <w:spacing w:line="360" w:lineRule="auto"/>
        <w:rPr>
          <w:rFonts w:hint="eastAsia" w:ascii="楷体" w:hAnsi="楷体" w:eastAsia="楷体" w:cs="楷体"/>
          <w:bCs/>
          <w:szCs w:val="24"/>
        </w:rPr>
      </w:pPr>
      <w:r>
        <w:rPr>
          <w:rFonts w:hint="eastAsia" w:ascii="楷体" w:hAnsi="楷体" w:eastAsia="楷体" w:cs="楷体"/>
          <w:b/>
          <w:szCs w:val="24"/>
        </w:rPr>
        <w:t xml:space="preserve">    </w:t>
      </w:r>
      <w:r>
        <w:rPr>
          <w:rFonts w:hint="eastAsia" w:ascii="楷体" w:hAnsi="楷体" w:eastAsia="楷体" w:cs="楷体"/>
          <w:bCs/>
          <w:szCs w:val="24"/>
        </w:rPr>
        <w:t>对工作中了解到的采购人的技术、机密等进行严格保密，不得向他人泄漏。本合同的解除或终止不免除供应商应承担的保密义务。</w:t>
      </w:r>
    </w:p>
    <w:p>
      <w:pPr>
        <w:spacing w:line="360" w:lineRule="auto"/>
        <w:rPr>
          <w:rFonts w:hint="eastAsia" w:ascii="楷体" w:hAnsi="楷体" w:eastAsia="楷体" w:cs="楷体"/>
          <w:b/>
          <w:szCs w:val="24"/>
        </w:rPr>
      </w:pPr>
      <w:r>
        <w:rPr>
          <w:rFonts w:hint="eastAsia" w:ascii="楷体" w:hAnsi="楷体" w:eastAsia="楷体" w:cs="楷体"/>
          <w:b/>
          <w:szCs w:val="24"/>
        </w:rPr>
        <w:t>十一、知识产权</w:t>
      </w:r>
    </w:p>
    <w:p>
      <w:pPr>
        <w:spacing w:line="360" w:lineRule="auto"/>
        <w:rPr>
          <w:rFonts w:hint="eastAsia" w:ascii="楷体" w:hAnsi="楷体" w:eastAsia="楷体" w:cs="楷体"/>
          <w:b/>
          <w:szCs w:val="24"/>
        </w:rPr>
      </w:pPr>
      <w:r>
        <w:rPr>
          <w:rFonts w:hint="eastAsia" w:ascii="楷体" w:hAnsi="楷体" w:eastAsia="楷体" w:cs="楷体"/>
          <w:b/>
          <w:szCs w:val="24"/>
        </w:rPr>
        <w:t xml:space="preserve">   </w:t>
      </w:r>
      <w:r>
        <w:rPr>
          <w:rFonts w:hint="eastAsia" w:ascii="楷体" w:hAnsi="楷体" w:eastAsia="楷体" w:cs="楷体"/>
          <w:bCs/>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pPr>
        <w:tabs>
          <w:tab w:val="left" w:pos="498"/>
        </w:tabs>
        <w:spacing w:line="360" w:lineRule="auto"/>
        <w:jc w:val="left"/>
        <w:rPr>
          <w:rFonts w:hint="eastAsia" w:ascii="楷体" w:hAnsi="楷体" w:eastAsia="楷体" w:cs="楷体"/>
          <w:b/>
          <w:szCs w:val="24"/>
        </w:rPr>
      </w:pPr>
      <w:r>
        <w:rPr>
          <w:rFonts w:hint="eastAsia" w:ascii="楷体" w:hAnsi="楷体" w:eastAsia="楷体" w:cs="楷体"/>
          <w:b/>
          <w:szCs w:val="24"/>
        </w:rPr>
        <w:t>十二、合同争议的解决</w:t>
      </w:r>
    </w:p>
    <w:p>
      <w:pPr>
        <w:tabs>
          <w:tab w:val="left" w:pos="498"/>
        </w:tabs>
        <w:spacing w:line="360" w:lineRule="auto"/>
        <w:ind w:firstLine="480" w:firstLineChars="200"/>
        <w:jc w:val="left"/>
        <w:rPr>
          <w:rFonts w:hint="eastAsia" w:ascii="楷体" w:hAnsi="楷体" w:eastAsia="楷体" w:cs="楷体"/>
          <w:szCs w:val="24"/>
        </w:rPr>
      </w:pPr>
      <w:r>
        <w:rPr>
          <w:rFonts w:hint="eastAsia" w:ascii="楷体" w:hAnsi="楷体" w:eastAsia="楷体" w:cs="楷体"/>
          <w:szCs w:val="24"/>
        </w:rPr>
        <w:t>合同执行中发生争议的，当事人双方应协商解决，协商达不成一致时，可向采购人所在地人民法院提请诉讼。</w:t>
      </w:r>
    </w:p>
    <w:p>
      <w:pPr>
        <w:tabs>
          <w:tab w:val="left" w:pos="498"/>
        </w:tabs>
        <w:spacing w:line="360" w:lineRule="auto"/>
        <w:jc w:val="left"/>
        <w:rPr>
          <w:rFonts w:hint="eastAsia" w:ascii="楷体" w:hAnsi="楷体" w:eastAsia="楷体" w:cs="楷体"/>
          <w:b/>
          <w:bCs/>
          <w:szCs w:val="24"/>
        </w:rPr>
      </w:pPr>
      <w:r>
        <w:rPr>
          <w:rFonts w:hint="eastAsia" w:ascii="楷体" w:hAnsi="楷体" w:eastAsia="楷体" w:cs="楷体"/>
          <w:b/>
          <w:bCs/>
          <w:szCs w:val="24"/>
        </w:rPr>
        <w:t>十三、不可抗力情况下的免责约定</w:t>
      </w:r>
    </w:p>
    <w:p>
      <w:pPr>
        <w:tabs>
          <w:tab w:val="left" w:pos="498"/>
        </w:tabs>
        <w:spacing w:line="360" w:lineRule="auto"/>
        <w:ind w:firstLine="480" w:firstLineChars="200"/>
        <w:jc w:val="left"/>
        <w:rPr>
          <w:rFonts w:hint="eastAsia" w:ascii="楷体" w:hAnsi="楷体" w:eastAsia="楷体" w:cs="楷体"/>
          <w:szCs w:val="24"/>
        </w:rPr>
      </w:pPr>
      <w:r>
        <w:rPr>
          <w:rFonts w:hint="eastAsia" w:ascii="楷体" w:hAnsi="楷体" w:eastAsia="楷体" w:cs="楷体"/>
          <w:szCs w:val="24"/>
        </w:rPr>
        <w:t>双方约定不可抗力情况包括：五级以上地震、大风、大雨、大雪。</w:t>
      </w:r>
    </w:p>
    <w:p>
      <w:pPr>
        <w:spacing w:line="360" w:lineRule="auto"/>
        <w:rPr>
          <w:rFonts w:hint="eastAsia" w:ascii="楷体" w:hAnsi="楷体" w:eastAsia="楷体" w:cs="楷体"/>
          <w:szCs w:val="24"/>
        </w:rPr>
      </w:pPr>
      <w:r>
        <w:rPr>
          <w:rFonts w:hint="eastAsia" w:ascii="楷体" w:hAnsi="楷体" w:eastAsia="楷体" w:cs="楷体"/>
          <w:b/>
          <w:bCs/>
          <w:szCs w:val="24"/>
        </w:rPr>
        <w:t>十四、</w:t>
      </w:r>
      <w:r>
        <w:rPr>
          <w:rFonts w:hint="eastAsia" w:ascii="楷体" w:hAnsi="楷体" w:eastAsia="楷体" w:cs="楷体"/>
          <w:szCs w:val="24"/>
        </w:rPr>
        <w:t>除本合同约定，合同一经签订，不得擅自变更、中止或者终止合同。对确需变更、调整或者中止、终止合同的，应按规定履行相应的手续。</w:t>
      </w:r>
    </w:p>
    <w:p>
      <w:pPr>
        <w:spacing w:line="360" w:lineRule="auto"/>
        <w:rPr>
          <w:rFonts w:hint="eastAsia" w:ascii="楷体" w:hAnsi="楷体" w:eastAsia="楷体" w:cs="楷体"/>
          <w:szCs w:val="24"/>
        </w:rPr>
      </w:pPr>
      <w:r>
        <w:rPr>
          <w:rFonts w:hint="eastAsia" w:ascii="楷体" w:hAnsi="楷体" w:eastAsia="楷体" w:cs="楷体"/>
          <w:b/>
          <w:szCs w:val="24"/>
        </w:rPr>
        <w:t>十五、违约责任</w:t>
      </w:r>
      <w:r>
        <w:rPr>
          <w:rFonts w:hint="eastAsia" w:ascii="楷体" w:hAnsi="楷体" w:eastAsia="楷体" w:cs="楷体"/>
          <w:szCs w:val="24"/>
        </w:rPr>
        <w:t>按《中华人民共和国民法典》中的相关条款和本合同的约定执行。</w:t>
      </w:r>
    </w:p>
    <w:p>
      <w:pPr>
        <w:spacing w:line="360" w:lineRule="auto"/>
        <w:rPr>
          <w:rFonts w:hint="eastAsia" w:ascii="楷体" w:hAnsi="楷体" w:eastAsia="楷体" w:cs="楷体"/>
          <w:szCs w:val="24"/>
        </w:rPr>
      </w:pPr>
      <w:r>
        <w:rPr>
          <w:rFonts w:hint="eastAsia" w:ascii="楷体" w:hAnsi="楷体" w:eastAsia="楷体" w:cs="楷体"/>
          <w:szCs w:val="24"/>
        </w:rPr>
        <w:t>未按合同或竞争性磋商文件要求提供服务质量不能满足采购人技术要求，采购人有权终止合同，甚至对供应商违约行为进行追究。</w:t>
      </w:r>
    </w:p>
    <w:p>
      <w:pPr>
        <w:spacing w:line="360" w:lineRule="auto"/>
        <w:rPr>
          <w:rFonts w:hint="eastAsia" w:ascii="楷体" w:hAnsi="楷体" w:eastAsia="楷体" w:cs="楷体"/>
          <w:szCs w:val="24"/>
        </w:rPr>
      </w:pPr>
      <w:r>
        <w:rPr>
          <w:rFonts w:hint="eastAsia" w:ascii="楷体" w:hAnsi="楷体" w:eastAsia="楷体" w:cs="楷体"/>
          <w:b/>
          <w:szCs w:val="24"/>
        </w:rPr>
        <w:t>十六、其他（</w:t>
      </w:r>
      <w:r>
        <w:rPr>
          <w:rFonts w:hint="eastAsia" w:ascii="楷体" w:hAnsi="楷体" w:eastAsia="楷体" w:cs="楷体"/>
          <w:szCs w:val="24"/>
        </w:rPr>
        <w:t>在合同中具体明确）</w:t>
      </w:r>
    </w:p>
    <w:p>
      <w:pPr>
        <w:spacing w:line="360" w:lineRule="auto"/>
        <w:rPr>
          <w:rFonts w:hint="eastAsia" w:ascii="楷体" w:hAnsi="楷体" w:eastAsia="楷体" w:cs="楷体"/>
          <w:b/>
          <w:szCs w:val="24"/>
        </w:rPr>
      </w:pPr>
      <w:r>
        <w:rPr>
          <w:rFonts w:hint="eastAsia" w:ascii="楷体" w:hAnsi="楷体" w:eastAsia="楷体" w:cs="楷体"/>
          <w:b/>
          <w:szCs w:val="24"/>
        </w:rPr>
        <w:t>十七、合同订立</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1. 订立时间：</w:t>
      </w:r>
      <w:r>
        <w:rPr>
          <w:rFonts w:hint="eastAsia" w:ascii="楷体" w:hAnsi="楷体" w:eastAsia="楷体" w:cs="楷体"/>
          <w:szCs w:val="24"/>
          <w:u w:val="single"/>
        </w:rPr>
        <w:t xml:space="preserve">          </w:t>
      </w:r>
      <w:r>
        <w:rPr>
          <w:rFonts w:hint="eastAsia" w:ascii="楷体" w:hAnsi="楷体" w:eastAsia="楷体" w:cs="楷体"/>
          <w:szCs w:val="24"/>
        </w:rPr>
        <w:t>年</w:t>
      </w:r>
      <w:r>
        <w:rPr>
          <w:rFonts w:hint="eastAsia" w:ascii="楷体" w:hAnsi="楷体" w:eastAsia="楷体" w:cs="楷体"/>
          <w:szCs w:val="24"/>
          <w:u w:val="single"/>
        </w:rPr>
        <w:t xml:space="preserve">       </w:t>
      </w:r>
      <w:r>
        <w:rPr>
          <w:rFonts w:hint="eastAsia" w:ascii="楷体" w:hAnsi="楷体" w:eastAsia="楷体" w:cs="楷体"/>
          <w:szCs w:val="24"/>
        </w:rPr>
        <w:t>月</w:t>
      </w:r>
      <w:r>
        <w:rPr>
          <w:rFonts w:hint="eastAsia" w:ascii="楷体" w:hAnsi="楷体" w:eastAsia="楷体" w:cs="楷体"/>
          <w:szCs w:val="24"/>
          <w:u w:val="single"/>
        </w:rPr>
        <w:t xml:space="preserve">      </w:t>
      </w:r>
      <w:r>
        <w:rPr>
          <w:rFonts w:hint="eastAsia" w:ascii="楷体" w:hAnsi="楷体" w:eastAsia="楷体" w:cs="楷体"/>
          <w:szCs w:val="24"/>
        </w:rPr>
        <w:t>日。</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2. 订立地点：</w:t>
      </w:r>
      <w:r>
        <w:rPr>
          <w:rFonts w:hint="eastAsia" w:ascii="楷体" w:hAnsi="楷体" w:eastAsia="楷体" w:cs="楷体"/>
          <w:szCs w:val="24"/>
          <w:u w:val="single"/>
        </w:rPr>
        <w:t xml:space="preserve">                             </w:t>
      </w:r>
      <w:r>
        <w:rPr>
          <w:rFonts w:hint="eastAsia" w:ascii="楷体" w:hAnsi="楷体" w:eastAsia="楷体" w:cs="楷体"/>
          <w:szCs w:val="24"/>
        </w:rPr>
        <w:t>。</w:t>
      </w:r>
    </w:p>
    <w:p>
      <w:pPr>
        <w:tabs>
          <w:tab w:val="left" w:pos="980"/>
        </w:tabs>
        <w:kinsoku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3. 本合同一式</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份，具有同等法律效力，采购人</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份，供应商</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份，采购代理机构存档</w:t>
      </w:r>
      <w:r>
        <w:rPr>
          <w:rFonts w:hint="eastAsia" w:ascii="楷体" w:hAnsi="楷体" w:eastAsia="楷体" w:cs="楷体"/>
          <w:szCs w:val="24"/>
          <w:u w:val="single"/>
          <w:lang w:val="en-US" w:eastAsia="zh-CN"/>
        </w:rPr>
        <w:t xml:space="preserve">   </w:t>
      </w:r>
      <w:r>
        <w:rPr>
          <w:rFonts w:hint="eastAsia" w:ascii="楷体" w:hAnsi="楷体" w:eastAsia="楷体" w:cs="楷体"/>
          <w:szCs w:val="24"/>
        </w:rPr>
        <w:t>份。各方签字盖章后生效，合同执行完毕自动失效。（合同的服务承诺则长期有效）。</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采购人：</w:t>
      </w:r>
      <w:r>
        <w:rPr>
          <w:rFonts w:hint="eastAsia" w:ascii="楷体" w:hAnsi="楷体" w:eastAsia="楷体" w:cs="楷体"/>
          <w:szCs w:val="24"/>
          <w:u w:val="single"/>
        </w:rPr>
        <w:t xml:space="preserve">   （盖章）         </w:t>
      </w:r>
      <w:r>
        <w:rPr>
          <w:rFonts w:hint="eastAsia" w:ascii="楷体" w:hAnsi="楷体" w:eastAsia="楷体" w:cs="楷体"/>
          <w:szCs w:val="24"/>
        </w:rPr>
        <w:t xml:space="preserve">       供应商：</w:t>
      </w:r>
      <w:r>
        <w:rPr>
          <w:rFonts w:hint="eastAsia" w:ascii="楷体" w:hAnsi="楷体" w:eastAsia="楷体" w:cs="楷体"/>
          <w:szCs w:val="24"/>
          <w:u w:val="single"/>
        </w:rPr>
        <w:t xml:space="preserve">   （盖章）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地  址：</w:t>
      </w:r>
      <w:r>
        <w:rPr>
          <w:rFonts w:hint="eastAsia" w:ascii="楷体" w:hAnsi="楷体" w:eastAsia="楷体" w:cs="楷体"/>
          <w:szCs w:val="24"/>
          <w:u w:val="single"/>
        </w:rPr>
        <w:t xml:space="preserve">                    </w:t>
      </w:r>
      <w:r>
        <w:rPr>
          <w:rFonts w:hint="eastAsia" w:ascii="楷体" w:hAnsi="楷体" w:eastAsia="楷体" w:cs="楷体"/>
          <w:szCs w:val="24"/>
        </w:rPr>
        <w:t xml:space="preserve">       地  址：</w:t>
      </w:r>
      <w:r>
        <w:rPr>
          <w:rFonts w:hint="eastAsia" w:ascii="楷体" w:hAnsi="楷体" w:eastAsia="楷体" w:cs="楷体"/>
          <w:szCs w:val="24"/>
          <w:u w:val="single"/>
        </w:rPr>
        <w:t xml:space="preserve">                     </w:t>
      </w:r>
    </w:p>
    <w:p>
      <w:pPr>
        <w:adjustRightInd w:val="0"/>
        <w:snapToGrid w:val="0"/>
        <w:spacing w:line="360" w:lineRule="auto"/>
        <w:ind w:firstLine="480" w:firstLineChars="200"/>
        <w:rPr>
          <w:rFonts w:hint="eastAsia" w:ascii="楷体" w:hAnsi="楷体" w:eastAsia="楷体" w:cs="楷体"/>
          <w:szCs w:val="24"/>
        </w:rPr>
      </w:pPr>
      <w:r>
        <w:rPr>
          <w:rFonts w:hint="eastAsia" w:ascii="楷体" w:hAnsi="楷体" w:eastAsia="楷体" w:cs="楷体"/>
          <w:szCs w:val="24"/>
        </w:rPr>
        <w:t>邮政编码：</w:t>
      </w:r>
      <w:r>
        <w:rPr>
          <w:rFonts w:hint="eastAsia" w:ascii="楷体" w:hAnsi="楷体" w:eastAsia="楷体" w:cs="楷体"/>
          <w:szCs w:val="24"/>
          <w:u w:val="single"/>
        </w:rPr>
        <w:t xml:space="preserve">                 </w:t>
      </w:r>
      <w:r>
        <w:rPr>
          <w:rFonts w:hint="eastAsia" w:ascii="楷体" w:hAnsi="楷体" w:eastAsia="楷体" w:cs="楷体"/>
          <w:szCs w:val="24"/>
        </w:rPr>
        <w:t xml:space="preserve">        邮政编码：</w:t>
      </w:r>
      <w:r>
        <w:rPr>
          <w:rFonts w:hint="eastAsia" w:ascii="楷体" w:hAnsi="楷体" w:eastAsia="楷体" w:cs="楷体"/>
          <w:szCs w:val="24"/>
          <w:u w:val="single"/>
        </w:rPr>
        <w:t xml:space="preserve">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法定代表人或其授权                 法定代表人或其授权</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的代理人：</w:t>
      </w:r>
      <w:r>
        <w:rPr>
          <w:rFonts w:hint="eastAsia" w:ascii="楷体" w:hAnsi="楷体" w:eastAsia="楷体" w:cs="楷体"/>
          <w:szCs w:val="24"/>
          <w:u w:val="single"/>
        </w:rPr>
        <w:t xml:space="preserve">（签字）         </w:t>
      </w:r>
      <w:r>
        <w:rPr>
          <w:rFonts w:hint="eastAsia" w:ascii="楷体" w:hAnsi="楷体" w:eastAsia="楷体" w:cs="楷体"/>
          <w:szCs w:val="24"/>
        </w:rPr>
        <w:t xml:space="preserve">        的代理人：</w:t>
      </w:r>
      <w:r>
        <w:rPr>
          <w:rFonts w:hint="eastAsia" w:ascii="楷体" w:hAnsi="楷体" w:eastAsia="楷体" w:cs="楷体"/>
          <w:szCs w:val="24"/>
          <w:u w:val="single"/>
        </w:rPr>
        <w:t xml:space="preserve">（签字）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开户银行：</w:t>
      </w:r>
      <w:r>
        <w:rPr>
          <w:rFonts w:hint="eastAsia" w:ascii="楷体" w:hAnsi="楷体" w:eastAsia="楷体" w:cs="楷体"/>
          <w:szCs w:val="24"/>
          <w:u w:val="single"/>
        </w:rPr>
        <w:t xml:space="preserve">                 </w:t>
      </w:r>
      <w:r>
        <w:rPr>
          <w:rFonts w:hint="eastAsia" w:ascii="楷体" w:hAnsi="楷体" w:eastAsia="楷体" w:cs="楷体"/>
          <w:szCs w:val="24"/>
        </w:rPr>
        <w:t xml:space="preserve">        开户银行：</w:t>
      </w:r>
      <w:r>
        <w:rPr>
          <w:rFonts w:hint="eastAsia" w:ascii="楷体" w:hAnsi="楷体" w:eastAsia="楷体" w:cs="楷体"/>
          <w:szCs w:val="24"/>
          <w:u w:val="single"/>
        </w:rPr>
        <w:t xml:space="preserve">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账号：</w:t>
      </w:r>
      <w:r>
        <w:rPr>
          <w:rFonts w:hint="eastAsia" w:ascii="楷体" w:hAnsi="楷体" w:eastAsia="楷体" w:cs="楷体"/>
          <w:szCs w:val="24"/>
          <w:u w:val="single"/>
        </w:rPr>
        <w:t xml:space="preserve">                      </w:t>
      </w:r>
      <w:r>
        <w:rPr>
          <w:rFonts w:hint="eastAsia" w:ascii="楷体" w:hAnsi="楷体" w:eastAsia="楷体" w:cs="楷体"/>
          <w:szCs w:val="24"/>
        </w:rPr>
        <w:t xml:space="preserve">       账号：</w:t>
      </w:r>
      <w:r>
        <w:rPr>
          <w:rFonts w:hint="eastAsia" w:ascii="楷体" w:hAnsi="楷体" w:eastAsia="楷体" w:cs="楷体"/>
          <w:szCs w:val="24"/>
          <w:u w:val="single"/>
        </w:rPr>
        <w:t xml:space="preserve">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电话：</w:t>
      </w:r>
      <w:r>
        <w:rPr>
          <w:rFonts w:hint="eastAsia" w:ascii="楷体" w:hAnsi="楷体" w:eastAsia="楷体" w:cs="楷体"/>
          <w:szCs w:val="24"/>
          <w:u w:val="single"/>
        </w:rPr>
        <w:t xml:space="preserve">                      </w:t>
      </w:r>
      <w:r>
        <w:rPr>
          <w:rFonts w:hint="eastAsia" w:ascii="楷体" w:hAnsi="楷体" w:eastAsia="楷体" w:cs="楷体"/>
          <w:szCs w:val="24"/>
        </w:rPr>
        <w:t xml:space="preserve">       电话：</w:t>
      </w:r>
      <w:r>
        <w:rPr>
          <w:rFonts w:hint="eastAsia" w:ascii="楷体" w:hAnsi="楷体" w:eastAsia="楷体" w:cs="楷体"/>
          <w:szCs w:val="24"/>
          <w:u w:val="single"/>
        </w:rPr>
        <w:t xml:space="preserve">                       </w:t>
      </w:r>
    </w:p>
    <w:p>
      <w:pPr>
        <w:adjustRightInd w:val="0"/>
        <w:snapToGrid w:val="0"/>
        <w:spacing w:line="360" w:lineRule="auto"/>
        <w:ind w:firstLine="475" w:firstLineChars="198"/>
        <w:rPr>
          <w:rFonts w:hint="eastAsia" w:ascii="楷体" w:hAnsi="楷体" w:eastAsia="楷体" w:cs="楷体"/>
          <w:szCs w:val="24"/>
        </w:rPr>
      </w:pPr>
      <w:r>
        <w:rPr>
          <w:rFonts w:hint="eastAsia" w:ascii="楷体" w:hAnsi="楷体" w:eastAsia="楷体" w:cs="楷体"/>
          <w:szCs w:val="24"/>
        </w:rPr>
        <w:t>传真：</w:t>
      </w:r>
      <w:r>
        <w:rPr>
          <w:rFonts w:hint="eastAsia" w:ascii="楷体" w:hAnsi="楷体" w:eastAsia="楷体" w:cs="楷体"/>
          <w:szCs w:val="24"/>
          <w:u w:val="single"/>
        </w:rPr>
        <w:t xml:space="preserve">                      </w:t>
      </w:r>
      <w:r>
        <w:rPr>
          <w:rFonts w:hint="eastAsia" w:ascii="楷体" w:hAnsi="楷体" w:eastAsia="楷体" w:cs="楷体"/>
          <w:szCs w:val="24"/>
        </w:rPr>
        <w:t xml:space="preserve">       传真：</w:t>
      </w:r>
      <w:r>
        <w:rPr>
          <w:rFonts w:hint="eastAsia" w:ascii="楷体" w:hAnsi="楷体" w:eastAsia="楷体" w:cs="楷体"/>
          <w:szCs w:val="24"/>
          <w:u w:val="single"/>
        </w:rPr>
        <w:t xml:space="preserve">                       </w:t>
      </w:r>
    </w:p>
    <w:p>
      <w:pPr>
        <w:spacing w:line="360" w:lineRule="auto"/>
        <w:ind w:firstLine="480" w:firstLineChars="200"/>
        <w:rPr>
          <w:rFonts w:hint="eastAsia" w:ascii="楷体" w:hAnsi="楷体" w:eastAsia="楷体" w:cs="楷体"/>
        </w:rPr>
      </w:pPr>
      <w:r>
        <w:rPr>
          <w:rFonts w:hint="eastAsia" w:ascii="楷体" w:hAnsi="楷体" w:eastAsia="楷体" w:cs="楷体"/>
          <w:szCs w:val="24"/>
        </w:rPr>
        <w:t>电子邮箱：</w:t>
      </w:r>
      <w:r>
        <w:rPr>
          <w:rFonts w:hint="eastAsia" w:ascii="楷体" w:hAnsi="楷体" w:eastAsia="楷体" w:cs="楷体"/>
          <w:szCs w:val="24"/>
          <w:u w:val="single"/>
        </w:rPr>
        <w:t xml:space="preserve">                  </w:t>
      </w:r>
      <w:r>
        <w:rPr>
          <w:rFonts w:hint="eastAsia" w:ascii="楷体" w:hAnsi="楷体" w:eastAsia="楷体" w:cs="楷体"/>
          <w:szCs w:val="24"/>
        </w:rPr>
        <w:t xml:space="preserve">       电子邮箱：</w:t>
      </w:r>
      <w:r>
        <w:rPr>
          <w:rFonts w:hint="eastAsia" w:ascii="楷体" w:hAnsi="楷体" w:eastAsia="楷体" w:cs="楷体"/>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abstractNum w:abstractNumId="1">
    <w:nsid w:val="2774DCF2"/>
    <w:multiLevelType w:val="singleLevel"/>
    <w:tmpl w:val="2774DCF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4e250704-8c1a-4237-9e17-520841e09783"/>
  </w:docVars>
  <w:rsids>
    <w:rsidRoot w:val="00000000"/>
    <w:rsid w:val="52F24402"/>
    <w:rsid w:val="67C3561C"/>
    <w:rsid w:val="73A136E1"/>
    <w:rsid w:val="7F601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2482</Words>
  <Characters>2522</Characters>
  <Lines>0</Lines>
  <Paragraphs>0</Paragraphs>
  <TotalTime>2</TotalTime>
  <ScaleCrop>false</ScaleCrop>
  <LinksUpToDate>false</LinksUpToDate>
  <CharactersWithSpaces>3201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2025-05-29T03:11:00Z</dcterms:created>
  <dc:creator>Administrator</dc:creator>
  <cp:lastModifiedBy>WPS_1677649473</cp:lastModifiedBy>
  <dcterms:modified xsi:type="dcterms:W3CDTF">2025-06-12T06:23:16Z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KSOTemplateDocerSaveRecord">
    <vt:lpwstr>eyJoZGlkIjoiN2E4ZDg2MWUyYzBlYmY0MzI2ZmFmODE0NGMyNDk2YmYifQ==</vt:lpwstr>
  </property>
  <property fmtid="{D5CDD505-2E9C-101B-9397-08002B2CF9AE}" pid="4" name="ICV">
    <vt:lpwstr>641B39A31798435ABF4917547C8A3ED3_12</vt:lpwstr>
  </property>
</Properties>
</file>