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60" w:lineRule="auto"/>
        <w:jc w:val="center"/>
        <w:rPr>
          <w:sz w:val="32"/>
          <w:szCs w:val="18"/>
        </w:rPr>
      </w:pPr>
      <w:r>
        <w:rPr>
          <w:sz w:val="32"/>
          <w:szCs w:val="18"/>
        </w:rPr>
        <w:t>拟签订采购合同文本</w:t>
      </w:r>
    </w:p>
    <w:p>
      <w:pPr>
        <w:pStyle w:val="10"/>
        <w:spacing w:line="360" w:lineRule="auto"/>
        <w:rPr>
          <w:rFonts w:hint="default"/>
        </w:rPr>
      </w:pPr>
      <w:r>
        <w:t xml:space="preserve"> </w:t>
      </w:r>
    </w:p>
    <w:p>
      <w:pPr>
        <w:spacing w:line="360" w:lineRule="auto"/>
        <w:jc w:val="center"/>
        <w:rPr>
          <w:b/>
          <w:bCs/>
          <w:kern w:val="0"/>
          <w:sz w:val="40"/>
          <w:szCs w:val="40"/>
        </w:rPr>
      </w:pPr>
    </w:p>
    <w:p>
      <w:pPr>
        <w:spacing w:line="360" w:lineRule="auto"/>
        <w:jc w:val="center"/>
        <w:rPr>
          <w:b/>
          <w:bCs/>
          <w:kern w:val="0"/>
          <w:sz w:val="40"/>
          <w:szCs w:val="40"/>
        </w:rPr>
      </w:pPr>
      <w:r>
        <w:rPr>
          <w:rFonts w:hint="eastAsia"/>
          <w:b/>
          <w:bCs/>
          <w:kern w:val="0"/>
          <w:sz w:val="40"/>
          <w:szCs w:val="40"/>
        </w:rPr>
        <w:t>雁塔文物会说话文化惠民活动</w:t>
      </w:r>
    </w:p>
    <w:p>
      <w:pPr>
        <w:spacing w:line="360" w:lineRule="auto"/>
        <w:jc w:val="center"/>
        <w:rPr>
          <w:b/>
          <w:bCs/>
          <w:kern w:val="0"/>
          <w:sz w:val="40"/>
          <w:szCs w:val="40"/>
          <w:lang w:eastAsia="zh-Hans"/>
        </w:rPr>
      </w:pPr>
    </w:p>
    <w:p>
      <w:pPr>
        <w:spacing w:line="360" w:lineRule="auto"/>
        <w:jc w:val="center"/>
        <w:rPr>
          <w:rFonts w:hint="eastAsia"/>
          <w:b/>
          <w:bCs/>
          <w:kern w:val="0"/>
          <w:sz w:val="40"/>
          <w:szCs w:val="40"/>
          <w:lang w:eastAsia="zh-Hans"/>
        </w:rPr>
      </w:pPr>
    </w:p>
    <w:p>
      <w:pPr>
        <w:spacing w:line="360" w:lineRule="auto"/>
        <w:jc w:val="center"/>
        <w:rPr>
          <w:rFonts w:hint="eastAsia"/>
          <w:b/>
          <w:bCs/>
          <w:kern w:val="0"/>
          <w:sz w:val="40"/>
          <w:szCs w:val="40"/>
          <w:lang w:eastAsia="zh-Hans"/>
        </w:rPr>
      </w:pPr>
    </w:p>
    <w:p>
      <w:pPr>
        <w:spacing w:line="360" w:lineRule="auto"/>
        <w:jc w:val="center"/>
        <w:rPr>
          <w:b/>
          <w:bCs/>
          <w:kern w:val="0"/>
          <w:sz w:val="40"/>
          <w:szCs w:val="40"/>
          <w:lang w:eastAsia="zh-Hans"/>
        </w:rPr>
      </w:pPr>
      <w:r>
        <w:rPr>
          <w:rFonts w:hint="eastAsia"/>
          <w:b/>
          <w:bCs/>
          <w:kern w:val="0"/>
          <w:sz w:val="40"/>
          <w:szCs w:val="40"/>
          <w:lang w:eastAsia="zh-Hans"/>
        </w:rPr>
        <w:t>服 务 合 同</w:t>
      </w:r>
    </w:p>
    <w:p>
      <w:pPr>
        <w:spacing w:line="360" w:lineRule="auto"/>
        <w:jc w:val="center"/>
        <w:rPr>
          <w:b/>
          <w:bCs/>
          <w:kern w:val="0"/>
          <w:szCs w:val="21"/>
          <w:lang w:eastAsia="zh-Hans"/>
        </w:rPr>
      </w:pPr>
    </w:p>
    <w:p>
      <w:pPr>
        <w:spacing w:line="360" w:lineRule="auto"/>
        <w:jc w:val="center"/>
        <w:rPr>
          <w:b/>
          <w:bCs/>
          <w:kern w:val="0"/>
          <w:szCs w:val="21"/>
          <w:lang w:eastAsia="zh-Hans"/>
        </w:rPr>
      </w:pPr>
    </w:p>
    <w:p>
      <w:pPr>
        <w:spacing w:line="360" w:lineRule="auto"/>
        <w:jc w:val="center"/>
        <w:rPr>
          <w:b/>
          <w:bCs/>
          <w:kern w:val="0"/>
          <w:szCs w:val="21"/>
          <w:lang w:eastAsia="zh-Hans"/>
        </w:rPr>
      </w:pPr>
    </w:p>
    <w:p>
      <w:pPr>
        <w:spacing w:line="360" w:lineRule="auto"/>
        <w:jc w:val="center"/>
        <w:rPr>
          <w:b/>
          <w:bCs/>
          <w:kern w:val="0"/>
          <w:szCs w:val="21"/>
          <w:lang w:eastAsia="zh-Hans"/>
        </w:rPr>
      </w:pPr>
    </w:p>
    <w:p>
      <w:pPr>
        <w:spacing w:line="360" w:lineRule="auto"/>
        <w:jc w:val="center"/>
        <w:rPr>
          <w:b/>
          <w:bCs/>
          <w:kern w:val="0"/>
          <w:szCs w:val="21"/>
          <w:lang w:eastAsia="zh-Hans"/>
        </w:rPr>
      </w:pPr>
    </w:p>
    <w:p>
      <w:pPr>
        <w:spacing w:line="360" w:lineRule="auto"/>
        <w:jc w:val="center"/>
        <w:rPr>
          <w:b/>
          <w:bCs/>
          <w:kern w:val="0"/>
          <w:szCs w:val="21"/>
          <w:lang w:eastAsia="zh-Hans"/>
        </w:rPr>
      </w:pPr>
    </w:p>
    <w:p>
      <w:pPr>
        <w:spacing w:line="360" w:lineRule="auto"/>
        <w:jc w:val="center"/>
        <w:rPr>
          <w:b/>
          <w:bCs/>
          <w:kern w:val="0"/>
          <w:szCs w:val="21"/>
          <w:lang w:eastAsia="zh-Hans"/>
        </w:rPr>
      </w:pPr>
    </w:p>
    <w:p>
      <w:pPr>
        <w:spacing w:line="360" w:lineRule="auto"/>
        <w:jc w:val="center"/>
        <w:rPr>
          <w:b/>
          <w:bCs/>
          <w:kern w:val="0"/>
          <w:szCs w:val="21"/>
          <w:lang w:eastAsia="zh-Hans"/>
        </w:rPr>
      </w:pPr>
    </w:p>
    <w:p>
      <w:pPr>
        <w:spacing w:line="360" w:lineRule="auto"/>
        <w:jc w:val="center"/>
        <w:rPr>
          <w:b/>
          <w:bCs/>
          <w:kern w:val="0"/>
          <w:szCs w:val="21"/>
          <w:lang w:eastAsia="zh-Hans"/>
        </w:rPr>
      </w:pPr>
    </w:p>
    <w:p>
      <w:pPr>
        <w:spacing w:line="360" w:lineRule="auto"/>
        <w:jc w:val="center"/>
        <w:rPr>
          <w:b/>
          <w:bCs/>
          <w:kern w:val="0"/>
          <w:szCs w:val="21"/>
          <w:lang w:eastAsia="zh-Hans"/>
        </w:rPr>
      </w:pPr>
    </w:p>
    <w:p>
      <w:pPr>
        <w:spacing w:line="360" w:lineRule="auto"/>
        <w:jc w:val="center"/>
        <w:rPr>
          <w:b/>
          <w:bCs/>
          <w:kern w:val="0"/>
          <w:szCs w:val="21"/>
          <w:lang w:eastAsia="zh-Hans"/>
        </w:rPr>
      </w:pPr>
    </w:p>
    <w:p>
      <w:pPr>
        <w:spacing w:line="360" w:lineRule="auto"/>
        <w:jc w:val="center"/>
        <w:rPr>
          <w:rFonts w:asciiTheme="minorEastAsia" w:hAnsiTheme="minorEastAsia" w:cstheme="minorEastAsia"/>
          <w:sz w:val="24"/>
        </w:rPr>
      </w:pPr>
    </w:p>
    <w:p>
      <w:pPr>
        <w:spacing w:line="360" w:lineRule="auto"/>
        <w:rPr>
          <w:rFonts w:asciiTheme="minorEastAsia" w:hAnsiTheme="minorEastAsia" w:cstheme="minorEastAsia"/>
          <w:b/>
          <w:sz w:val="24"/>
        </w:rPr>
      </w:pPr>
    </w:p>
    <w:p>
      <w:pPr>
        <w:pStyle w:val="4"/>
        <w:spacing w:line="360" w:lineRule="auto"/>
        <w:ind w:firstLine="480"/>
        <w:rPr>
          <w:rFonts w:asciiTheme="minorEastAsia" w:hAnsiTheme="minorEastAsia" w:cstheme="minorEastAsia"/>
          <w:sz w:val="24"/>
        </w:rPr>
      </w:pPr>
    </w:p>
    <w:p>
      <w:pPr>
        <w:spacing w:before="156" w:beforeLines="50" w:line="360" w:lineRule="auto"/>
        <w:jc w:val="center"/>
        <w:rPr>
          <w:rFonts w:asciiTheme="minorEastAsia" w:hAnsiTheme="minorEastAsia" w:cstheme="minorEastAsia"/>
          <w:b/>
          <w:bCs/>
          <w:sz w:val="24"/>
        </w:rPr>
      </w:pPr>
      <w:r>
        <w:rPr>
          <w:rFonts w:hint="eastAsia" w:asciiTheme="minorEastAsia" w:hAnsiTheme="minorEastAsia" w:cstheme="minorEastAsia"/>
          <w:b/>
          <w:bCs/>
          <w:sz w:val="24"/>
        </w:rPr>
        <w:br w:type="page"/>
      </w:r>
      <w:r>
        <w:rPr>
          <w:rFonts w:hint="eastAsia"/>
          <w:b/>
          <w:bCs/>
          <w:kern w:val="0"/>
          <w:szCs w:val="21"/>
          <w:lang w:eastAsia="zh-Hans"/>
        </w:rPr>
        <w:t>第一部分  协议书</w:t>
      </w:r>
    </w:p>
    <w:p>
      <w:pPr>
        <w:adjustRightInd w:val="0"/>
        <w:snapToGrid w:val="0"/>
        <w:spacing w:line="360" w:lineRule="auto"/>
        <w:ind w:firstLine="400" w:firstLineChars="200"/>
        <w:jc w:val="left"/>
        <w:rPr>
          <w:kern w:val="0"/>
          <w:sz w:val="20"/>
          <w:szCs w:val="20"/>
          <w:lang w:eastAsia="zh-Hans"/>
        </w:rPr>
      </w:pPr>
      <w:r>
        <w:rPr>
          <w:rFonts w:hint="eastAsia"/>
          <w:kern w:val="0"/>
          <w:sz w:val="20"/>
          <w:szCs w:val="20"/>
          <w:lang w:eastAsia="zh-Hans"/>
        </w:rPr>
        <w:t xml:space="preserve">采购人（全称）： </w:t>
      </w:r>
      <w:r>
        <w:rPr>
          <w:rFonts w:hint="eastAsia"/>
          <w:kern w:val="0"/>
          <w:sz w:val="20"/>
          <w:szCs w:val="20"/>
          <w:u w:val="single"/>
          <w:lang w:eastAsia="zh-Hans"/>
        </w:rPr>
        <w:t>西安市雁塔区文化和旅游体育局</w:t>
      </w:r>
      <w:r>
        <w:rPr>
          <w:rFonts w:hint="eastAsia"/>
          <w:kern w:val="0"/>
          <w:sz w:val="20"/>
          <w:szCs w:val="20"/>
          <w:lang w:eastAsia="zh-Hans"/>
        </w:rPr>
        <w:t xml:space="preserve">        </w:t>
      </w:r>
      <w:r>
        <w:rPr>
          <w:rFonts w:hint="eastAsia"/>
          <w:kern w:val="0"/>
          <w:sz w:val="20"/>
          <w:szCs w:val="20"/>
        </w:rPr>
        <w:t xml:space="preserve">          </w:t>
      </w:r>
      <w:r>
        <w:rPr>
          <w:rFonts w:hint="eastAsia"/>
          <w:kern w:val="0"/>
          <w:sz w:val="20"/>
          <w:szCs w:val="20"/>
          <w:lang w:eastAsia="zh-Hans"/>
        </w:rPr>
        <w:t xml:space="preserve">  </w:t>
      </w:r>
    </w:p>
    <w:p>
      <w:pPr>
        <w:adjustRightInd w:val="0"/>
        <w:snapToGrid w:val="0"/>
        <w:spacing w:line="360" w:lineRule="auto"/>
        <w:ind w:firstLine="400" w:firstLineChars="200"/>
        <w:jc w:val="left"/>
        <w:rPr>
          <w:kern w:val="0"/>
          <w:sz w:val="20"/>
          <w:szCs w:val="20"/>
          <w:lang w:eastAsia="zh-Hans"/>
        </w:rPr>
      </w:pPr>
      <w:r>
        <w:rPr>
          <w:rFonts w:hint="eastAsia"/>
          <w:kern w:val="0"/>
          <w:sz w:val="20"/>
          <w:szCs w:val="20"/>
          <w:lang w:eastAsia="zh-Hans"/>
        </w:rPr>
        <w:t xml:space="preserve">供应商（全称）： </w:t>
      </w:r>
      <w:r>
        <w:rPr>
          <w:rFonts w:hint="eastAsia"/>
          <w:kern w:val="0"/>
          <w:sz w:val="20"/>
          <w:szCs w:val="20"/>
          <w:u w:val="single"/>
          <w:lang w:eastAsia="zh-Hans"/>
        </w:rPr>
        <w:t xml:space="preserve">                </w:t>
      </w:r>
      <w:r>
        <w:rPr>
          <w:rFonts w:hint="eastAsia"/>
          <w:kern w:val="0"/>
          <w:sz w:val="20"/>
          <w:szCs w:val="20"/>
          <w:u w:val="single"/>
        </w:rPr>
        <w:t xml:space="preserve">   </w:t>
      </w:r>
      <w:r>
        <w:rPr>
          <w:rFonts w:hint="eastAsia"/>
          <w:kern w:val="0"/>
          <w:sz w:val="20"/>
          <w:szCs w:val="20"/>
          <w:u w:val="single"/>
          <w:lang w:eastAsia="zh-Hans"/>
        </w:rPr>
        <w:t xml:space="preserve"> </w:t>
      </w:r>
      <w:r>
        <w:rPr>
          <w:rFonts w:hint="eastAsia"/>
          <w:kern w:val="0"/>
          <w:sz w:val="20"/>
          <w:szCs w:val="20"/>
          <w:u w:val="single"/>
        </w:rPr>
        <w:t xml:space="preserve"> </w:t>
      </w:r>
      <w:r>
        <w:rPr>
          <w:rFonts w:hint="eastAsia"/>
          <w:kern w:val="0"/>
          <w:sz w:val="20"/>
          <w:szCs w:val="20"/>
          <w:u w:val="single"/>
          <w:lang w:eastAsia="zh-Hans"/>
        </w:rPr>
        <w:t xml:space="preserve"> </w:t>
      </w:r>
      <w:r>
        <w:rPr>
          <w:rFonts w:hint="eastAsia"/>
          <w:kern w:val="0"/>
          <w:sz w:val="20"/>
          <w:szCs w:val="20"/>
          <w:u w:val="single"/>
        </w:rPr>
        <w:t xml:space="preserve"> </w:t>
      </w:r>
      <w:r>
        <w:rPr>
          <w:rFonts w:hint="eastAsia"/>
          <w:kern w:val="0"/>
          <w:sz w:val="20"/>
          <w:szCs w:val="20"/>
          <w:u w:val="single"/>
          <w:lang w:eastAsia="zh-Hans"/>
        </w:rPr>
        <w:t xml:space="preserve">   </w:t>
      </w:r>
      <w:r>
        <w:rPr>
          <w:rFonts w:hint="eastAsia"/>
          <w:kern w:val="0"/>
          <w:sz w:val="20"/>
          <w:szCs w:val="20"/>
          <w:lang w:eastAsia="zh-Hans"/>
        </w:rPr>
        <w:t xml:space="preserve">                                </w:t>
      </w:r>
      <w:r>
        <w:rPr>
          <w:rFonts w:hint="eastAsia"/>
          <w:kern w:val="0"/>
          <w:sz w:val="20"/>
          <w:szCs w:val="20"/>
        </w:rPr>
        <w:t xml:space="preserve">  </w:t>
      </w:r>
      <w:r>
        <w:rPr>
          <w:rFonts w:hint="eastAsia"/>
          <w:kern w:val="0"/>
          <w:sz w:val="20"/>
          <w:szCs w:val="20"/>
          <w:lang w:eastAsia="zh-Hans"/>
        </w:rPr>
        <w:t xml:space="preserve">      </w:t>
      </w:r>
    </w:p>
    <w:p>
      <w:pPr>
        <w:adjustRightInd w:val="0"/>
        <w:snapToGrid w:val="0"/>
        <w:spacing w:line="360" w:lineRule="auto"/>
        <w:ind w:firstLine="400" w:firstLineChars="200"/>
        <w:jc w:val="left"/>
        <w:rPr>
          <w:kern w:val="0"/>
          <w:sz w:val="20"/>
          <w:szCs w:val="20"/>
          <w:lang w:eastAsia="zh-Hans"/>
        </w:rPr>
      </w:pPr>
      <w:r>
        <w:rPr>
          <w:rFonts w:hint="eastAsia"/>
          <w:kern w:val="0"/>
          <w:sz w:val="20"/>
          <w:szCs w:val="20"/>
          <w:lang w:eastAsia="zh-Hans"/>
        </w:rPr>
        <w:t>依照《中华人民共和国民法典》及其他有关法律、法规，遵循平等、自愿、公平和诚信的原则，双方就下述项目范围与相关服务事项协商一致，订立本合同。</w:t>
      </w:r>
    </w:p>
    <w:p>
      <w:pPr>
        <w:adjustRightInd w:val="0"/>
        <w:snapToGrid w:val="0"/>
        <w:spacing w:line="360" w:lineRule="auto"/>
        <w:ind w:firstLine="402" w:firstLineChars="200"/>
        <w:jc w:val="left"/>
        <w:rPr>
          <w:b/>
          <w:bCs/>
          <w:kern w:val="0"/>
          <w:sz w:val="20"/>
          <w:szCs w:val="20"/>
          <w:lang w:eastAsia="zh-Hans"/>
        </w:rPr>
      </w:pPr>
      <w:r>
        <w:rPr>
          <w:rFonts w:hint="eastAsia"/>
          <w:b/>
          <w:bCs/>
          <w:kern w:val="0"/>
          <w:sz w:val="20"/>
          <w:szCs w:val="20"/>
          <w:lang w:eastAsia="zh-Hans"/>
        </w:rPr>
        <w:t>一、项目概况</w:t>
      </w:r>
    </w:p>
    <w:p>
      <w:pPr>
        <w:adjustRightInd w:val="0"/>
        <w:snapToGrid w:val="0"/>
        <w:spacing w:line="360" w:lineRule="auto"/>
        <w:ind w:firstLine="400" w:firstLineChars="200"/>
        <w:jc w:val="left"/>
        <w:rPr>
          <w:kern w:val="0"/>
          <w:sz w:val="20"/>
          <w:szCs w:val="20"/>
          <w:lang w:eastAsia="zh-Hans"/>
        </w:rPr>
      </w:pPr>
      <w:r>
        <w:rPr>
          <w:rFonts w:hint="eastAsia"/>
          <w:kern w:val="0"/>
          <w:sz w:val="20"/>
          <w:szCs w:val="20"/>
          <w:lang w:eastAsia="zh-Hans"/>
        </w:rPr>
        <w:t>1.项目名称：</w:t>
      </w:r>
      <w:r>
        <w:rPr>
          <w:rFonts w:hint="eastAsia"/>
          <w:kern w:val="0"/>
          <w:sz w:val="20"/>
          <w:szCs w:val="20"/>
          <w:u w:val="single"/>
          <w:lang w:val="en-US" w:eastAsia="zh-CN"/>
        </w:rPr>
        <w:t xml:space="preserve"> </w:t>
      </w:r>
      <w:bookmarkStart w:id="0" w:name="OLE_LINK1"/>
      <w:r>
        <w:rPr>
          <w:rFonts w:hint="eastAsia"/>
          <w:kern w:val="0"/>
          <w:sz w:val="20"/>
          <w:szCs w:val="20"/>
          <w:u w:val="single"/>
          <w:lang w:val="en-US" w:eastAsia="zh-CN"/>
        </w:rPr>
        <w:t>雁塔文物会说话文化惠民活动</w:t>
      </w:r>
      <w:bookmarkEnd w:id="0"/>
      <w:r>
        <w:rPr>
          <w:rFonts w:hint="eastAsia"/>
          <w:kern w:val="0"/>
          <w:sz w:val="20"/>
          <w:szCs w:val="20"/>
          <w:u w:val="single"/>
          <w:lang w:val="en-US" w:eastAsia="zh-CN"/>
        </w:rPr>
        <w:t xml:space="preserve">            </w:t>
      </w:r>
      <w:r>
        <w:rPr>
          <w:rFonts w:hint="eastAsia"/>
          <w:kern w:val="0"/>
          <w:sz w:val="20"/>
          <w:szCs w:val="20"/>
          <w:lang w:eastAsia="zh-Hans"/>
        </w:rPr>
        <w:t xml:space="preserve">                   </w:t>
      </w:r>
      <w:r>
        <w:rPr>
          <w:rFonts w:hint="eastAsia"/>
          <w:kern w:val="0"/>
          <w:sz w:val="20"/>
          <w:szCs w:val="20"/>
        </w:rPr>
        <w:t xml:space="preserve">  </w:t>
      </w:r>
      <w:r>
        <w:rPr>
          <w:rFonts w:hint="eastAsia"/>
          <w:kern w:val="0"/>
          <w:sz w:val="20"/>
          <w:szCs w:val="20"/>
          <w:lang w:eastAsia="zh-Hans"/>
        </w:rPr>
        <w:t xml:space="preserve">                                                  </w:t>
      </w:r>
      <w:r>
        <w:rPr>
          <w:rFonts w:hint="eastAsia"/>
          <w:kern w:val="0"/>
          <w:sz w:val="20"/>
          <w:szCs w:val="20"/>
        </w:rPr>
        <w:t xml:space="preserve">  </w:t>
      </w:r>
      <w:r>
        <w:rPr>
          <w:rFonts w:hint="eastAsia"/>
          <w:kern w:val="0"/>
          <w:sz w:val="20"/>
          <w:szCs w:val="20"/>
          <w:lang w:eastAsia="zh-Hans"/>
        </w:rPr>
        <w:t xml:space="preserve">                                                     </w:t>
      </w:r>
    </w:p>
    <w:p>
      <w:pPr>
        <w:adjustRightInd w:val="0"/>
        <w:snapToGrid w:val="0"/>
        <w:spacing w:line="360" w:lineRule="auto"/>
        <w:ind w:firstLine="400" w:firstLineChars="200"/>
        <w:jc w:val="left"/>
        <w:rPr>
          <w:kern w:val="0"/>
          <w:sz w:val="20"/>
          <w:szCs w:val="20"/>
          <w:lang w:eastAsia="zh-Hans"/>
        </w:rPr>
      </w:pPr>
      <w:r>
        <w:rPr>
          <w:rFonts w:hint="eastAsia"/>
          <w:kern w:val="0"/>
          <w:sz w:val="20"/>
          <w:szCs w:val="20"/>
          <w:lang w:val="en-US" w:eastAsia="zh-CN"/>
        </w:rPr>
        <w:t>2</w:t>
      </w:r>
      <w:r>
        <w:rPr>
          <w:rFonts w:hint="eastAsia"/>
          <w:kern w:val="0"/>
          <w:sz w:val="20"/>
          <w:szCs w:val="20"/>
          <w:lang w:eastAsia="zh-Hans"/>
        </w:rPr>
        <w:t>.项目</w:t>
      </w:r>
      <w:r>
        <w:rPr>
          <w:rFonts w:hint="eastAsia"/>
          <w:kern w:val="0"/>
          <w:sz w:val="20"/>
          <w:szCs w:val="20"/>
          <w:lang w:val="en-US" w:eastAsia="zh-CN"/>
        </w:rPr>
        <w:t>实施地点</w:t>
      </w:r>
      <w:r>
        <w:rPr>
          <w:rFonts w:hint="eastAsia"/>
          <w:kern w:val="0"/>
          <w:sz w:val="20"/>
          <w:szCs w:val="20"/>
          <w:lang w:eastAsia="zh-Hans"/>
        </w:rPr>
        <w:t>：</w:t>
      </w:r>
      <w:r>
        <w:rPr>
          <w:rFonts w:hint="eastAsia"/>
          <w:kern w:val="0"/>
          <w:sz w:val="20"/>
          <w:szCs w:val="20"/>
          <w:u w:val="single"/>
          <w:lang w:eastAsia="zh-Hans"/>
        </w:rPr>
        <w:t xml:space="preserve">            </w:t>
      </w:r>
      <w:r>
        <w:rPr>
          <w:rFonts w:hint="eastAsia"/>
          <w:kern w:val="0"/>
          <w:sz w:val="20"/>
          <w:szCs w:val="20"/>
          <w:u w:val="single"/>
        </w:rPr>
        <w:t xml:space="preserve">               </w:t>
      </w:r>
      <w:r>
        <w:rPr>
          <w:rFonts w:hint="eastAsia"/>
          <w:kern w:val="0"/>
          <w:sz w:val="20"/>
          <w:szCs w:val="20"/>
          <w:u w:val="single"/>
          <w:lang w:eastAsia="zh-Hans"/>
        </w:rPr>
        <w:t xml:space="preserve">  </w:t>
      </w:r>
      <w:r>
        <w:rPr>
          <w:rFonts w:hint="eastAsia"/>
          <w:kern w:val="0"/>
          <w:sz w:val="20"/>
          <w:szCs w:val="20"/>
          <w:lang w:eastAsia="zh-Hans"/>
        </w:rPr>
        <w:t xml:space="preserve">                   </w:t>
      </w:r>
      <w:r>
        <w:rPr>
          <w:rFonts w:hint="eastAsia"/>
          <w:kern w:val="0"/>
          <w:sz w:val="20"/>
          <w:szCs w:val="20"/>
        </w:rPr>
        <w:t xml:space="preserve">  </w:t>
      </w:r>
      <w:r>
        <w:rPr>
          <w:rFonts w:hint="eastAsia"/>
          <w:kern w:val="0"/>
          <w:sz w:val="20"/>
          <w:szCs w:val="20"/>
          <w:lang w:eastAsia="zh-Hans"/>
        </w:rPr>
        <w:t xml:space="preserve">                                                      </w:t>
      </w:r>
    </w:p>
    <w:p>
      <w:pPr>
        <w:adjustRightInd w:val="0"/>
        <w:snapToGrid w:val="0"/>
        <w:spacing w:line="360" w:lineRule="auto"/>
        <w:ind w:firstLine="402" w:firstLineChars="200"/>
        <w:jc w:val="left"/>
        <w:rPr>
          <w:b/>
          <w:bCs/>
          <w:kern w:val="0"/>
          <w:sz w:val="20"/>
          <w:szCs w:val="20"/>
          <w:lang w:eastAsia="zh-Hans"/>
        </w:rPr>
      </w:pPr>
      <w:r>
        <w:rPr>
          <w:rFonts w:hint="eastAsia"/>
          <w:b/>
          <w:bCs/>
          <w:kern w:val="0"/>
          <w:sz w:val="20"/>
          <w:szCs w:val="20"/>
          <w:lang w:eastAsia="zh-Hans"/>
        </w:rPr>
        <w:t>二、组成本合同的文件</w:t>
      </w:r>
    </w:p>
    <w:p>
      <w:pPr>
        <w:adjustRightInd w:val="0"/>
        <w:snapToGrid w:val="0"/>
        <w:spacing w:line="360" w:lineRule="auto"/>
        <w:ind w:firstLine="400" w:firstLineChars="200"/>
        <w:jc w:val="left"/>
        <w:rPr>
          <w:kern w:val="0"/>
          <w:sz w:val="20"/>
          <w:szCs w:val="20"/>
          <w:lang w:eastAsia="zh-Hans"/>
        </w:rPr>
      </w:pPr>
      <w:r>
        <w:rPr>
          <w:rFonts w:hint="eastAsia"/>
          <w:kern w:val="0"/>
          <w:sz w:val="20"/>
          <w:szCs w:val="20"/>
          <w:lang w:eastAsia="zh-Hans"/>
        </w:rPr>
        <w:t>1. 协议书；</w:t>
      </w:r>
    </w:p>
    <w:p>
      <w:pPr>
        <w:adjustRightInd w:val="0"/>
        <w:snapToGrid w:val="0"/>
        <w:spacing w:line="360" w:lineRule="auto"/>
        <w:ind w:firstLine="400" w:firstLineChars="200"/>
        <w:jc w:val="left"/>
        <w:rPr>
          <w:kern w:val="0"/>
          <w:sz w:val="20"/>
          <w:szCs w:val="20"/>
          <w:lang w:eastAsia="zh-Hans"/>
        </w:rPr>
      </w:pPr>
      <w:r>
        <w:rPr>
          <w:rFonts w:hint="eastAsia"/>
          <w:kern w:val="0"/>
          <w:sz w:val="20"/>
          <w:szCs w:val="20"/>
          <w:lang w:eastAsia="zh-Hans"/>
        </w:rPr>
        <w:t>2. 成交通知书、磋商响应文件、磋商文件、澄清、磋商补充文件（或委托书）；</w:t>
      </w:r>
    </w:p>
    <w:p>
      <w:pPr>
        <w:adjustRightInd w:val="0"/>
        <w:snapToGrid w:val="0"/>
        <w:spacing w:line="360" w:lineRule="auto"/>
        <w:ind w:firstLine="400" w:firstLineChars="200"/>
        <w:jc w:val="left"/>
        <w:rPr>
          <w:kern w:val="0"/>
          <w:sz w:val="20"/>
          <w:szCs w:val="20"/>
          <w:lang w:eastAsia="zh-Hans"/>
        </w:rPr>
      </w:pPr>
      <w:r>
        <w:rPr>
          <w:rFonts w:hint="eastAsia"/>
          <w:kern w:val="0"/>
          <w:sz w:val="20"/>
          <w:szCs w:val="20"/>
          <w:lang w:eastAsia="zh-Hans"/>
        </w:rPr>
        <w:t>本合同签订后，双方依法签订的补充协议也是本合同文件的组成部分。</w:t>
      </w:r>
    </w:p>
    <w:p>
      <w:pPr>
        <w:adjustRightInd w:val="0"/>
        <w:snapToGrid w:val="0"/>
        <w:spacing w:line="360" w:lineRule="auto"/>
        <w:ind w:firstLine="402" w:firstLineChars="200"/>
        <w:jc w:val="left"/>
        <w:rPr>
          <w:b/>
          <w:bCs/>
          <w:kern w:val="0"/>
          <w:sz w:val="20"/>
          <w:szCs w:val="20"/>
          <w:lang w:eastAsia="zh-Hans"/>
        </w:rPr>
      </w:pPr>
      <w:r>
        <w:rPr>
          <w:rFonts w:hint="eastAsia"/>
          <w:b/>
          <w:bCs/>
          <w:kern w:val="0"/>
          <w:sz w:val="20"/>
          <w:szCs w:val="20"/>
          <w:lang w:eastAsia="zh-Hans"/>
        </w:rPr>
        <w:t>三、合同价款</w:t>
      </w:r>
    </w:p>
    <w:p>
      <w:pPr>
        <w:adjustRightInd w:val="0"/>
        <w:snapToGrid w:val="0"/>
        <w:spacing w:line="360" w:lineRule="auto"/>
        <w:ind w:firstLine="400" w:firstLineChars="200"/>
        <w:jc w:val="left"/>
        <w:rPr>
          <w:kern w:val="0"/>
          <w:sz w:val="20"/>
          <w:szCs w:val="20"/>
          <w:lang w:eastAsia="zh-Hans"/>
        </w:rPr>
      </w:pPr>
      <w:r>
        <w:rPr>
          <w:rFonts w:hint="eastAsia"/>
          <w:kern w:val="0"/>
          <w:sz w:val="20"/>
          <w:szCs w:val="20"/>
          <w:lang w:eastAsia="zh-Hans"/>
        </w:rPr>
        <w:t xml:space="preserve">1.合同金额（大写）： </w:t>
      </w:r>
      <w:r>
        <w:rPr>
          <w:rFonts w:hint="eastAsia"/>
          <w:kern w:val="0"/>
          <w:sz w:val="20"/>
          <w:szCs w:val="20"/>
          <w:u w:val="single"/>
          <w:lang w:eastAsia="zh-Hans"/>
        </w:rPr>
        <w:t xml:space="preserve">                     </w:t>
      </w:r>
      <w:r>
        <w:rPr>
          <w:rFonts w:hint="eastAsia"/>
          <w:kern w:val="0"/>
          <w:sz w:val="20"/>
          <w:szCs w:val="20"/>
          <w:lang w:eastAsia="zh-Hans"/>
        </w:rPr>
        <w:t xml:space="preserve"> （￥ </w:t>
      </w:r>
      <w:r>
        <w:rPr>
          <w:rFonts w:hint="eastAsia"/>
          <w:kern w:val="0"/>
          <w:sz w:val="20"/>
          <w:szCs w:val="20"/>
          <w:u w:val="single"/>
          <w:lang w:eastAsia="zh-Hans"/>
        </w:rPr>
        <w:t xml:space="preserve">                     </w:t>
      </w:r>
      <w:r>
        <w:rPr>
          <w:rFonts w:hint="eastAsia"/>
          <w:kern w:val="0"/>
          <w:sz w:val="20"/>
          <w:szCs w:val="20"/>
          <w:lang w:eastAsia="zh-Hans"/>
        </w:rPr>
        <w:t xml:space="preserve">  ）。</w:t>
      </w:r>
    </w:p>
    <w:p>
      <w:pPr>
        <w:adjustRightInd w:val="0"/>
        <w:snapToGrid w:val="0"/>
        <w:spacing w:line="360" w:lineRule="auto"/>
        <w:ind w:firstLine="402" w:firstLineChars="200"/>
        <w:jc w:val="left"/>
        <w:rPr>
          <w:rFonts w:hint="eastAsia"/>
          <w:kern w:val="0"/>
          <w:sz w:val="20"/>
          <w:szCs w:val="20"/>
          <w:lang w:val="en-US" w:eastAsia="zh-CN"/>
        </w:rPr>
      </w:pPr>
      <w:r>
        <w:rPr>
          <w:rFonts w:hint="eastAsia"/>
          <w:b/>
          <w:bCs/>
          <w:kern w:val="0"/>
          <w:sz w:val="20"/>
          <w:szCs w:val="20"/>
          <w:lang w:eastAsia="zh-Hans"/>
        </w:rPr>
        <w:t>四、</w:t>
      </w:r>
      <w:r>
        <w:rPr>
          <w:rFonts w:hint="eastAsia"/>
          <w:b/>
          <w:bCs/>
          <w:kern w:val="0"/>
          <w:sz w:val="20"/>
          <w:szCs w:val="20"/>
          <w:lang w:val="en-US" w:eastAsia="zh-CN"/>
        </w:rPr>
        <w:t>服务内容及要求</w:t>
      </w:r>
      <w:r>
        <w:rPr>
          <w:rFonts w:hint="eastAsia"/>
          <w:b/>
          <w:bCs/>
          <w:kern w:val="0"/>
          <w:sz w:val="20"/>
          <w:szCs w:val="20"/>
        </w:rPr>
        <w:t>：</w:t>
      </w:r>
      <w:r>
        <w:rPr>
          <w:rFonts w:hint="eastAsia"/>
          <w:kern w:val="0"/>
          <w:sz w:val="20"/>
          <w:szCs w:val="20"/>
          <w:lang w:val="en-US" w:eastAsia="zh-CN"/>
        </w:rPr>
        <w:t xml:space="preserve">  </w:t>
      </w:r>
    </w:p>
    <w:p>
      <w:pPr>
        <w:spacing w:line="360" w:lineRule="auto"/>
        <w:ind w:firstLine="400" w:firstLineChars="200"/>
        <w:jc w:val="left"/>
        <w:rPr>
          <w:rFonts w:hint="eastAsia"/>
          <w:b w:val="0"/>
          <w:bCs w:val="0"/>
          <w:kern w:val="0"/>
          <w:sz w:val="20"/>
          <w:szCs w:val="20"/>
        </w:rPr>
      </w:pPr>
      <w:bookmarkStart w:id="1" w:name="OLE_LINK25"/>
      <w:r>
        <w:rPr>
          <w:rFonts w:hint="eastAsia"/>
          <w:b w:val="0"/>
          <w:bCs w:val="0"/>
          <w:kern w:val="0"/>
          <w:sz w:val="20"/>
          <w:szCs w:val="20"/>
          <w:lang w:val="en-US" w:eastAsia="zh-CN"/>
        </w:rPr>
        <w:t>1</w:t>
      </w:r>
      <w:r>
        <w:rPr>
          <w:rFonts w:hint="eastAsia"/>
          <w:b w:val="0"/>
          <w:bCs w:val="0"/>
          <w:kern w:val="0"/>
          <w:sz w:val="20"/>
          <w:szCs w:val="20"/>
        </w:rPr>
        <w:t>、服务内容</w:t>
      </w:r>
    </w:p>
    <w:p>
      <w:pPr>
        <w:spacing w:line="360" w:lineRule="auto"/>
        <w:ind w:firstLine="400" w:firstLineChars="200"/>
        <w:jc w:val="left"/>
        <w:rPr>
          <w:rFonts w:hint="eastAsia"/>
          <w:b w:val="0"/>
          <w:bCs w:val="0"/>
          <w:kern w:val="0"/>
          <w:sz w:val="20"/>
          <w:szCs w:val="20"/>
        </w:rPr>
      </w:pPr>
      <w:bookmarkStart w:id="2" w:name="OLE_LINK2"/>
      <w:bookmarkStart w:id="3" w:name="OLE_LINK14"/>
      <w:r>
        <w:rPr>
          <w:rFonts w:hint="eastAsia"/>
          <w:b w:val="0"/>
          <w:bCs w:val="0"/>
          <w:kern w:val="0"/>
          <w:sz w:val="20"/>
          <w:szCs w:val="20"/>
        </w:rPr>
        <w:t>（</w:t>
      </w:r>
      <w:r>
        <w:rPr>
          <w:rFonts w:hint="eastAsia"/>
          <w:b w:val="0"/>
          <w:bCs w:val="0"/>
          <w:kern w:val="0"/>
          <w:sz w:val="20"/>
          <w:szCs w:val="20"/>
          <w:lang w:val="en-US" w:eastAsia="zh-CN"/>
        </w:rPr>
        <w:t>1</w:t>
      </w:r>
      <w:r>
        <w:rPr>
          <w:rFonts w:hint="eastAsia"/>
          <w:b w:val="0"/>
          <w:bCs w:val="0"/>
          <w:kern w:val="0"/>
          <w:sz w:val="20"/>
          <w:szCs w:val="20"/>
        </w:rPr>
        <w:t>）</w:t>
      </w:r>
      <w:bookmarkEnd w:id="2"/>
      <w:r>
        <w:rPr>
          <w:rFonts w:hint="eastAsia"/>
          <w:b w:val="0"/>
          <w:bCs w:val="0"/>
          <w:kern w:val="0"/>
          <w:sz w:val="20"/>
          <w:szCs w:val="20"/>
        </w:rPr>
        <w:t xml:space="preserve">移动展厅巡回展——“家门口的博物馆” </w:t>
      </w:r>
    </w:p>
    <w:p>
      <w:pPr>
        <w:spacing w:line="360" w:lineRule="auto"/>
        <w:ind w:firstLine="400" w:firstLineChars="200"/>
        <w:jc w:val="left"/>
        <w:rPr>
          <w:rFonts w:hint="eastAsia"/>
          <w:b w:val="0"/>
          <w:bCs w:val="0"/>
          <w:kern w:val="0"/>
          <w:sz w:val="20"/>
          <w:szCs w:val="20"/>
        </w:rPr>
      </w:pPr>
      <w:bookmarkStart w:id="4" w:name="OLE_LINK4"/>
      <w:bookmarkStart w:id="5" w:name="OLE_LINK3"/>
      <w:r>
        <w:rPr>
          <w:rFonts w:hint="eastAsia"/>
          <w:b w:val="0"/>
          <w:bCs w:val="0"/>
          <w:kern w:val="0"/>
          <w:sz w:val="20"/>
          <w:szCs w:val="20"/>
        </w:rPr>
        <w:t xml:space="preserve">    在公园（如雁塔文化广场、青龙寺遗址公园等）、商场（如M3碧乐城、乐荟中心等）、地铁口（如电视塔站、大雁塔站等）等人流密集且具有代表性的区域，精心设置移动展厅。采用多样化的展示手段，包括文物藏品展柜、展架展板、文物故事音频播放以及大屏幕动态展示等，以丰富群众的视觉和听觉体验。</w:t>
      </w:r>
    </w:p>
    <w:bookmarkEnd w:id="4"/>
    <w:bookmarkEnd w:id="5"/>
    <w:p>
      <w:pPr>
        <w:spacing w:line="360" w:lineRule="auto"/>
        <w:ind w:firstLine="400" w:firstLineChars="200"/>
        <w:jc w:val="left"/>
        <w:rPr>
          <w:rFonts w:hint="eastAsia"/>
          <w:b w:val="0"/>
          <w:bCs w:val="0"/>
          <w:kern w:val="0"/>
          <w:sz w:val="20"/>
          <w:szCs w:val="20"/>
        </w:rPr>
      </w:pPr>
      <w:bookmarkStart w:id="6" w:name="OLE_LINK6"/>
      <w:r>
        <w:rPr>
          <w:rFonts w:hint="eastAsia"/>
          <w:b w:val="0"/>
          <w:bCs w:val="0"/>
          <w:kern w:val="0"/>
          <w:sz w:val="20"/>
          <w:szCs w:val="20"/>
        </w:rPr>
        <w:t>（</w:t>
      </w:r>
      <w:r>
        <w:rPr>
          <w:rFonts w:hint="eastAsia"/>
          <w:b w:val="0"/>
          <w:bCs w:val="0"/>
          <w:kern w:val="0"/>
          <w:sz w:val="20"/>
          <w:szCs w:val="20"/>
          <w:lang w:val="en-US" w:eastAsia="zh-CN"/>
        </w:rPr>
        <w:t>2</w:t>
      </w:r>
      <w:r>
        <w:rPr>
          <w:rFonts w:hint="eastAsia"/>
          <w:b w:val="0"/>
          <w:bCs w:val="0"/>
          <w:kern w:val="0"/>
          <w:sz w:val="20"/>
          <w:szCs w:val="20"/>
        </w:rPr>
        <w:t xml:space="preserve">）综合性艺术展览——“艺术零距离” </w:t>
      </w:r>
    </w:p>
    <w:p>
      <w:pPr>
        <w:spacing w:line="360" w:lineRule="auto"/>
        <w:ind w:firstLine="400" w:firstLineChars="200"/>
        <w:jc w:val="left"/>
        <w:rPr>
          <w:rFonts w:hint="eastAsia"/>
          <w:b w:val="0"/>
          <w:bCs w:val="0"/>
          <w:kern w:val="0"/>
          <w:sz w:val="20"/>
          <w:szCs w:val="20"/>
        </w:rPr>
      </w:pPr>
      <w:r>
        <w:rPr>
          <w:rFonts w:hint="eastAsia"/>
          <w:b w:val="0"/>
          <w:bCs w:val="0"/>
          <w:kern w:val="0"/>
          <w:sz w:val="20"/>
          <w:szCs w:val="20"/>
        </w:rPr>
        <w:t xml:space="preserve">    积极联合辖区内的博物馆以及非遗工坊，精心巡回展出书法、绘画、摄影等各类艺术作品。特别设置“非遗体验角”，诚挚邀请秦腔脸谱、剪纸、泥塑、手工制香、火笔烫画等非遗项目的传承人亲临现场，进行精彩的演示，并热情指导群众亲身参与互动，让群众在亲身体验中感受传统文化的博大精深。</w:t>
      </w:r>
    </w:p>
    <w:bookmarkEnd w:id="6"/>
    <w:p>
      <w:pPr>
        <w:spacing w:line="360" w:lineRule="auto"/>
        <w:ind w:firstLine="400" w:firstLineChars="200"/>
        <w:jc w:val="left"/>
        <w:rPr>
          <w:rFonts w:hint="eastAsia"/>
          <w:b w:val="0"/>
          <w:bCs w:val="0"/>
          <w:kern w:val="0"/>
          <w:sz w:val="20"/>
          <w:szCs w:val="20"/>
        </w:rPr>
      </w:pPr>
      <w:r>
        <w:rPr>
          <w:rFonts w:hint="eastAsia"/>
          <w:b w:val="0"/>
          <w:bCs w:val="0"/>
          <w:kern w:val="0"/>
          <w:sz w:val="20"/>
          <w:szCs w:val="20"/>
        </w:rPr>
        <w:t>（</w:t>
      </w:r>
      <w:r>
        <w:rPr>
          <w:rFonts w:hint="eastAsia"/>
          <w:b w:val="0"/>
          <w:bCs w:val="0"/>
          <w:kern w:val="0"/>
          <w:sz w:val="20"/>
          <w:szCs w:val="20"/>
          <w:lang w:val="en-US" w:eastAsia="zh-CN"/>
        </w:rPr>
        <w:t>3</w:t>
      </w:r>
      <w:r>
        <w:rPr>
          <w:rFonts w:hint="eastAsia"/>
          <w:b w:val="0"/>
          <w:bCs w:val="0"/>
          <w:kern w:val="0"/>
          <w:sz w:val="20"/>
          <w:szCs w:val="20"/>
        </w:rPr>
        <w:t xml:space="preserve">）文化讲座——“名家面对面” </w:t>
      </w:r>
    </w:p>
    <w:p>
      <w:pPr>
        <w:spacing w:line="360" w:lineRule="auto"/>
        <w:ind w:firstLine="400" w:firstLineChars="200"/>
        <w:jc w:val="left"/>
        <w:rPr>
          <w:rFonts w:hint="eastAsia"/>
          <w:b w:val="0"/>
          <w:bCs w:val="0"/>
          <w:kern w:val="0"/>
          <w:sz w:val="20"/>
          <w:szCs w:val="20"/>
        </w:rPr>
      </w:pPr>
      <w:r>
        <w:rPr>
          <w:rFonts w:hint="eastAsia"/>
          <w:b w:val="0"/>
          <w:bCs w:val="0"/>
          <w:kern w:val="0"/>
          <w:sz w:val="20"/>
          <w:szCs w:val="20"/>
        </w:rPr>
        <w:t xml:space="preserve">    精心邀请历史学者、科学家、非遗传承人等组成专业的讲师团。采用“讲座 + 问答 + 实践”的创新模式，将不同领域的知识与实践相结合，例如历史讲座搭配文物制作技艺的现场体验，科学讲座配套矿物标本的观察，非遗讲座结合制作互动等，让群众在聆听讲座的同时，能够亲身体验和感受文化的魅力。</w:t>
      </w:r>
    </w:p>
    <w:bookmarkEnd w:id="3"/>
    <w:p>
      <w:pPr>
        <w:spacing w:line="360" w:lineRule="auto"/>
        <w:ind w:firstLine="400" w:firstLineChars="200"/>
        <w:jc w:val="left"/>
        <w:rPr>
          <w:rFonts w:hint="eastAsia"/>
          <w:b w:val="0"/>
          <w:bCs w:val="0"/>
          <w:kern w:val="0"/>
          <w:sz w:val="20"/>
          <w:szCs w:val="20"/>
        </w:rPr>
      </w:pPr>
      <w:r>
        <w:rPr>
          <w:rFonts w:hint="eastAsia"/>
          <w:b w:val="0"/>
          <w:bCs w:val="0"/>
          <w:kern w:val="0"/>
          <w:sz w:val="20"/>
          <w:szCs w:val="20"/>
          <w:lang w:val="en-US" w:eastAsia="zh-CN"/>
        </w:rPr>
        <w:t>2</w:t>
      </w:r>
      <w:r>
        <w:rPr>
          <w:rFonts w:hint="eastAsia"/>
          <w:b w:val="0"/>
          <w:bCs w:val="0"/>
          <w:kern w:val="0"/>
          <w:sz w:val="20"/>
          <w:szCs w:val="20"/>
        </w:rPr>
        <w:t>、服务要求</w:t>
      </w:r>
    </w:p>
    <w:p>
      <w:pPr>
        <w:spacing w:line="360" w:lineRule="auto"/>
        <w:ind w:firstLine="400" w:firstLineChars="200"/>
        <w:jc w:val="left"/>
        <w:rPr>
          <w:rFonts w:hint="eastAsia"/>
          <w:b w:val="0"/>
          <w:bCs w:val="0"/>
          <w:kern w:val="0"/>
          <w:sz w:val="20"/>
          <w:szCs w:val="20"/>
        </w:rPr>
      </w:pPr>
      <w:r>
        <w:rPr>
          <w:rFonts w:hint="eastAsia"/>
          <w:b w:val="0"/>
          <w:bCs w:val="0"/>
          <w:kern w:val="0"/>
          <w:sz w:val="20"/>
          <w:szCs w:val="20"/>
        </w:rPr>
        <w:t>（</w:t>
      </w:r>
      <w:r>
        <w:rPr>
          <w:rFonts w:hint="eastAsia"/>
          <w:b w:val="0"/>
          <w:bCs w:val="0"/>
          <w:kern w:val="0"/>
          <w:sz w:val="20"/>
          <w:szCs w:val="20"/>
          <w:lang w:val="en-US" w:eastAsia="zh-CN"/>
        </w:rPr>
        <w:t>1</w:t>
      </w:r>
      <w:r>
        <w:rPr>
          <w:rFonts w:hint="eastAsia"/>
          <w:b w:val="0"/>
          <w:bCs w:val="0"/>
          <w:kern w:val="0"/>
          <w:sz w:val="20"/>
          <w:szCs w:val="20"/>
        </w:rPr>
        <w:t xml:space="preserve">）移动展厅巡回展——“家门口的博物馆” </w:t>
      </w:r>
    </w:p>
    <w:p>
      <w:pPr>
        <w:spacing w:line="360" w:lineRule="auto"/>
        <w:ind w:firstLine="400" w:firstLineChars="200"/>
        <w:jc w:val="left"/>
        <w:rPr>
          <w:rFonts w:hint="eastAsia"/>
          <w:b w:val="0"/>
          <w:bCs w:val="0"/>
          <w:kern w:val="0"/>
          <w:sz w:val="20"/>
          <w:szCs w:val="20"/>
        </w:rPr>
      </w:pPr>
      <w:r>
        <w:rPr>
          <w:rFonts w:hint="eastAsia"/>
          <w:b w:val="0"/>
          <w:bCs w:val="0"/>
          <w:kern w:val="0"/>
          <w:sz w:val="20"/>
          <w:szCs w:val="20"/>
        </w:rPr>
        <w:t>每月固定至</w:t>
      </w:r>
      <w:bookmarkStart w:id="7" w:name="OLE_LINK22"/>
      <w:bookmarkStart w:id="8" w:name="OLE_LINK23"/>
      <w:r>
        <w:rPr>
          <w:rFonts w:hint="eastAsia"/>
          <w:b w:val="0"/>
          <w:bCs w:val="0"/>
          <w:kern w:val="0"/>
          <w:sz w:val="20"/>
          <w:szCs w:val="20"/>
        </w:rPr>
        <w:t>少安排1-2场</w:t>
      </w:r>
      <w:bookmarkEnd w:id="7"/>
      <w:bookmarkEnd w:id="8"/>
      <w:r>
        <w:rPr>
          <w:rFonts w:hint="eastAsia"/>
          <w:b w:val="0"/>
          <w:bCs w:val="0"/>
          <w:kern w:val="0"/>
          <w:sz w:val="20"/>
          <w:szCs w:val="20"/>
        </w:rPr>
        <w:t>移动展厅巡回展，每场展览周期为15天，全年共计开展12场巡回展出活动，确保群众能够在不同的时间和地点欣赏到丰富多彩的文物展览。每场展览精心挑选2-3家博物馆的藏品进行主题联展，如西安美院美术博物馆的艺术作品与陕西自然博物馆的动植物标本等，营造出多元的文化氛围。</w:t>
      </w:r>
    </w:p>
    <w:p>
      <w:pPr>
        <w:spacing w:line="360" w:lineRule="auto"/>
        <w:ind w:firstLine="400" w:firstLineChars="200"/>
        <w:jc w:val="left"/>
        <w:rPr>
          <w:rFonts w:hint="eastAsia"/>
          <w:b w:val="0"/>
          <w:bCs w:val="0"/>
          <w:kern w:val="0"/>
          <w:sz w:val="20"/>
          <w:szCs w:val="20"/>
        </w:rPr>
      </w:pPr>
      <w:bookmarkStart w:id="9" w:name="OLE_LINK13"/>
      <w:r>
        <w:rPr>
          <w:rFonts w:hint="eastAsia"/>
          <w:b w:val="0"/>
          <w:bCs w:val="0"/>
          <w:kern w:val="0"/>
          <w:sz w:val="20"/>
          <w:szCs w:val="20"/>
        </w:rPr>
        <w:t>设置临时展厅举办展览不少于五个地铁站，各展厅合计总面积不低于300㎡；并设有灯箱广告和立柱广告不少于10处；地铁全线电视播放时间不低于15天。</w:t>
      </w:r>
    </w:p>
    <w:bookmarkEnd w:id="9"/>
    <w:p>
      <w:pPr>
        <w:spacing w:line="360" w:lineRule="auto"/>
        <w:ind w:firstLine="400" w:firstLineChars="200"/>
        <w:jc w:val="left"/>
        <w:rPr>
          <w:rFonts w:hint="eastAsia"/>
          <w:b w:val="0"/>
          <w:bCs w:val="0"/>
          <w:kern w:val="0"/>
          <w:sz w:val="20"/>
          <w:szCs w:val="20"/>
        </w:rPr>
      </w:pPr>
      <w:r>
        <w:rPr>
          <w:rFonts w:hint="eastAsia"/>
          <w:b w:val="0"/>
          <w:bCs w:val="0"/>
          <w:kern w:val="0"/>
          <w:sz w:val="20"/>
          <w:szCs w:val="20"/>
        </w:rPr>
        <w:t>（</w:t>
      </w:r>
      <w:r>
        <w:rPr>
          <w:rFonts w:hint="eastAsia"/>
          <w:b w:val="0"/>
          <w:bCs w:val="0"/>
          <w:kern w:val="0"/>
          <w:sz w:val="20"/>
          <w:szCs w:val="20"/>
          <w:lang w:val="en-US" w:eastAsia="zh-CN"/>
        </w:rPr>
        <w:t>2</w:t>
      </w:r>
      <w:r>
        <w:rPr>
          <w:rFonts w:hint="eastAsia"/>
          <w:b w:val="0"/>
          <w:bCs w:val="0"/>
          <w:kern w:val="0"/>
          <w:sz w:val="20"/>
          <w:szCs w:val="20"/>
        </w:rPr>
        <w:t xml:space="preserve">）综合性艺术展览——“艺术零距离” </w:t>
      </w:r>
    </w:p>
    <w:p>
      <w:pPr>
        <w:spacing w:line="360" w:lineRule="auto"/>
        <w:ind w:firstLine="400" w:firstLineChars="200"/>
        <w:jc w:val="left"/>
        <w:rPr>
          <w:rFonts w:hint="eastAsia"/>
          <w:b w:val="0"/>
          <w:bCs w:val="0"/>
          <w:kern w:val="0"/>
          <w:sz w:val="20"/>
          <w:szCs w:val="20"/>
        </w:rPr>
      </w:pPr>
      <w:r>
        <w:rPr>
          <w:rFonts w:hint="eastAsia"/>
          <w:b w:val="0"/>
          <w:bCs w:val="0"/>
          <w:kern w:val="0"/>
          <w:sz w:val="20"/>
          <w:szCs w:val="20"/>
        </w:rPr>
        <w:t xml:space="preserve">    每月定期至少举办1-2场综合性艺术展览，每场展览覆盖一个社区或公共场所，全年共开展12场，使传统文化能够广泛地渗透到群众的生活中。举办专题展览，如主题影像展，以独特的视角展现不同时期的历史风貌；电影工业展，让群众了解电影制作背后的文化与技术。同时，观众可以积极参与拓片制作、剪纸体验等丰富多样的非遗手工艺活动，深入体验传统文化的魅力。</w:t>
      </w:r>
    </w:p>
    <w:p>
      <w:pPr>
        <w:spacing w:line="360" w:lineRule="auto"/>
        <w:ind w:firstLine="400" w:firstLineChars="200"/>
        <w:jc w:val="left"/>
        <w:rPr>
          <w:rFonts w:hint="eastAsia"/>
          <w:b w:val="0"/>
          <w:bCs w:val="0"/>
          <w:kern w:val="0"/>
          <w:sz w:val="20"/>
          <w:szCs w:val="20"/>
        </w:rPr>
      </w:pPr>
      <w:r>
        <w:rPr>
          <w:rFonts w:hint="eastAsia"/>
          <w:b w:val="0"/>
          <w:bCs w:val="0"/>
          <w:kern w:val="0"/>
          <w:sz w:val="20"/>
          <w:szCs w:val="20"/>
        </w:rPr>
        <w:t>（</w:t>
      </w:r>
      <w:r>
        <w:rPr>
          <w:rFonts w:hint="eastAsia"/>
          <w:b w:val="0"/>
          <w:bCs w:val="0"/>
          <w:kern w:val="0"/>
          <w:sz w:val="20"/>
          <w:szCs w:val="20"/>
          <w:lang w:val="en-US" w:eastAsia="zh-CN"/>
        </w:rPr>
        <w:t>3</w:t>
      </w:r>
      <w:r>
        <w:rPr>
          <w:rFonts w:hint="eastAsia"/>
          <w:b w:val="0"/>
          <w:bCs w:val="0"/>
          <w:kern w:val="0"/>
          <w:sz w:val="20"/>
          <w:szCs w:val="20"/>
        </w:rPr>
        <w:t xml:space="preserve">）文化讲座——“名家面对面” </w:t>
      </w:r>
    </w:p>
    <w:p>
      <w:pPr>
        <w:spacing w:line="360" w:lineRule="auto"/>
        <w:ind w:firstLine="400" w:firstLineChars="200"/>
        <w:jc w:val="left"/>
        <w:rPr>
          <w:rFonts w:hint="eastAsia"/>
          <w:b w:val="0"/>
          <w:bCs w:val="0"/>
          <w:kern w:val="0"/>
          <w:sz w:val="20"/>
          <w:szCs w:val="20"/>
        </w:rPr>
      </w:pPr>
      <w:r>
        <w:rPr>
          <w:rFonts w:hint="eastAsia"/>
          <w:b w:val="0"/>
          <w:bCs w:val="0"/>
          <w:kern w:val="0"/>
          <w:sz w:val="20"/>
          <w:szCs w:val="20"/>
        </w:rPr>
        <w:t>每月至少举办1-2场文化讲座，全年共计12场，覆盖6个街办、5所学校以及1处军营</w:t>
      </w:r>
      <w:r>
        <w:rPr>
          <w:rFonts w:hint="eastAsia"/>
          <w:b w:val="0"/>
          <w:bCs w:val="0"/>
          <w:kern w:val="0"/>
          <w:sz w:val="20"/>
          <w:szCs w:val="20"/>
          <w:lang w:eastAsia="zh-CN"/>
        </w:rPr>
        <w:t>（注：采购人可提供学校及军营的协调工作）</w:t>
      </w:r>
      <w:bookmarkStart w:id="14" w:name="_GoBack"/>
      <w:bookmarkEnd w:id="14"/>
      <w:r>
        <w:rPr>
          <w:rFonts w:hint="eastAsia"/>
          <w:b w:val="0"/>
          <w:bCs w:val="0"/>
          <w:kern w:val="0"/>
          <w:sz w:val="20"/>
          <w:szCs w:val="20"/>
        </w:rPr>
        <w:t>，让更多的群众有机会接触到高水平的文化讲座。</w:t>
      </w:r>
      <w:bookmarkStart w:id="10" w:name="OLE_LINK7"/>
      <w:bookmarkStart w:id="11" w:name="OLE_LINK8"/>
      <w:r>
        <w:rPr>
          <w:rFonts w:hint="eastAsia"/>
          <w:b w:val="0"/>
          <w:bCs w:val="0"/>
          <w:kern w:val="0"/>
          <w:sz w:val="20"/>
          <w:szCs w:val="20"/>
        </w:rPr>
        <w:t>根据不同的场所</w:t>
      </w:r>
      <w:bookmarkEnd w:id="10"/>
      <w:bookmarkEnd w:id="11"/>
      <w:r>
        <w:rPr>
          <w:rFonts w:hint="eastAsia"/>
          <w:b w:val="0"/>
          <w:bCs w:val="0"/>
          <w:kern w:val="0"/>
          <w:sz w:val="20"/>
          <w:szCs w:val="20"/>
        </w:rPr>
        <w:t>和受众群体，设计多样化的主题内容。在社区场，重点突出“雁塔文博分享”主题，将雁塔地区的文物文化与社区生活紧密结合；在学校场，精心设计“诗词中的雁塔”等深受青少年喜爱的兴趣主题，激发青少年对传统文化的兴趣；在军营场，推出“红色文物背后的英雄”专题，传承红色基因，弘扬革命精神。</w:t>
      </w:r>
    </w:p>
    <w:p>
      <w:pPr>
        <w:spacing w:line="360" w:lineRule="auto"/>
        <w:ind w:firstLine="400" w:firstLineChars="200"/>
        <w:jc w:val="left"/>
        <w:rPr>
          <w:rFonts w:hint="eastAsia"/>
          <w:b w:val="0"/>
          <w:bCs w:val="0"/>
          <w:kern w:val="0"/>
          <w:sz w:val="20"/>
          <w:szCs w:val="20"/>
        </w:rPr>
      </w:pPr>
      <w:r>
        <w:rPr>
          <w:rFonts w:hint="eastAsia"/>
          <w:b w:val="0"/>
          <w:bCs w:val="0"/>
          <w:kern w:val="0"/>
          <w:sz w:val="20"/>
          <w:szCs w:val="20"/>
        </w:rPr>
        <w:t>（</w:t>
      </w:r>
      <w:r>
        <w:rPr>
          <w:rFonts w:hint="eastAsia"/>
          <w:b w:val="0"/>
          <w:bCs w:val="0"/>
          <w:kern w:val="0"/>
          <w:sz w:val="20"/>
          <w:szCs w:val="20"/>
          <w:lang w:val="en-US" w:eastAsia="zh-CN"/>
        </w:rPr>
        <w:t>4</w:t>
      </w:r>
      <w:r>
        <w:rPr>
          <w:rFonts w:hint="eastAsia"/>
          <w:b w:val="0"/>
          <w:bCs w:val="0"/>
          <w:kern w:val="0"/>
          <w:sz w:val="20"/>
          <w:szCs w:val="20"/>
        </w:rPr>
        <w:t>）其他要求</w:t>
      </w:r>
    </w:p>
    <w:p>
      <w:pPr>
        <w:spacing w:line="360" w:lineRule="auto"/>
        <w:ind w:firstLine="400" w:firstLineChars="200"/>
        <w:jc w:val="left"/>
        <w:rPr>
          <w:rFonts w:hint="eastAsia"/>
          <w:b w:val="0"/>
          <w:bCs w:val="0"/>
          <w:kern w:val="0"/>
          <w:sz w:val="20"/>
          <w:szCs w:val="20"/>
        </w:rPr>
      </w:pPr>
      <w:bookmarkStart w:id="12" w:name="OLE_LINK16"/>
      <w:r>
        <w:rPr>
          <w:rFonts w:hint="eastAsia"/>
          <w:b w:val="0"/>
          <w:bCs w:val="0"/>
          <w:kern w:val="0"/>
          <w:sz w:val="20"/>
          <w:szCs w:val="20"/>
        </w:rPr>
        <w:t>①2025年全年内办完活动场次一共不低于36场；</w:t>
      </w:r>
    </w:p>
    <w:p>
      <w:pPr>
        <w:spacing w:line="360" w:lineRule="auto"/>
        <w:ind w:firstLine="400" w:firstLineChars="200"/>
        <w:jc w:val="left"/>
        <w:rPr>
          <w:rFonts w:hint="eastAsia"/>
          <w:b w:val="0"/>
          <w:bCs w:val="0"/>
          <w:kern w:val="0"/>
          <w:sz w:val="20"/>
          <w:szCs w:val="20"/>
        </w:rPr>
      </w:pPr>
      <w:r>
        <w:rPr>
          <w:rFonts w:hint="eastAsia"/>
          <w:b w:val="0"/>
          <w:bCs w:val="0"/>
          <w:kern w:val="0"/>
          <w:sz w:val="20"/>
          <w:szCs w:val="20"/>
        </w:rPr>
        <w:t>②参与展览的博物馆均须为在西安市文物局备案的博物馆；参与非遗体验的内容均为非遗传承人；参与讲座的专家，均须为高级职称以上或在专项领域获得过省级以上奖项；</w:t>
      </w:r>
    </w:p>
    <w:p>
      <w:pPr>
        <w:spacing w:line="360" w:lineRule="auto"/>
        <w:ind w:firstLine="400" w:firstLineChars="200"/>
        <w:jc w:val="left"/>
        <w:rPr>
          <w:rFonts w:hint="eastAsia" w:eastAsiaTheme="minorEastAsia"/>
          <w:b/>
          <w:bCs/>
          <w:kern w:val="0"/>
          <w:sz w:val="20"/>
          <w:szCs w:val="20"/>
          <w:lang w:eastAsia="zh-CN"/>
        </w:rPr>
      </w:pPr>
      <w:r>
        <w:rPr>
          <w:rFonts w:hint="eastAsia"/>
          <w:b w:val="0"/>
          <w:bCs w:val="0"/>
          <w:kern w:val="0"/>
          <w:sz w:val="20"/>
          <w:szCs w:val="20"/>
        </w:rPr>
        <w:t>③中、省、市媒体平台宣传，线上和线下活动曝光量不低于1亿次</w:t>
      </w:r>
      <w:bookmarkEnd w:id="1"/>
      <w:bookmarkEnd w:id="12"/>
      <w:r>
        <w:rPr>
          <w:rFonts w:hint="eastAsia"/>
          <w:b w:val="0"/>
          <w:bCs w:val="0"/>
          <w:kern w:val="0"/>
          <w:sz w:val="20"/>
          <w:szCs w:val="20"/>
          <w:lang w:eastAsia="zh-CN"/>
        </w:rPr>
        <w:t>。</w:t>
      </w:r>
    </w:p>
    <w:p>
      <w:pPr>
        <w:spacing w:line="360" w:lineRule="auto"/>
        <w:ind w:firstLine="402" w:firstLineChars="200"/>
        <w:jc w:val="left"/>
        <w:rPr>
          <w:kern w:val="0"/>
          <w:sz w:val="20"/>
          <w:szCs w:val="20"/>
          <w:highlight w:val="none"/>
        </w:rPr>
      </w:pPr>
      <w:r>
        <w:rPr>
          <w:rFonts w:hint="eastAsia"/>
          <w:b/>
          <w:bCs/>
          <w:kern w:val="0"/>
          <w:sz w:val="20"/>
          <w:szCs w:val="20"/>
        </w:rPr>
        <w:t>五、服务期限</w:t>
      </w:r>
      <w:r>
        <w:rPr>
          <w:rFonts w:hint="eastAsia"/>
          <w:b/>
          <w:bCs/>
          <w:kern w:val="0"/>
          <w:sz w:val="20"/>
          <w:szCs w:val="20"/>
          <w:lang w:eastAsia="zh-Hans"/>
        </w:rPr>
        <w:t>：</w:t>
      </w:r>
      <w:r>
        <w:rPr>
          <w:rFonts w:hint="eastAsia"/>
          <w:b w:val="0"/>
          <w:bCs w:val="0"/>
          <w:kern w:val="0"/>
          <w:sz w:val="20"/>
          <w:szCs w:val="20"/>
          <w:highlight w:val="none"/>
          <w:lang w:eastAsia="zh-Hans"/>
        </w:rPr>
        <w:t>2025年全年完成所有服务项目</w:t>
      </w:r>
      <w:r>
        <w:rPr>
          <w:rFonts w:hint="eastAsia"/>
          <w:b w:val="0"/>
          <w:bCs w:val="0"/>
          <w:kern w:val="0"/>
          <w:sz w:val="20"/>
          <w:szCs w:val="20"/>
          <w:highlight w:val="none"/>
        </w:rPr>
        <w:t>。</w:t>
      </w:r>
    </w:p>
    <w:p>
      <w:pPr>
        <w:pStyle w:val="10"/>
        <w:ind w:firstLine="402" w:firstLineChars="200"/>
        <w:rPr>
          <w:b/>
          <w:bCs/>
          <w:highlight w:val="none"/>
        </w:rPr>
      </w:pPr>
      <w:r>
        <w:rPr>
          <w:b/>
          <w:bCs/>
          <w:highlight w:val="none"/>
          <w:lang w:eastAsia="zh-CN"/>
        </w:rPr>
        <w:t>六、</w:t>
      </w:r>
      <w:r>
        <w:rPr>
          <w:b/>
          <w:bCs/>
          <w:highlight w:val="none"/>
        </w:rPr>
        <w:t>付款方式：</w:t>
      </w:r>
    </w:p>
    <w:p>
      <w:pPr>
        <w:pStyle w:val="10"/>
        <w:ind w:firstLine="402" w:firstLineChars="200"/>
        <w:rPr>
          <w:rFonts w:hint="default"/>
          <w:highlight w:val="none"/>
        </w:rPr>
      </w:pPr>
      <w:r>
        <w:rPr>
          <w:rFonts w:hint="eastAsia"/>
          <w:b/>
          <w:bCs/>
          <w:highlight w:val="none"/>
          <w:lang w:val="en-US" w:eastAsia="zh-CN"/>
        </w:rPr>
        <w:t>1、</w:t>
      </w:r>
      <w:r>
        <w:rPr>
          <w:highlight w:val="none"/>
        </w:rPr>
        <w:t xml:space="preserve">付款条件说明： </w:t>
      </w:r>
      <w:bookmarkStart w:id="13" w:name="OLE_LINK27"/>
      <w:r>
        <w:rPr>
          <w:rFonts w:hint="eastAsia"/>
          <w:highlight w:val="none"/>
        </w:rPr>
        <w:t>项目整体结束并</w:t>
      </w:r>
      <w:r>
        <w:rPr>
          <w:rFonts w:hint="eastAsia"/>
          <w:highlight w:val="none"/>
          <w:lang w:val="en-US" w:eastAsia="zh-CN"/>
        </w:rPr>
        <w:t>验收</w:t>
      </w:r>
      <w:r>
        <w:rPr>
          <w:rFonts w:hint="eastAsia"/>
          <w:highlight w:val="none"/>
        </w:rPr>
        <w:t xml:space="preserve">合格后，达到付款条件起 </w:t>
      </w:r>
      <w:r>
        <w:rPr>
          <w:rFonts w:hint="eastAsia"/>
          <w:highlight w:val="none"/>
          <w:u w:val="single"/>
          <w:lang w:val="en-US" w:eastAsia="zh-CN"/>
        </w:rPr>
        <w:t xml:space="preserve"> 30 </w:t>
      </w:r>
      <w:r>
        <w:rPr>
          <w:rFonts w:hint="eastAsia"/>
          <w:highlight w:val="none"/>
        </w:rPr>
        <w:t>日内，支付合同总金额的</w:t>
      </w:r>
      <w:r>
        <w:rPr>
          <w:rFonts w:hint="eastAsia"/>
          <w:highlight w:val="none"/>
          <w:lang w:val="en-US" w:eastAsia="zh-CN"/>
        </w:rPr>
        <w:t>100</w:t>
      </w:r>
      <w:r>
        <w:rPr>
          <w:rFonts w:hint="eastAsia"/>
          <w:highlight w:val="none"/>
        </w:rPr>
        <w:t>.00%</w:t>
      </w:r>
      <w:bookmarkEnd w:id="13"/>
      <w:r>
        <w:rPr>
          <w:highlight w:val="none"/>
        </w:rPr>
        <w:t>。</w:t>
      </w:r>
    </w:p>
    <w:p>
      <w:pPr>
        <w:adjustRightInd w:val="0"/>
        <w:snapToGrid w:val="0"/>
        <w:spacing w:line="560" w:lineRule="exact"/>
        <w:ind w:firstLine="400" w:firstLineChars="200"/>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2、结算方式：银行转账。</w:t>
      </w:r>
    </w:p>
    <w:p>
      <w:pPr>
        <w:adjustRightInd w:val="0"/>
        <w:snapToGrid w:val="0"/>
        <w:spacing w:line="560" w:lineRule="exact"/>
        <w:ind w:firstLine="400" w:firstLineChars="200"/>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3、结算单位：由甲方负责结算，乙方开具合同总价数的全额发票交甲方。</w:t>
      </w:r>
    </w:p>
    <w:p>
      <w:pPr>
        <w:adjustRightInd w:val="0"/>
        <w:snapToGrid w:val="0"/>
        <w:spacing w:line="560" w:lineRule="exact"/>
        <w:ind w:firstLine="400" w:firstLineChars="200"/>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4、乙方未开具足额合法发票的交甲方的，甲方有权顺延付款并不承担任何违约责任。</w:t>
      </w:r>
    </w:p>
    <w:p>
      <w:pPr>
        <w:adjustRightInd w:val="0"/>
        <w:snapToGrid w:val="0"/>
        <w:spacing w:line="360" w:lineRule="auto"/>
        <w:ind w:firstLine="400" w:firstLineChars="200"/>
        <w:jc w:val="left"/>
        <w:rPr>
          <w:rFonts w:hint="eastAsia" w:asciiTheme="minorHAnsi" w:hAnsiTheme="minorHAnsi" w:eastAsiaTheme="minorEastAsia" w:cstheme="minorBidi"/>
          <w:kern w:val="0"/>
          <w:sz w:val="20"/>
          <w:szCs w:val="20"/>
          <w:highlight w:val="none"/>
          <w:lang w:val="en-US" w:eastAsia="zh-Hans" w:bidi="ar-SA"/>
        </w:rPr>
      </w:pPr>
      <w:r>
        <w:rPr>
          <w:rFonts w:hint="eastAsia" w:asciiTheme="minorHAnsi" w:hAnsiTheme="minorHAnsi" w:eastAsiaTheme="minorEastAsia" w:cstheme="minorBidi"/>
          <w:kern w:val="0"/>
          <w:sz w:val="20"/>
          <w:szCs w:val="20"/>
          <w:highlight w:val="none"/>
          <w:lang w:val="en-US" w:eastAsia="zh-Hans" w:bidi="ar-SA"/>
        </w:rPr>
        <w:t>5、如因财政拨款导致甲方无法按时支付的，乙方对此表示理解并同意待甲方收到财政拨款履行完内部审批流程后再向乙方支付合作价款，乙方不因此追究甲方任何责任。</w:t>
      </w:r>
    </w:p>
    <w:p>
      <w:pPr>
        <w:adjustRightInd w:val="0"/>
        <w:snapToGrid w:val="0"/>
        <w:spacing w:line="360" w:lineRule="auto"/>
        <w:ind w:firstLine="402" w:firstLineChars="200"/>
        <w:jc w:val="left"/>
        <w:rPr>
          <w:rFonts w:hint="eastAsia"/>
          <w:b/>
          <w:bCs/>
          <w:kern w:val="0"/>
          <w:sz w:val="20"/>
          <w:szCs w:val="20"/>
        </w:rPr>
      </w:pPr>
      <w:r>
        <w:rPr>
          <w:rFonts w:hint="eastAsia"/>
          <w:b/>
          <w:bCs/>
          <w:kern w:val="0"/>
          <w:sz w:val="20"/>
          <w:szCs w:val="20"/>
          <w:lang w:val="en-US" w:eastAsia="zh-CN"/>
        </w:rPr>
        <w:t>七</w:t>
      </w:r>
      <w:r>
        <w:rPr>
          <w:rFonts w:hint="eastAsia"/>
          <w:b/>
          <w:bCs/>
          <w:kern w:val="0"/>
          <w:sz w:val="20"/>
          <w:szCs w:val="20"/>
        </w:rPr>
        <w:t>、甲方的权利和义务</w:t>
      </w:r>
    </w:p>
    <w:p>
      <w:pPr>
        <w:adjustRightInd w:val="0"/>
        <w:snapToGrid w:val="0"/>
        <w:spacing w:line="360" w:lineRule="auto"/>
        <w:ind w:firstLine="400" w:firstLineChars="200"/>
        <w:jc w:val="left"/>
        <w:rPr>
          <w:rFonts w:hint="eastAsia"/>
          <w:b w:val="0"/>
          <w:bCs w:val="0"/>
          <w:kern w:val="0"/>
          <w:sz w:val="20"/>
          <w:szCs w:val="20"/>
        </w:rPr>
      </w:pPr>
      <w:r>
        <w:rPr>
          <w:rFonts w:hint="eastAsia"/>
          <w:b w:val="0"/>
          <w:bCs w:val="0"/>
          <w:kern w:val="0"/>
          <w:sz w:val="20"/>
          <w:szCs w:val="20"/>
        </w:rPr>
        <w:t>1、甲方有权督促乙方完成合同约定的所有工作内容及其工作进度；</w:t>
      </w:r>
    </w:p>
    <w:p>
      <w:pPr>
        <w:adjustRightInd w:val="0"/>
        <w:snapToGrid w:val="0"/>
        <w:spacing w:line="360" w:lineRule="auto"/>
        <w:ind w:firstLine="400" w:firstLineChars="200"/>
        <w:jc w:val="left"/>
        <w:rPr>
          <w:rFonts w:hint="eastAsia"/>
          <w:b w:val="0"/>
          <w:bCs w:val="0"/>
          <w:kern w:val="0"/>
          <w:sz w:val="20"/>
          <w:szCs w:val="20"/>
        </w:rPr>
      </w:pPr>
      <w:r>
        <w:rPr>
          <w:rFonts w:hint="eastAsia"/>
          <w:b w:val="0"/>
          <w:bCs w:val="0"/>
          <w:kern w:val="0"/>
          <w:sz w:val="20"/>
          <w:szCs w:val="20"/>
        </w:rPr>
        <w:t>2、甲方应主动提供有利于项目顺利执行实施的相关资源及便利；</w:t>
      </w:r>
    </w:p>
    <w:p>
      <w:pPr>
        <w:adjustRightInd w:val="0"/>
        <w:snapToGrid w:val="0"/>
        <w:spacing w:line="360" w:lineRule="auto"/>
        <w:ind w:firstLine="400" w:firstLineChars="200"/>
        <w:jc w:val="left"/>
        <w:rPr>
          <w:rFonts w:hint="eastAsia"/>
          <w:b w:val="0"/>
          <w:bCs w:val="0"/>
          <w:kern w:val="0"/>
          <w:sz w:val="20"/>
          <w:szCs w:val="20"/>
        </w:rPr>
      </w:pPr>
      <w:r>
        <w:rPr>
          <w:rFonts w:hint="eastAsia"/>
          <w:b w:val="0"/>
          <w:bCs w:val="0"/>
          <w:kern w:val="0"/>
          <w:sz w:val="20"/>
          <w:szCs w:val="20"/>
        </w:rPr>
        <w:t>3、甲方有权向乙方提出整改建议和意见。</w:t>
      </w:r>
    </w:p>
    <w:p>
      <w:pPr>
        <w:adjustRightInd w:val="0"/>
        <w:snapToGrid w:val="0"/>
        <w:spacing w:line="360" w:lineRule="auto"/>
        <w:ind w:firstLine="400" w:firstLineChars="200"/>
        <w:jc w:val="left"/>
        <w:rPr>
          <w:rFonts w:hint="eastAsia"/>
          <w:b w:val="0"/>
          <w:bCs w:val="0"/>
          <w:kern w:val="0"/>
          <w:sz w:val="20"/>
          <w:szCs w:val="20"/>
        </w:rPr>
      </w:pPr>
      <w:r>
        <w:rPr>
          <w:rFonts w:hint="eastAsia"/>
          <w:b w:val="0"/>
          <w:bCs w:val="0"/>
          <w:kern w:val="0"/>
          <w:sz w:val="20"/>
          <w:szCs w:val="20"/>
        </w:rPr>
        <w:t>4、甲方负责监督、检查乙方提供服务的工作进度、质量情况。</w:t>
      </w:r>
    </w:p>
    <w:p>
      <w:pPr>
        <w:adjustRightInd w:val="0"/>
        <w:snapToGrid w:val="0"/>
        <w:spacing w:line="360" w:lineRule="auto"/>
        <w:ind w:firstLine="402" w:firstLineChars="200"/>
        <w:jc w:val="left"/>
        <w:rPr>
          <w:rFonts w:hint="eastAsia"/>
          <w:b/>
          <w:bCs/>
          <w:kern w:val="0"/>
          <w:sz w:val="20"/>
          <w:szCs w:val="20"/>
        </w:rPr>
      </w:pPr>
      <w:r>
        <w:rPr>
          <w:rFonts w:hint="eastAsia"/>
          <w:b/>
          <w:bCs/>
          <w:kern w:val="0"/>
          <w:sz w:val="20"/>
          <w:szCs w:val="20"/>
          <w:lang w:val="en-US" w:eastAsia="zh-CN"/>
        </w:rPr>
        <w:t>八</w:t>
      </w:r>
      <w:r>
        <w:rPr>
          <w:rFonts w:hint="eastAsia"/>
          <w:b/>
          <w:bCs/>
          <w:kern w:val="0"/>
          <w:sz w:val="20"/>
          <w:szCs w:val="20"/>
        </w:rPr>
        <w:t>、乙方的权利和义务</w:t>
      </w:r>
    </w:p>
    <w:p>
      <w:pPr>
        <w:adjustRightInd w:val="0"/>
        <w:snapToGrid w:val="0"/>
        <w:spacing w:line="360" w:lineRule="auto"/>
        <w:ind w:firstLine="400" w:firstLineChars="200"/>
        <w:jc w:val="left"/>
        <w:rPr>
          <w:rFonts w:hint="eastAsia"/>
          <w:b w:val="0"/>
          <w:bCs w:val="0"/>
          <w:kern w:val="0"/>
          <w:sz w:val="20"/>
          <w:szCs w:val="20"/>
        </w:rPr>
      </w:pPr>
      <w:r>
        <w:rPr>
          <w:rFonts w:hint="eastAsia"/>
          <w:b w:val="0"/>
          <w:bCs w:val="0"/>
          <w:kern w:val="0"/>
          <w:sz w:val="20"/>
          <w:szCs w:val="20"/>
        </w:rPr>
        <w:t>1、对本合同规定的委托范围内的项目享有管理权及服务义务。</w:t>
      </w:r>
    </w:p>
    <w:p>
      <w:pPr>
        <w:adjustRightInd w:val="0"/>
        <w:snapToGrid w:val="0"/>
        <w:spacing w:line="360" w:lineRule="auto"/>
        <w:ind w:firstLine="400" w:firstLineChars="200"/>
        <w:jc w:val="left"/>
        <w:rPr>
          <w:rFonts w:hint="eastAsia"/>
          <w:b w:val="0"/>
          <w:bCs w:val="0"/>
          <w:kern w:val="0"/>
          <w:sz w:val="20"/>
          <w:szCs w:val="20"/>
        </w:rPr>
      </w:pPr>
      <w:r>
        <w:rPr>
          <w:rFonts w:hint="eastAsia"/>
          <w:b w:val="0"/>
          <w:bCs w:val="0"/>
          <w:kern w:val="0"/>
          <w:sz w:val="20"/>
          <w:szCs w:val="20"/>
        </w:rPr>
        <w:t>2、根据本合同的规定向甲方收取相关服务费用，并有权在本项目管理范围内管理及使用。</w:t>
      </w:r>
    </w:p>
    <w:p>
      <w:pPr>
        <w:adjustRightInd w:val="0"/>
        <w:snapToGrid w:val="0"/>
        <w:spacing w:line="360" w:lineRule="auto"/>
        <w:ind w:firstLine="400" w:firstLineChars="200"/>
        <w:jc w:val="left"/>
        <w:rPr>
          <w:rFonts w:hint="eastAsia"/>
          <w:b w:val="0"/>
          <w:bCs w:val="0"/>
          <w:kern w:val="0"/>
          <w:sz w:val="20"/>
          <w:szCs w:val="20"/>
        </w:rPr>
      </w:pPr>
      <w:r>
        <w:rPr>
          <w:rFonts w:hint="eastAsia"/>
          <w:b w:val="0"/>
          <w:bCs w:val="0"/>
          <w:kern w:val="0"/>
          <w:sz w:val="20"/>
          <w:szCs w:val="20"/>
        </w:rPr>
        <w:t>3、及时向甲方通告本项目执行范围内有关的重大事项，及时配合处理投诉。</w:t>
      </w:r>
    </w:p>
    <w:p>
      <w:pPr>
        <w:adjustRightInd w:val="0"/>
        <w:snapToGrid w:val="0"/>
        <w:spacing w:line="360" w:lineRule="auto"/>
        <w:ind w:firstLine="400" w:firstLineChars="200"/>
        <w:jc w:val="left"/>
        <w:rPr>
          <w:rFonts w:hint="eastAsia"/>
          <w:b w:val="0"/>
          <w:bCs w:val="0"/>
          <w:kern w:val="0"/>
          <w:sz w:val="20"/>
          <w:szCs w:val="20"/>
        </w:rPr>
      </w:pPr>
      <w:r>
        <w:rPr>
          <w:rFonts w:hint="eastAsia"/>
          <w:b w:val="0"/>
          <w:bCs w:val="0"/>
          <w:kern w:val="0"/>
          <w:sz w:val="20"/>
          <w:szCs w:val="20"/>
        </w:rPr>
        <w:t>4、接受项目行业管理部门及政府有关部门的指导，接受甲方的监督。</w:t>
      </w:r>
    </w:p>
    <w:p>
      <w:pPr>
        <w:adjustRightInd w:val="0"/>
        <w:snapToGrid w:val="0"/>
        <w:spacing w:line="360" w:lineRule="auto"/>
        <w:ind w:firstLine="400" w:firstLineChars="200"/>
        <w:jc w:val="left"/>
        <w:rPr>
          <w:rFonts w:hint="eastAsia"/>
          <w:b/>
          <w:bCs/>
          <w:kern w:val="0"/>
          <w:sz w:val="20"/>
          <w:szCs w:val="20"/>
        </w:rPr>
      </w:pPr>
      <w:r>
        <w:rPr>
          <w:rFonts w:hint="eastAsia"/>
          <w:b w:val="0"/>
          <w:bCs w:val="0"/>
          <w:kern w:val="0"/>
          <w:sz w:val="20"/>
          <w:szCs w:val="20"/>
        </w:rPr>
        <w:t>5、国家法律、法规所规定由乙方承担的其它责任。</w:t>
      </w:r>
    </w:p>
    <w:p>
      <w:pPr>
        <w:adjustRightInd w:val="0"/>
        <w:snapToGrid w:val="0"/>
        <w:spacing w:line="360" w:lineRule="auto"/>
        <w:ind w:firstLine="402" w:firstLineChars="200"/>
        <w:jc w:val="left"/>
        <w:rPr>
          <w:rFonts w:hint="eastAsia"/>
          <w:b/>
          <w:bCs/>
          <w:kern w:val="0"/>
          <w:sz w:val="20"/>
          <w:szCs w:val="20"/>
        </w:rPr>
      </w:pPr>
      <w:r>
        <w:rPr>
          <w:rFonts w:hint="eastAsia"/>
          <w:b/>
          <w:bCs/>
          <w:kern w:val="0"/>
          <w:sz w:val="20"/>
          <w:szCs w:val="20"/>
          <w:lang w:val="en-US" w:eastAsia="zh-CN"/>
        </w:rPr>
        <w:t>九</w:t>
      </w:r>
      <w:r>
        <w:rPr>
          <w:rFonts w:hint="eastAsia"/>
          <w:b/>
          <w:bCs/>
          <w:kern w:val="0"/>
          <w:sz w:val="20"/>
          <w:szCs w:val="20"/>
        </w:rPr>
        <w:t>、验收</w:t>
      </w:r>
    </w:p>
    <w:p>
      <w:pPr>
        <w:adjustRightInd w:val="0"/>
        <w:snapToGrid w:val="0"/>
        <w:spacing w:line="360" w:lineRule="auto"/>
        <w:ind w:firstLine="400" w:firstLineChars="200"/>
        <w:jc w:val="left"/>
        <w:rPr>
          <w:rFonts w:hint="eastAsia"/>
          <w:b w:val="0"/>
          <w:bCs w:val="0"/>
          <w:kern w:val="0"/>
          <w:sz w:val="20"/>
          <w:szCs w:val="20"/>
        </w:rPr>
      </w:pPr>
      <w:r>
        <w:rPr>
          <w:rFonts w:hint="eastAsia"/>
          <w:b w:val="0"/>
          <w:bCs w:val="0"/>
          <w:kern w:val="0"/>
          <w:sz w:val="20"/>
          <w:szCs w:val="20"/>
        </w:rPr>
        <w:t>1、项目完成后，由甲方负责</w:t>
      </w:r>
      <w:r>
        <w:rPr>
          <w:rFonts w:hint="eastAsia"/>
          <w:b w:val="0"/>
          <w:bCs w:val="0"/>
          <w:kern w:val="0"/>
          <w:sz w:val="20"/>
          <w:szCs w:val="20"/>
          <w:lang w:val="en-US" w:eastAsia="zh-CN"/>
        </w:rPr>
        <w:t>组织</w:t>
      </w:r>
      <w:r>
        <w:rPr>
          <w:rFonts w:hint="eastAsia"/>
          <w:b w:val="0"/>
          <w:bCs w:val="0"/>
          <w:kern w:val="0"/>
          <w:sz w:val="20"/>
          <w:szCs w:val="20"/>
        </w:rPr>
        <w:t>验收。</w:t>
      </w:r>
    </w:p>
    <w:p>
      <w:pPr>
        <w:adjustRightInd w:val="0"/>
        <w:snapToGrid w:val="0"/>
        <w:spacing w:line="360" w:lineRule="auto"/>
        <w:ind w:firstLine="400" w:firstLineChars="200"/>
        <w:jc w:val="left"/>
        <w:rPr>
          <w:rFonts w:hint="eastAsia"/>
          <w:b w:val="0"/>
          <w:bCs w:val="0"/>
          <w:kern w:val="0"/>
          <w:sz w:val="20"/>
          <w:szCs w:val="20"/>
        </w:rPr>
      </w:pPr>
      <w:r>
        <w:rPr>
          <w:rFonts w:hint="eastAsia"/>
          <w:b w:val="0"/>
          <w:bCs w:val="0"/>
          <w:kern w:val="0"/>
          <w:sz w:val="20"/>
          <w:szCs w:val="20"/>
        </w:rPr>
        <w:t>2、验收依据：</w:t>
      </w:r>
    </w:p>
    <w:p>
      <w:pPr>
        <w:adjustRightInd w:val="0"/>
        <w:snapToGrid w:val="0"/>
        <w:spacing w:line="360" w:lineRule="auto"/>
        <w:ind w:firstLine="400" w:firstLineChars="200"/>
        <w:jc w:val="left"/>
        <w:rPr>
          <w:rFonts w:hint="eastAsia"/>
          <w:b w:val="0"/>
          <w:bCs w:val="0"/>
          <w:kern w:val="0"/>
          <w:sz w:val="20"/>
          <w:szCs w:val="20"/>
        </w:rPr>
      </w:pPr>
      <w:r>
        <w:rPr>
          <w:rFonts w:hint="eastAsia"/>
          <w:b w:val="0"/>
          <w:bCs w:val="0"/>
          <w:kern w:val="0"/>
          <w:sz w:val="20"/>
          <w:szCs w:val="20"/>
          <w:lang w:val="en-US" w:eastAsia="zh-CN"/>
        </w:rPr>
        <w:t>2</w:t>
      </w:r>
      <w:r>
        <w:rPr>
          <w:rFonts w:hint="eastAsia"/>
          <w:b w:val="0"/>
          <w:bCs w:val="0"/>
          <w:kern w:val="0"/>
          <w:sz w:val="20"/>
          <w:szCs w:val="20"/>
        </w:rPr>
        <w:t>-1、</w:t>
      </w:r>
      <w:r>
        <w:rPr>
          <w:rFonts w:hint="eastAsia"/>
          <w:b w:val="0"/>
          <w:bCs w:val="0"/>
          <w:kern w:val="0"/>
          <w:sz w:val="20"/>
          <w:szCs w:val="20"/>
          <w:lang w:val="en-US" w:eastAsia="zh-CN"/>
        </w:rPr>
        <w:t>按照磋商文件、磋商响应文件以及签订的服务合同进行验收</w:t>
      </w:r>
      <w:r>
        <w:rPr>
          <w:rFonts w:hint="eastAsia"/>
          <w:b w:val="0"/>
          <w:bCs w:val="0"/>
          <w:kern w:val="0"/>
          <w:sz w:val="20"/>
          <w:szCs w:val="20"/>
        </w:rPr>
        <w:t>。</w:t>
      </w:r>
    </w:p>
    <w:p>
      <w:pPr>
        <w:adjustRightInd w:val="0"/>
        <w:snapToGrid w:val="0"/>
        <w:spacing w:line="360" w:lineRule="auto"/>
        <w:ind w:firstLine="400" w:firstLineChars="200"/>
        <w:jc w:val="left"/>
        <w:rPr>
          <w:rFonts w:hint="eastAsia"/>
          <w:b w:val="0"/>
          <w:bCs w:val="0"/>
          <w:kern w:val="0"/>
          <w:sz w:val="20"/>
          <w:szCs w:val="20"/>
        </w:rPr>
      </w:pPr>
      <w:r>
        <w:rPr>
          <w:rFonts w:hint="eastAsia"/>
          <w:b w:val="0"/>
          <w:bCs w:val="0"/>
          <w:kern w:val="0"/>
          <w:sz w:val="20"/>
          <w:szCs w:val="20"/>
          <w:lang w:val="en-US" w:eastAsia="zh-CN"/>
        </w:rPr>
        <w:t>2</w:t>
      </w:r>
      <w:r>
        <w:rPr>
          <w:rFonts w:hint="eastAsia"/>
          <w:b w:val="0"/>
          <w:bCs w:val="0"/>
          <w:kern w:val="0"/>
          <w:sz w:val="20"/>
          <w:szCs w:val="20"/>
        </w:rPr>
        <w:t>-2、国内相应的标准、规范。</w:t>
      </w:r>
    </w:p>
    <w:p>
      <w:pPr>
        <w:adjustRightInd w:val="0"/>
        <w:snapToGrid w:val="0"/>
        <w:spacing w:line="360" w:lineRule="auto"/>
        <w:ind w:firstLine="402" w:firstLineChars="200"/>
        <w:jc w:val="left"/>
        <w:rPr>
          <w:b/>
          <w:bCs/>
          <w:kern w:val="0"/>
          <w:sz w:val="20"/>
          <w:szCs w:val="20"/>
          <w:lang w:eastAsia="zh-Hans"/>
        </w:rPr>
      </w:pPr>
      <w:r>
        <w:rPr>
          <w:rFonts w:hint="eastAsia"/>
          <w:b/>
          <w:bCs/>
          <w:kern w:val="0"/>
          <w:sz w:val="20"/>
          <w:szCs w:val="20"/>
          <w:lang w:val="en-US" w:eastAsia="zh-CN"/>
        </w:rPr>
        <w:t>十</w:t>
      </w:r>
      <w:r>
        <w:rPr>
          <w:rFonts w:hint="eastAsia"/>
          <w:b/>
          <w:bCs/>
          <w:kern w:val="0"/>
          <w:sz w:val="20"/>
          <w:szCs w:val="20"/>
          <w:lang w:eastAsia="zh-Hans"/>
        </w:rPr>
        <w:t>、违约责任：</w:t>
      </w:r>
    </w:p>
    <w:p>
      <w:pPr>
        <w:adjustRightInd w:val="0"/>
        <w:snapToGrid w:val="0"/>
        <w:spacing w:line="360" w:lineRule="auto"/>
        <w:ind w:firstLine="400" w:firstLineChars="200"/>
        <w:jc w:val="left"/>
        <w:rPr>
          <w:kern w:val="0"/>
          <w:sz w:val="20"/>
          <w:szCs w:val="20"/>
          <w:lang w:eastAsia="zh-Hans"/>
        </w:rPr>
      </w:pPr>
      <w:r>
        <w:rPr>
          <w:rFonts w:hint="eastAsia"/>
          <w:kern w:val="0"/>
          <w:sz w:val="20"/>
          <w:szCs w:val="20"/>
          <w:lang w:eastAsia="zh-Hans"/>
        </w:rPr>
        <w:t>按《中华人民共和国政府采购法》、《中华人民共和国民法典》中的相关条款执行。</w:t>
      </w:r>
    </w:p>
    <w:p>
      <w:pPr>
        <w:adjustRightInd w:val="0"/>
        <w:snapToGrid w:val="0"/>
        <w:spacing w:line="360" w:lineRule="auto"/>
        <w:ind w:firstLine="402" w:firstLineChars="200"/>
        <w:jc w:val="left"/>
        <w:rPr>
          <w:b/>
          <w:bCs/>
          <w:kern w:val="0"/>
          <w:sz w:val="20"/>
          <w:szCs w:val="20"/>
          <w:lang w:eastAsia="zh-Hans"/>
        </w:rPr>
      </w:pPr>
      <w:r>
        <w:rPr>
          <w:rFonts w:hint="eastAsia"/>
          <w:b/>
          <w:bCs/>
          <w:kern w:val="0"/>
          <w:sz w:val="20"/>
          <w:szCs w:val="20"/>
        </w:rPr>
        <w:t>十</w:t>
      </w:r>
      <w:r>
        <w:rPr>
          <w:rFonts w:hint="eastAsia"/>
          <w:b/>
          <w:bCs/>
          <w:kern w:val="0"/>
          <w:sz w:val="20"/>
          <w:szCs w:val="20"/>
          <w:lang w:val="en-US" w:eastAsia="zh-CN"/>
        </w:rPr>
        <w:t>一</w:t>
      </w:r>
      <w:r>
        <w:rPr>
          <w:rFonts w:hint="eastAsia"/>
          <w:b/>
          <w:bCs/>
          <w:kern w:val="0"/>
          <w:sz w:val="20"/>
          <w:szCs w:val="20"/>
          <w:lang w:eastAsia="zh-Hans"/>
        </w:rPr>
        <w:t>、保密条款</w:t>
      </w:r>
    </w:p>
    <w:p>
      <w:pPr>
        <w:adjustRightInd w:val="0"/>
        <w:snapToGrid w:val="0"/>
        <w:spacing w:line="360" w:lineRule="auto"/>
        <w:ind w:firstLine="400" w:firstLineChars="200"/>
        <w:jc w:val="left"/>
        <w:rPr>
          <w:kern w:val="0"/>
          <w:sz w:val="20"/>
          <w:szCs w:val="20"/>
          <w:lang w:eastAsia="zh-Hans"/>
        </w:rPr>
      </w:pPr>
      <w:r>
        <w:rPr>
          <w:rFonts w:hint="eastAsia"/>
          <w:kern w:val="0"/>
          <w:sz w:val="20"/>
          <w:szCs w:val="20"/>
          <w:lang w:eastAsia="zh-Hans"/>
        </w:rPr>
        <w:t>成交服务商应严格遵守采购单位有关保密规定，不得泄漏一切机密；在技术服务期间，成交服务商对接触到的有关采购单位商业活动、技术情报和技术资料等文件进行保密。</w:t>
      </w:r>
    </w:p>
    <w:p>
      <w:pPr>
        <w:adjustRightInd w:val="0"/>
        <w:snapToGrid w:val="0"/>
        <w:spacing w:line="360" w:lineRule="auto"/>
        <w:ind w:firstLine="402" w:firstLineChars="200"/>
        <w:rPr>
          <w:b/>
          <w:bCs/>
          <w:kern w:val="0"/>
          <w:sz w:val="20"/>
          <w:szCs w:val="20"/>
          <w:lang w:eastAsia="zh-Hans"/>
        </w:rPr>
      </w:pPr>
      <w:r>
        <w:rPr>
          <w:rFonts w:hint="eastAsia"/>
          <w:b/>
          <w:bCs/>
          <w:kern w:val="0"/>
          <w:sz w:val="20"/>
          <w:szCs w:val="20"/>
          <w:lang w:eastAsia="zh-Hans"/>
        </w:rPr>
        <w:t>十</w:t>
      </w:r>
      <w:r>
        <w:rPr>
          <w:rFonts w:hint="eastAsia"/>
          <w:b/>
          <w:bCs/>
          <w:kern w:val="0"/>
          <w:sz w:val="20"/>
          <w:szCs w:val="20"/>
          <w:lang w:val="en-US" w:eastAsia="zh-CN"/>
        </w:rPr>
        <w:t>二</w:t>
      </w:r>
      <w:r>
        <w:rPr>
          <w:rFonts w:hint="eastAsia"/>
          <w:b/>
          <w:bCs/>
          <w:kern w:val="0"/>
          <w:sz w:val="20"/>
          <w:szCs w:val="20"/>
          <w:lang w:eastAsia="zh-Hans"/>
        </w:rPr>
        <w:t>、合同争议的解决</w:t>
      </w:r>
    </w:p>
    <w:p>
      <w:pPr>
        <w:adjustRightInd w:val="0"/>
        <w:snapToGrid w:val="0"/>
        <w:spacing w:line="360" w:lineRule="auto"/>
        <w:ind w:firstLine="400" w:firstLineChars="200"/>
        <w:rPr>
          <w:kern w:val="0"/>
          <w:sz w:val="20"/>
          <w:szCs w:val="20"/>
          <w:lang w:eastAsia="zh-Hans"/>
        </w:rPr>
      </w:pPr>
      <w:r>
        <w:rPr>
          <w:rFonts w:hint="eastAsia"/>
          <w:kern w:val="0"/>
          <w:sz w:val="20"/>
          <w:szCs w:val="20"/>
          <w:lang w:eastAsia="zh-Hans"/>
        </w:rPr>
        <w:t>因违反或终止合同而引起的对对方损失和损害的赔偿，双方应当协商解决，如未能达成一致，可提交主管部门协调，如仍未能达成一致时，向西安仲裁委员会提请仲裁。</w:t>
      </w:r>
    </w:p>
    <w:p>
      <w:pPr>
        <w:spacing w:line="360" w:lineRule="auto"/>
        <w:ind w:firstLine="402" w:firstLineChars="200"/>
        <w:jc w:val="left"/>
        <w:rPr>
          <w:b/>
          <w:bCs/>
          <w:kern w:val="0"/>
          <w:sz w:val="20"/>
          <w:szCs w:val="20"/>
          <w:lang w:eastAsia="zh-Hans"/>
        </w:rPr>
      </w:pPr>
      <w:r>
        <w:rPr>
          <w:rFonts w:hint="eastAsia"/>
          <w:b/>
          <w:bCs/>
          <w:kern w:val="0"/>
          <w:sz w:val="20"/>
          <w:szCs w:val="20"/>
        </w:rPr>
        <w:t>十</w:t>
      </w:r>
      <w:r>
        <w:rPr>
          <w:rFonts w:hint="eastAsia"/>
          <w:b/>
          <w:bCs/>
          <w:kern w:val="0"/>
          <w:sz w:val="20"/>
          <w:szCs w:val="20"/>
          <w:lang w:val="en-US" w:eastAsia="zh-CN"/>
        </w:rPr>
        <w:t>三</w:t>
      </w:r>
      <w:r>
        <w:rPr>
          <w:rFonts w:hint="eastAsia"/>
          <w:b/>
          <w:bCs/>
          <w:kern w:val="0"/>
          <w:sz w:val="20"/>
          <w:szCs w:val="20"/>
        </w:rPr>
        <w:t>、</w:t>
      </w:r>
      <w:r>
        <w:rPr>
          <w:rFonts w:hint="eastAsia"/>
          <w:b/>
          <w:bCs/>
          <w:kern w:val="0"/>
          <w:sz w:val="20"/>
          <w:szCs w:val="20"/>
          <w:lang w:eastAsia="zh-Hans"/>
        </w:rPr>
        <w:t>不可抗力情况下的免责约定</w:t>
      </w:r>
    </w:p>
    <w:p>
      <w:pPr>
        <w:spacing w:line="360" w:lineRule="auto"/>
        <w:jc w:val="left"/>
        <w:rPr>
          <w:kern w:val="0"/>
          <w:sz w:val="20"/>
          <w:szCs w:val="20"/>
          <w:lang w:eastAsia="zh-Hans"/>
        </w:rPr>
      </w:pPr>
      <w:r>
        <w:rPr>
          <w:rFonts w:hint="eastAsia"/>
          <w:kern w:val="0"/>
          <w:sz w:val="20"/>
          <w:szCs w:val="20"/>
          <w:lang w:eastAsia="zh-Hans"/>
        </w:rPr>
        <w:t xml:space="preserve">    双方约定不可抗力情况指：双方不可预见、不可避免、不可克服的客观情况，但不包括双方的违约或疏忽。这些事件包括但不限于：战争、严重火灾、洪水、台风、地震等。</w:t>
      </w:r>
    </w:p>
    <w:p>
      <w:pPr>
        <w:spacing w:line="360" w:lineRule="auto"/>
        <w:ind w:firstLine="402" w:firstLineChars="200"/>
        <w:rPr>
          <w:b/>
          <w:bCs/>
          <w:kern w:val="0"/>
          <w:sz w:val="20"/>
          <w:szCs w:val="20"/>
          <w:lang w:eastAsia="zh-Hans"/>
        </w:rPr>
      </w:pPr>
      <w:r>
        <w:rPr>
          <w:rFonts w:hint="eastAsia"/>
          <w:b/>
          <w:bCs/>
          <w:kern w:val="0"/>
          <w:sz w:val="20"/>
          <w:szCs w:val="20"/>
          <w:lang w:eastAsia="zh-Hans"/>
        </w:rPr>
        <w:t>十</w:t>
      </w:r>
      <w:r>
        <w:rPr>
          <w:rFonts w:hint="eastAsia"/>
          <w:b/>
          <w:bCs/>
          <w:kern w:val="0"/>
          <w:sz w:val="20"/>
          <w:szCs w:val="20"/>
          <w:lang w:val="en-US" w:eastAsia="zh-CN"/>
        </w:rPr>
        <w:t>四</w:t>
      </w:r>
      <w:r>
        <w:rPr>
          <w:rFonts w:hint="eastAsia"/>
          <w:b/>
          <w:bCs/>
          <w:kern w:val="0"/>
          <w:sz w:val="20"/>
          <w:szCs w:val="20"/>
          <w:lang w:eastAsia="zh-Hans"/>
        </w:rPr>
        <w:t>、合同订立</w:t>
      </w:r>
    </w:p>
    <w:p>
      <w:pPr>
        <w:tabs>
          <w:tab w:val="left" w:pos="980"/>
        </w:tabs>
        <w:kinsoku w:val="0"/>
        <w:spacing w:line="360" w:lineRule="auto"/>
        <w:ind w:firstLine="400" w:firstLineChars="200"/>
        <w:rPr>
          <w:kern w:val="0"/>
          <w:sz w:val="20"/>
          <w:szCs w:val="20"/>
          <w:lang w:eastAsia="zh-Hans"/>
        </w:rPr>
      </w:pPr>
      <w:r>
        <w:rPr>
          <w:rFonts w:hint="eastAsia"/>
          <w:kern w:val="0"/>
          <w:sz w:val="20"/>
          <w:szCs w:val="20"/>
        </w:rPr>
        <w:t>1.</w:t>
      </w:r>
      <w:r>
        <w:rPr>
          <w:rFonts w:hint="eastAsia"/>
          <w:kern w:val="0"/>
          <w:sz w:val="20"/>
          <w:szCs w:val="20"/>
          <w:lang w:eastAsia="zh-Hans"/>
        </w:rPr>
        <w:t xml:space="preserve">本合同一式 </w:t>
      </w:r>
      <w:r>
        <w:rPr>
          <w:rFonts w:hint="eastAsia"/>
          <w:kern w:val="0"/>
          <w:sz w:val="20"/>
          <w:szCs w:val="20"/>
          <w:u w:val="single"/>
          <w:lang w:val="en-US" w:eastAsia="zh-CN"/>
        </w:rPr>
        <w:t xml:space="preserve">  </w:t>
      </w:r>
      <w:r>
        <w:rPr>
          <w:rFonts w:hint="eastAsia"/>
          <w:kern w:val="0"/>
          <w:sz w:val="20"/>
          <w:szCs w:val="20"/>
          <w:u w:val="single"/>
          <w:lang w:eastAsia="zh-Hans"/>
        </w:rPr>
        <w:t xml:space="preserve"> </w:t>
      </w:r>
      <w:r>
        <w:rPr>
          <w:rFonts w:hint="eastAsia"/>
          <w:kern w:val="0"/>
          <w:sz w:val="20"/>
          <w:szCs w:val="20"/>
          <w:lang w:eastAsia="zh-Hans"/>
        </w:rPr>
        <w:t>份，具有同等法律效力，双方各执</w:t>
      </w:r>
      <w:r>
        <w:rPr>
          <w:rFonts w:hint="eastAsia"/>
          <w:kern w:val="0"/>
          <w:sz w:val="20"/>
          <w:szCs w:val="20"/>
          <w:u w:val="single"/>
          <w:lang w:eastAsia="zh-Hans"/>
        </w:rPr>
        <w:t xml:space="preserve"> </w:t>
      </w:r>
      <w:r>
        <w:rPr>
          <w:rFonts w:hint="eastAsia"/>
          <w:kern w:val="0"/>
          <w:sz w:val="20"/>
          <w:szCs w:val="20"/>
          <w:u w:val="single"/>
          <w:lang w:val="en-US" w:eastAsia="zh-CN"/>
        </w:rPr>
        <w:t xml:space="preserve">  </w:t>
      </w:r>
      <w:r>
        <w:rPr>
          <w:rFonts w:hint="eastAsia"/>
          <w:kern w:val="0"/>
          <w:sz w:val="20"/>
          <w:szCs w:val="20"/>
          <w:lang w:eastAsia="zh-Hans"/>
        </w:rPr>
        <w:t xml:space="preserve"> 份。各方签字盖章后生效，合同执行完毕自动失效。（合同的服务承诺则长期有效）。</w:t>
      </w:r>
    </w:p>
    <w:p>
      <w:pPr>
        <w:tabs>
          <w:tab w:val="left" w:pos="980"/>
        </w:tabs>
        <w:kinsoku w:val="0"/>
        <w:spacing w:line="360" w:lineRule="auto"/>
        <w:ind w:firstLine="400" w:firstLineChars="200"/>
        <w:rPr>
          <w:kern w:val="0"/>
          <w:sz w:val="20"/>
          <w:szCs w:val="20"/>
          <w:lang w:eastAsia="zh-Hans"/>
        </w:rPr>
      </w:pPr>
      <w:r>
        <w:rPr>
          <w:rFonts w:hint="eastAsia"/>
          <w:kern w:val="0"/>
          <w:sz w:val="20"/>
          <w:szCs w:val="20"/>
        </w:rPr>
        <w:t>2</w:t>
      </w:r>
      <w:r>
        <w:rPr>
          <w:rFonts w:hint="eastAsia"/>
          <w:kern w:val="0"/>
          <w:sz w:val="20"/>
          <w:szCs w:val="20"/>
          <w:lang w:eastAsia="zh-Hans"/>
        </w:rPr>
        <w:t>.未尽事宜由双方在签订合同时具体明确或签订补充合同。</w:t>
      </w:r>
    </w:p>
    <w:p>
      <w:pPr>
        <w:tabs>
          <w:tab w:val="left" w:pos="480"/>
        </w:tabs>
        <w:spacing w:line="360" w:lineRule="auto"/>
        <w:ind w:firstLine="1800" w:firstLineChars="900"/>
        <w:rPr>
          <w:kern w:val="0"/>
          <w:sz w:val="20"/>
          <w:szCs w:val="20"/>
          <w:lang w:eastAsia="zh-Hans"/>
        </w:rPr>
      </w:pPr>
    </w:p>
    <w:p>
      <w:pPr>
        <w:tabs>
          <w:tab w:val="left" w:pos="480"/>
        </w:tabs>
        <w:spacing w:line="360" w:lineRule="auto"/>
        <w:ind w:firstLine="800" w:firstLineChars="400"/>
        <w:rPr>
          <w:kern w:val="0"/>
          <w:sz w:val="20"/>
          <w:szCs w:val="20"/>
          <w:lang w:eastAsia="zh-Hans"/>
        </w:rPr>
      </w:pPr>
      <w:r>
        <w:rPr>
          <w:rFonts w:hint="eastAsia"/>
          <w:kern w:val="0"/>
          <w:sz w:val="20"/>
          <w:szCs w:val="20"/>
          <w:lang w:eastAsia="zh-Hans"/>
        </w:rPr>
        <w:t xml:space="preserve">甲  方（公章）                   乙  方（公章）            </w:t>
      </w:r>
    </w:p>
    <w:p>
      <w:pPr>
        <w:tabs>
          <w:tab w:val="left" w:pos="480"/>
        </w:tabs>
        <w:spacing w:line="360" w:lineRule="auto"/>
        <w:ind w:firstLine="800" w:firstLineChars="400"/>
        <w:rPr>
          <w:kern w:val="0"/>
          <w:sz w:val="20"/>
          <w:szCs w:val="20"/>
          <w:lang w:eastAsia="zh-Hans"/>
        </w:rPr>
      </w:pPr>
      <w:r>
        <w:rPr>
          <w:rFonts w:hint="eastAsia"/>
          <w:kern w:val="0"/>
          <w:sz w:val="20"/>
          <w:szCs w:val="20"/>
          <w:lang w:eastAsia="zh-Hans"/>
        </w:rPr>
        <w:t>单位名称：                       单位名称：</w:t>
      </w:r>
    </w:p>
    <w:p>
      <w:pPr>
        <w:tabs>
          <w:tab w:val="left" w:pos="480"/>
        </w:tabs>
        <w:spacing w:line="360" w:lineRule="auto"/>
        <w:ind w:firstLine="800" w:firstLineChars="400"/>
        <w:rPr>
          <w:kern w:val="0"/>
          <w:sz w:val="20"/>
          <w:szCs w:val="20"/>
          <w:lang w:eastAsia="zh-Hans"/>
        </w:rPr>
      </w:pPr>
      <w:r>
        <w:rPr>
          <w:rFonts w:hint="eastAsia"/>
          <w:kern w:val="0"/>
          <w:sz w:val="20"/>
          <w:szCs w:val="20"/>
          <w:lang w:eastAsia="zh-Hans"/>
        </w:rPr>
        <w:t xml:space="preserve">地    址：                       地    址：                </w:t>
      </w:r>
    </w:p>
    <w:p>
      <w:pPr>
        <w:tabs>
          <w:tab w:val="left" w:pos="480"/>
        </w:tabs>
        <w:spacing w:line="360" w:lineRule="auto"/>
        <w:ind w:firstLine="800" w:firstLineChars="400"/>
        <w:rPr>
          <w:kern w:val="0"/>
          <w:sz w:val="20"/>
          <w:szCs w:val="20"/>
          <w:lang w:eastAsia="zh-Hans"/>
        </w:rPr>
      </w:pPr>
      <w:r>
        <w:rPr>
          <w:rFonts w:hint="eastAsia"/>
          <w:kern w:val="0"/>
          <w:sz w:val="20"/>
          <w:szCs w:val="20"/>
          <w:lang w:eastAsia="zh-Hans"/>
        </w:rPr>
        <w:t xml:space="preserve">代 理 人：                       代 理 人：                </w:t>
      </w:r>
    </w:p>
    <w:p>
      <w:pPr>
        <w:tabs>
          <w:tab w:val="left" w:pos="480"/>
        </w:tabs>
        <w:spacing w:line="360" w:lineRule="auto"/>
        <w:ind w:firstLine="800" w:firstLineChars="400"/>
        <w:rPr>
          <w:kern w:val="0"/>
          <w:sz w:val="20"/>
          <w:szCs w:val="20"/>
          <w:lang w:eastAsia="zh-Hans"/>
        </w:rPr>
      </w:pPr>
      <w:r>
        <w:rPr>
          <w:rFonts w:hint="eastAsia"/>
          <w:kern w:val="0"/>
          <w:sz w:val="20"/>
          <w:szCs w:val="20"/>
          <w:lang w:eastAsia="zh-Hans"/>
        </w:rPr>
        <w:t xml:space="preserve">联系电话：                       联系电话：              </w:t>
      </w:r>
    </w:p>
    <w:p>
      <w:pPr>
        <w:tabs>
          <w:tab w:val="left" w:pos="480"/>
        </w:tabs>
        <w:spacing w:line="360" w:lineRule="auto"/>
        <w:ind w:firstLine="800" w:firstLineChars="400"/>
        <w:rPr>
          <w:kern w:val="0"/>
          <w:sz w:val="20"/>
          <w:szCs w:val="20"/>
          <w:lang w:eastAsia="zh-Hans"/>
        </w:rPr>
      </w:pPr>
      <w:r>
        <w:rPr>
          <w:rFonts w:hint="eastAsia"/>
          <w:kern w:val="0"/>
          <w:sz w:val="20"/>
          <w:szCs w:val="20"/>
          <w:lang w:eastAsia="zh-Hans"/>
        </w:rPr>
        <w:t xml:space="preserve">                                 </w:t>
      </w:r>
      <w:r>
        <w:rPr>
          <w:rFonts w:hint="eastAsia"/>
          <w:kern w:val="0"/>
          <w:sz w:val="20"/>
          <w:szCs w:val="20"/>
        </w:rPr>
        <w:t>账</w:t>
      </w:r>
      <w:r>
        <w:rPr>
          <w:rFonts w:hint="eastAsia"/>
          <w:kern w:val="0"/>
          <w:sz w:val="20"/>
          <w:szCs w:val="20"/>
          <w:lang w:eastAsia="zh-Hans"/>
        </w:rPr>
        <w:t xml:space="preserve">    号：</w:t>
      </w:r>
    </w:p>
    <w:p>
      <w:pPr>
        <w:tabs>
          <w:tab w:val="left" w:pos="480"/>
        </w:tabs>
        <w:spacing w:line="360" w:lineRule="auto"/>
        <w:ind w:firstLine="800" w:firstLineChars="400"/>
        <w:rPr>
          <w:kern w:val="0"/>
          <w:sz w:val="20"/>
          <w:szCs w:val="20"/>
          <w:lang w:eastAsia="zh-Hans"/>
        </w:rPr>
      </w:pPr>
      <w:r>
        <w:rPr>
          <w:rFonts w:hint="eastAsia"/>
          <w:kern w:val="0"/>
          <w:sz w:val="20"/>
          <w:szCs w:val="20"/>
          <w:lang w:eastAsia="zh-Hans"/>
        </w:rPr>
        <w:t xml:space="preserve">                                 开户银行： </w:t>
      </w:r>
    </w:p>
    <w:p>
      <w:pPr>
        <w:ind w:firstLine="630" w:firstLineChars="300"/>
      </w:pPr>
      <w:r>
        <w:t xml:space="preserve">签订日期：                  </w:t>
      </w:r>
      <w:r>
        <w:rPr>
          <w:lang w:eastAsia="zh-CN"/>
        </w:rPr>
        <w:t xml:space="preserve">  </w:t>
      </w:r>
      <w:r>
        <w:t xml:space="preserve">   签订日期：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Gothic">
    <w:panose1 w:val="020B0609070205080204"/>
    <w:charset w:val="80"/>
    <w:family w:val="auto"/>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2ODVlMTVjZmFjNjQxMjBiNDg5YjViZDE0MDBjYjYifQ=="/>
    <w:docVar w:name="KSO_WPS_MARK_KEY" w:val="9082c4c2-b7da-4ca9-842f-6476eab1e9ad"/>
  </w:docVars>
  <w:rsids>
    <w:rsidRoot w:val="00000000"/>
    <w:rsid w:val="010F01C1"/>
    <w:rsid w:val="16FC19BC"/>
    <w:rsid w:val="1B986A15"/>
    <w:rsid w:val="209754D1"/>
    <w:rsid w:val="21DD1890"/>
    <w:rsid w:val="40A63784"/>
    <w:rsid w:val="68142973"/>
    <w:rsid w:val="6E582AC1"/>
    <w:rsid w:val="6E905422"/>
    <w:rsid w:val="74FA2C97"/>
    <w:rsid w:val="79392E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after="330" w:line="576" w:lineRule="auto"/>
      <w:outlineLvl w:val="0"/>
    </w:pPr>
    <w:rPr>
      <w:b/>
      <w:kern w:val="44"/>
      <w:sz w:val="44"/>
    </w:rPr>
  </w:style>
  <w:style w:type="paragraph" w:styleId="2">
    <w:name w:val="heading 2"/>
    <w:basedOn w:val="1"/>
    <w:next w:val="1"/>
    <w:unhideWhenUsed/>
    <w:qFormat/>
    <w:uiPriority w:val="9"/>
    <w:pPr>
      <w:keepNext/>
      <w:keepLines/>
      <w:spacing w:before="200" w:after="0"/>
      <w:outlineLvl w:val="1"/>
    </w:pPr>
    <w:rPr>
      <w:rFonts w:ascii="Calibri" w:hAnsi="Calibri" w:eastAsia="MS Gothic" w:cs="Times New Roman"/>
      <w:b/>
      <w:bCs/>
      <w:color w:val="4F81BD"/>
      <w:sz w:val="26"/>
      <w:szCs w:val="26"/>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unhideWhenUsed/>
    <w:qFormat/>
    <w:uiPriority w:val="99"/>
    <w:pPr>
      <w:ind w:firstLine="420" w:firstLineChars="200"/>
    </w:pPr>
  </w:style>
  <w:style w:type="paragraph" w:styleId="5">
    <w:name w:val="annotation text"/>
    <w:basedOn w:val="1"/>
    <w:qFormat/>
    <w:uiPriority w:val="0"/>
    <w:pPr>
      <w:jc w:val="left"/>
    </w:pPr>
  </w:style>
  <w:style w:type="paragraph" w:styleId="6">
    <w:name w:val="Body Text"/>
    <w:basedOn w:val="1"/>
    <w:next w:val="1"/>
    <w:qFormat/>
    <w:uiPriority w:val="0"/>
    <w:pPr>
      <w:spacing w:after="120"/>
    </w:pPr>
    <w:rPr>
      <w:szCs w:val="20"/>
    </w:rPr>
  </w:style>
  <w:style w:type="paragraph" w:customStyle="1" w:styleId="9">
    <w:name w:val="BodyText"/>
    <w:basedOn w:val="1"/>
    <w:qFormat/>
    <w:uiPriority w:val="0"/>
    <w:pPr>
      <w:spacing w:after="120"/>
    </w:p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2561</Words>
  <Characters>2603</Characters>
  <Lines>0</Lines>
  <Paragraphs>0</Paragraphs>
  <TotalTime>11</TotalTime>
  <ScaleCrop>false</ScaleCrop>
  <LinksUpToDate>false</LinksUpToDate>
  <CharactersWithSpaces>3315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2025-05-08T07:48:00Z</dcterms:created>
  <dc:creator>Administrator</dc:creator>
  <cp:lastModifiedBy>难得一身好本领</cp:lastModifiedBy>
  <dcterms:modified xsi:type="dcterms:W3CDTF">2025-06-12T07:22:38Z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TemplateDocerSaveRecord">
    <vt:lpwstr>eyJoZGlkIjoiOTNmYzhmNGFmMGQyNDQzOTk0NjQxYTRmNjYxZWY4YWUiLCJ1c2VySWQiOiIyMTkxMDU4MjgifQ==</vt:lpwstr>
  </property>
  <property fmtid="{D5CDD505-2E9C-101B-9397-08002B2CF9AE}" pid="4" name="ICV">
    <vt:lpwstr>541E8944AD9A4A8D90CA7D1C43C9B38A_13</vt:lpwstr>
  </property>
</Properties>
</file>