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版本号：ZCXG-ZB-202502820250626002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关爱居家特殊困难老年人应急处置服务项目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ZCXG-ZB-2025028</w:t>
      </w:r>
      <w:r>
        <w:br/>
      </w:r>
      <w:r>
        <w:br/>
      </w:r>
      <w:r>
        <w:br/>
      </w:r>
    </w:p>
    <w:p>
      <w:pPr>
        <w:pStyle w:val="null3"/>
        <w:jc w:val="center"/>
        <w:outlineLvl w:val="2"/>
      </w:pPr>
      <w:r>
        <w:rPr>
          <w:rFonts w:ascii="仿宋_GB2312" w:hAnsi="仿宋_GB2312" w:cs="仿宋_GB2312" w:eastAsia="仿宋_GB2312"/>
          <w:sz w:val="28"/>
          <w:b/>
        </w:rPr>
        <w:t>西安市雁塔区民政局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西安市雁塔区民政局</w:t>
      </w:r>
      <w:r>
        <w:rPr>
          <w:rFonts w:ascii="仿宋_GB2312" w:hAnsi="仿宋_GB2312" w:cs="仿宋_GB2312" w:eastAsia="仿宋_GB2312"/>
        </w:rPr>
        <w:t>委托，拟对</w:t>
      </w:r>
      <w:r>
        <w:rPr>
          <w:rFonts w:ascii="仿宋_GB2312" w:hAnsi="仿宋_GB2312" w:cs="仿宋_GB2312" w:eastAsia="仿宋_GB2312"/>
        </w:rPr>
        <w:t>关爱居家特殊困难老年人应急处置服务项目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关爱居家特殊困难老年人应急处置服务项目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关爱居家特殊困难老年人应急处置服务项目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采购包1（关爱居家特殊困难老年人应急处置服务项目）：属于专门面向中小企业采购。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代理服务费收费标准：根据国家发展和改革委员会《招标代理服务收费暂行办法》（计价格[2022]1980号）文件规定计取。 代理费缴存账户：开户名称：陕西众诚项目管理有限公司，开户银行：中国工商银行股份有限公司西安太华路支行，账号：3700023909200105694，行号：102791000074 （备注：项目名称+代理服务费）2、成交单位在领取成交通知书前，须向采购代理机构一次性支付采购代理服务费。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西安市雁塔区民政局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关爱居家特殊困难老年人应急处置服务项目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关爱居家特殊困难老年人应急处置服务项目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标的名称：关爱居家特殊困难老年人应急处置服务项目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一、建设目标和要求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雁塔区</w:t>
            </w:r>
            <w:r>
              <w:rPr>
                <w:rFonts w:ascii="仿宋_GB2312" w:hAnsi="仿宋_GB2312" w:cs="仿宋_GB2312" w:eastAsia="仿宋_GB2312"/>
                <w:sz w:val="21"/>
              </w:rPr>
              <w:t>关爱居家特殊困难老年人应急处置服务</w:t>
            </w:r>
            <w:r>
              <w:rPr>
                <w:rFonts w:ascii="仿宋_GB2312" w:hAnsi="仿宋_GB2312" w:cs="仿宋_GB2312" w:eastAsia="仿宋_GB2312"/>
                <w:sz w:val="21"/>
              </w:rPr>
              <w:t>项目，以保障老年人生命安全为出发点，通过互联网、大数据、人工智能等新技术，加强老年人居家养老风险告警和预警。为了充分合理利用社会资源，节约行政综合成本，提高行政效率，现决定引入市场化力量，采用政府购买服务方式完成智慧养老应急呼叫信息化平台及呼叫中心建设、</w:t>
            </w:r>
            <w:r>
              <w:rPr>
                <w:rFonts w:ascii="仿宋_GB2312" w:hAnsi="仿宋_GB2312" w:cs="仿宋_GB2312" w:eastAsia="仿宋_GB2312"/>
                <w:sz w:val="21"/>
              </w:rPr>
              <w:t>智能监测</w:t>
            </w:r>
            <w:r>
              <w:rPr>
                <w:rFonts w:ascii="仿宋_GB2312" w:hAnsi="仿宋_GB2312" w:cs="仿宋_GB2312" w:eastAsia="仿宋_GB2312"/>
                <w:sz w:val="21"/>
              </w:rPr>
              <w:t>、居家养老应急告警和预警等工作。</w:t>
            </w:r>
          </w:p>
          <w:p>
            <w:pPr>
              <w:pStyle w:val="null3"/>
              <w:ind w:firstLine="400"/>
              <w:jc w:val="both"/>
            </w:pPr>
            <w:r>
              <w:rPr>
                <w:rFonts w:ascii="仿宋_GB2312" w:hAnsi="仿宋_GB2312" w:cs="仿宋_GB2312" w:eastAsia="仿宋_GB2312"/>
                <w:sz w:val="20"/>
              </w:rPr>
              <w:t>二、购买服务的主要内容</w:t>
            </w:r>
          </w:p>
          <w:p>
            <w:pPr>
              <w:pStyle w:val="null3"/>
              <w:ind w:firstLine="400"/>
              <w:jc w:val="both"/>
            </w:pPr>
            <w:r>
              <w:rPr>
                <w:rFonts w:ascii="仿宋_GB2312" w:hAnsi="仿宋_GB2312" w:cs="仿宋_GB2312" w:eastAsia="仿宋_GB2312"/>
                <w:sz w:val="20"/>
              </w:rPr>
              <w:t>具体内容为：信息呼叫中心以及信息管理系统，智能呼叫设备和平台整合的服务资源。供应商自行搭建信息服务平台，为</w:t>
            </w:r>
            <w:r>
              <w:rPr>
                <w:rFonts w:ascii="仿宋_GB2312" w:hAnsi="仿宋_GB2312" w:cs="仿宋_GB2312" w:eastAsia="仿宋_GB2312"/>
                <w:sz w:val="20"/>
              </w:rPr>
              <w:t>1009</w:t>
            </w:r>
            <w:r>
              <w:rPr>
                <w:rFonts w:ascii="仿宋_GB2312" w:hAnsi="仿宋_GB2312" w:cs="仿宋_GB2312" w:eastAsia="仿宋_GB2312"/>
                <w:sz w:val="20"/>
              </w:rPr>
              <w:t>名</w:t>
            </w:r>
            <w:r>
              <w:rPr>
                <w:rFonts w:ascii="仿宋_GB2312" w:hAnsi="仿宋_GB2312" w:cs="仿宋_GB2312" w:eastAsia="仿宋_GB2312"/>
                <w:sz w:val="20"/>
              </w:rPr>
              <w:t>老年人发放智能终端呼叫设备。当老年人通过智能终端呼叫器发出应急预警和告警时，供应商依托信息呼叫中心和信息管理系统，对老年人的需求进行分类处理，提供紧急安全救助和相关服务，并对服务内容进行跟踪、反馈和回访，从而实现安全、快捷、高效、数字化的为老服务。</w:t>
            </w:r>
          </w:p>
          <w:p>
            <w:pPr>
              <w:pStyle w:val="null3"/>
              <w:ind w:firstLine="400"/>
              <w:jc w:val="both"/>
            </w:pPr>
            <w:r>
              <w:rPr>
                <w:rFonts w:ascii="仿宋_GB2312" w:hAnsi="仿宋_GB2312" w:cs="仿宋_GB2312" w:eastAsia="仿宋_GB2312"/>
                <w:sz w:val="20"/>
              </w:rPr>
              <w:t>为接入的</w:t>
            </w:r>
            <w:r>
              <w:rPr>
                <w:rFonts w:ascii="仿宋_GB2312" w:hAnsi="仿宋_GB2312" w:cs="仿宋_GB2312" w:eastAsia="仿宋_GB2312"/>
                <w:sz w:val="20"/>
              </w:rPr>
              <w:t>1009</w:t>
            </w:r>
            <w:r>
              <w:rPr>
                <w:rFonts w:ascii="仿宋_GB2312" w:hAnsi="仿宋_GB2312" w:cs="仿宋_GB2312" w:eastAsia="仿宋_GB2312"/>
                <w:sz w:val="20"/>
              </w:rPr>
              <w:t>位老人提供</w:t>
            </w:r>
            <w:r>
              <w:rPr>
                <w:rFonts w:ascii="仿宋_GB2312" w:hAnsi="仿宋_GB2312" w:cs="仿宋_GB2312" w:eastAsia="仿宋_GB2312"/>
                <w:sz w:val="20"/>
              </w:rPr>
              <w:t>2</w:t>
            </w:r>
            <w:r>
              <w:rPr>
                <w:rFonts w:ascii="仿宋_GB2312" w:hAnsi="仿宋_GB2312" w:cs="仿宋_GB2312" w:eastAsia="仿宋_GB2312"/>
                <w:sz w:val="20"/>
              </w:rPr>
              <w:t>年的</w:t>
            </w:r>
            <w:r>
              <w:rPr>
                <w:rFonts w:ascii="仿宋_GB2312" w:hAnsi="仿宋_GB2312" w:cs="仿宋_GB2312" w:eastAsia="仿宋_GB2312"/>
                <w:sz w:val="20"/>
              </w:rPr>
              <w:t>24</w:t>
            </w:r>
            <w:r>
              <w:rPr>
                <w:rFonts w:ascii="仿宋_GB2312" w:hAnsi="仿宋_GB2312" w:cs="仿宋_GB2312" w:eastAsia="仿宋_GB2312"/>
                <w:sz w:val="20"/>
              </w:rPr>
              <w:t>小时人工守护服务，当子女繁忙未及时处理报警时，客服将介入处理，依次拨打电话给紧急联系人、亲属、网格管理员等，直至拨通，并将处理结果推送给守护人。</w:t>
            </w:r>
          </w:p>
          <w:p>
            <w:pPr>
              <w:pStyle w:val="null3"/>
              <w:ind w:firstLine="400"/>
              <w:jc w:val="both"/>
            </w:pPr>
            <w:r>
              <w:rPr>
                <w:rFonts w:ascii="仿宋_GB2312" w:hAnsi="仿宋_GB2312" w:cs="仿宋_GB2312" w:eastAsia="仿宋_GB2312"/>
                <w:sz w:val="20"/>
              </w:rPr>
              <w:t>三、需提供的服务</w:t>
            </w:r>
          </w:p>
          <w:p>
            <w:pPr>
              <w:pStyle w:val="null3"/>
              <w:ind w:firstLine="400"/>
              <w:jc w:val="both"/>
            </w:pPr>
            <w:r>
              <w:rPr>
                <w:rFonts w:ascii="仿宋_GB2312" w:hAnsi="仿宋_GB2312" w:cs="仿宋_GB2312" w:eastAsia="仿宋_GB2312"/>
                <w:sz w:val="20"/>
              </w:rPr>
              <w:t>（一）紧急告警和预警服务</w:t>
            </w:r>
          </w:p>
          <w:p>
            <w:pPr>
              <w:pStyle w:val="null3"/>
              <w:ind w:firstLine="400"/>
              <w:jc w:val="both"/>
            </w:pPr>
            <w:r>
              <w:rPr>
                <w:rFonts w:ascii="仿宋_GB2312" w:hAnsi="仿宋_GB2312" w:cs="仿宋_GB2312" w:eastAsia="仿宋_GB2312"/>
                <w:sz w:val="20"/>
              </w:rPr>
              <w:t>服务流程：老年人通过智能终端发出紧急救助呼叫或预警时</w:t>
            </w:r>
            <w:r>
              <w:rPr>
                <w:rFonts w:ascii="仿宋_GB2312" w:hAnsi="仿宋_GB2312" w:cs="仿宋_GB2312" w:eastAsia="仿宋_GB2312"/>
                <w:sz w:val="20"/>
              </w:rPr>
              <w:t>——</w:t>
            </w:r>
            <w:r>
              <w:rPr>
                <w:rFonts w:ascii="仿宋_GB2312" w:hAnsi="仿宋_GB2312" w:cs="仿宋_GB2312" w:eastAsia="仿宋_GB2312"/>
                <w:sz w:val="20"/>
              </w:rPr>
              <w:t>按照顺序依次联系老年人亲属（监护人）；社区工作人员、物业人员、网格员、社区志愿者；有确定的第三方服务机构</w:t>
            </w:r>
            <w:r>
              <w:rPr>
                <w:rFonts w:ascii="仿宋_GB2312" w:hAnsi="仿宋_GB2312" w:cs="仿宋_GB2312" w:eastAsia="仿宋_GB2312"/>
                <w:sz w:val="20"/>
              </w:rPr>
              <w:t>——</w:t>
            </w:r>
            <w:r>
              <w:rPr>
                <w:rFonts w:ascii="仿宋_GB2312" w:hAnsi="仿宋_GB2312" w:cs="仿宋_GB2312" w:eastAsia="仿宋_GB2312"/>
                <w:sz w:val="20"/>
              </w:rPr>
              <w:t>供应</w:t>
            </w:r>
            <w:r>
              <w:rPr>
                <w:rFonts w:ascii="仿宋_GB2312" w:hAnsi="仿宋_GB2312" w:cs="仿宋_GB2312" w:eastAsia="仿宋_GB2312"/>
                <w:sz w:val="20"/>
              </w:rPr>
              <w:t>商平台跟踪情况确保老年人的紧急情况得到解决</w:t>
            </w:r>
            <w:r>
              <w:rPr>
                <w:rFonts w:ascii="仿宋_GB2312" w:hAnsi="仿宋_GB2312" w:cs="仿宋_GB2312" w:eastAsia="仿宋_GB2312"/>
                <w:sz w:val="20"/>
              </w:rPr>
              <w:t>——对老人进行满意度调查。</w:t>
            </w:r>
          </w:p>
          <w:p>
            <w:pPr>
              <w:pStyle w:val="null3"/>
              <w:ind w:firstLine="400"/>
              <w:jc w:val="both"/>
            </w:pPr>
            <w:r>
              <w:rPr>
                <w:rFonts w:ascii="仿宋_GB2312" w:hAnsi="仿宋_GB2312" w:cs="仿宋_GB2312" w:eastAsia="仿宋_GB2312"/>
                <w:sz w:val="20"/>
              </w:rPr>
              <w:t>（二）连接三级应急联动救援机制及保险服务。明确老年人亲属、监护人为第一级救援力量，对应系统预警处理的第一呼叫层级。按照救援距离远近，确定社区工作人员、物业人员、网格员、社区志愿者为第二级救援力量。确定相应的第三方社会服务机构为第三级救援力量。在启动第二、第三呼叫救援力量时，应同时呼叫保险人员跟踪掌握情况，便于后期相关财产损失等理赔服务。</w:t>
            </w:r>
          </w:p>
          <w:p>
            <w:pPr>
              <w:pStyle w:val="null3"/>
              <w:ind w:firstLine="400"/>
              <w:jc w:val="both"/>
            </w:pPr>
            <w:r>
              <w:rPr>
                <w:rFonts w:ascii="仿宋_GB2312" w:hAnsi="仿宋_GB2312" w:cs="仿宋_GB2312" w:eastAsia="仿宋_GB2312"/>
                <w:sz w:val="20"/>
              </w:rPr>
              <w:t>（三）拓展服务</w:t>
            </w:r>
          </w:p>
          <w:p>
            <w:pPr>
              <w:pStyle w:val="null3"/>
              <w:ind w:firstLine="400"/>
              <w:jc w:val="both"/>
            </w:pPr>
            <w:r>
              <w:rPr>
                <w:rFonts w:ascii="仿宋_GB2312" w:hAnsi="仿宋_GB2312" w:cs="仿宋_GB2312" w:eastAsia="仿宋_GB2312"/>
                <w:sz w:val="20"/>
              </w:rPr>
              <w:t>由供应商自主提供主动关怀等相关服务。</w:t>
            </w:r>
          </w:p>
          <w:p>
            <w:pPr>
              <w:pStyle w:val="null3"/>
              <w:ind w:firstLine="400"/>
              <w:jc w:val="both"/>
            </w:pPr>
            <w:r>
              <w:rPr>
                <w:rFonts w:ascii="仿宋_GB2312" w:hAnsi="仿宋_GB2312" w:cs="仿宋_GB2312" w:eastAsia="仿宋_GB2312"/>
                <w:sz w:val="20"/>
              </w:rPr>
              <w:t>四、呼叫服务中心及信息模块</w:t>
            </w:r>
          </w:p>
          <w:p>
            <w:pPr>
              <w:pStyle w:val="null3"/>
              <w:ind w:firstLine="400"/>
              <w:jc w:val="both"/>
            </w:pPr>
            <w:r>
              <w:rPr>
                <w:rFonts w:ascii="仿宋_GB2312" w:hAnsi="仿宋_GB2312" w:cs="仿宋_GB2312" w:eastAsia="仿宋_GB2312"/>
                <w:sz w:val="20"/>
              </w:rPr>
              <w:t>（一）总体要求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具有已开发并运行良好的智慧养老呼叫中心软件系统。</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受理投标范围内的老年人呼叫及服务需求。</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遵循统一的业务、技术、数据标准规范，实现与民政局业务系统之间的数据交互、业务协作。</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严格按照党和国家的有关保密的法律、法规，由提供服务的供应商制定保密制度和措施。</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提供</w:t>
            </w:r>
            <w:r>
              <w:rPr>
                <w:rFonts w:ascii="仿宋_GB2312" w:hAnsi="仿宋_GB2312" w:cs="仿宋_GB2312" w:eastAsia="仿宋_GB2312"/>
                <w:sz w:val="20"/>
              </w:rPr>
              <w:t>采购人</w:t>
            </w:r>
            <w:r>
              <w:rPr>
                <w:rFonts w:ascii="仿宋_GB2312" w:hAnsi="仿宋_GB2312" w:cs="仿宋_GB2312" w:eastAsia="仿宋_GB2312"/>
                <w:sz w:val="20"/>
              </w:rPr>
              <w:t>需要的各种数据报表。</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建立相应的保险保障制度。</w:t>
            </w:r>
          </w:p>
          <w:p>
            <w:pPr>
              <w:pStyle w:val="null3"/>
              <w:ind w:firstLine="400"/>
              <w:jc w:val="both"/>
            </w:pPr>
            <w:r>
              <w:rPr>
                <w:rFonts w:ascii="仿宋_GB2312" w:hAnsi="仿宋_GB2312" w:cs="仿宋_GB2312" w:eastAsia="仿宋_GB2312"/>
                <w:sz w:val="20"/>
              </w:rPr>
              <w:t>（二）信息系统功能模块</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老人基础信息。老人的基础信息的登记、录入，以及和民政现有西安市养老服务信息平台的接口对接。其中包括老人个人信息、家庭基本情况、老年人基本健康信息、服务关联状况等各种信息。</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身份智能识别的功能模块：能对来电者的身份进行智能识别，帮助话务人员提高服务效率。</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基于地理信息查询展示的功能模块：支持基于地理信息的查询与展示功能，实现在最近地域范围内选择服务商，提供便利快捷的服务响应。</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紧急救助功能模块。连接三级应急联动救援机制及相关保险保障服务。</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服务工单及智能派单的功能模块：通过受理、派单、处置、督办、回访等环节的闭环运作流程来向老人提供全面的服务。所有闭环运作流程均需要在系统内留下操作痕迹。</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主动关怀的功能模块。</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服务质量考核监督功能模块：支持满意度调查、跟踪回访等多种形式的服务质量数据录入与管理。对各方提供的养老服务进行全面考核监督，确保养老服务的效率与质量。</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统计分析的功能模块：对呼叫次数、求助类型、服务时间、服务录音存储等各类数据录入与管理。</w:t>
            </w:r>
          </w:p>
          <w:p>
            <w:pPr>
              <w:pStyle w:val="null3"/>
              <w:numPr>
                <w:ilvl w:val="0"/>
                <w:numId w:val="1"/>
              </w:numPr>
              <w:jc w:val="both"/>
            </w:pPr>
            <w:r>
              <w:rPr>
                <w:rFonts w:ascii="仿宋_GB2312" w:hAnsi="仿宋_GB2312" w:cs="仿宋_GB2312" w:eastAsia="仿宋_GB2312"/>
                <w:sz w:val="20"/>
              </w:rPr>
              <w:t>系统管理的功能模块：具有用户管理、权限管理、安全管理等完善的系统管理功能。</w:t>
            </w:r>
          </w:p>
          <w:p>
            <w:pPr>
              <w:pStyle w:val="null3"/>
              <w:ind w:firstLine="210"/>
              <w:jc w:val="both"/>
            </w:pPr>
            <w:r>
              <w:rPr>
                <w:rFonts w:ascii="仿宋_GB2312" w:hAnsi="仿宋_GB2312" w:cs="仿宋_GB2312" w:eastAsia="仿宋_GB2312"/>
                <w:sz w:val="21"/>
              </w:rPr>
              <w:t>10.</w:t>
            </w:r>
            <w:r>
              <w:rPr>
                <w:rFonts w:ascii="仿宋_GB2312" w:hAnsi="仿宋_GB2312" w:cs="仿宋_GB2312" w:eastAsia="仿宋_GB2312"/>
                <w:sz w:val="20"/>
                <w:color w:val="000000"/>
              </w:rPr>
              <w:t>▲支持自定义无生命活动的检测时长，适应不同场景下的灵活报警。</w:t>
            </w:r>
          </w:p>
          <w:p>
            <w:pPr>
              <w:pStyle w:val="null3"/>
              <w:ind w:firstLine="200"/>
              <w:jc w:val="both"/>
            </w:pPr>
            <w:r>
              <w:rPr>
                <w:rFonts w:ascii="仿宋_GB2312" w:hAnsi="仿宋_GB2312" w:cs="仿宋_GB2312" w:eastAsia="仿宋_GB2312"/>
                <w:sz w:val="20"/>
                <w:color w:val="000000"/>
              </w:rPr>
              <w:t>11▲支持对讲设备接听模式设置，设备来电后可设置按键接听对讲，保护老人隐私。</w:t>
            </w:r>
          </w:p>
          <w:p>
            <w:pPr>
              <w:pStyle w:val="null3"/>
              <w:ind w:firstLine="200"/>
              <w:jc w:val="both"/>
            </w:pPr>
            <w:r>
              <w:rPr>
                <w:rFonts w:ascii="仿宋_GB2312" w:hAnsi="仿宋_GB2312" w:cs="仿宋_GB2312" w:eastAsia="仿宋_GB2312"/>
                <w:sz w:val="20"/>
                <w:color w:val="000000"/>
              </w:rPr>
              <w:t>12▲支持设置语音喊话的关键词，如“救命、报警、管家”等，并支持设置语音识别触发次数和灵敏度配置。</w:t>
            </w:r>
          </w:p>
          <w:p>
            <w:pPr>
              <w:pStyle w:val="null3"/>
              <w:ind w:firstLine="400"/>
              <w:jc w:val="both"/>
            </w:pPr>
            <w:r>
              <w:rPr>
                <w:rFonts w:ascii="仿宋_GB2312" w:hAnsi="仿宋_GB2312" w:cs="仿宋_GB2312" w:eastAsia="仿宋_GB2312"/>
                <w:sz w:val="20"/>
              </w:rPr>
              <w:t>以上功能需具备，系统内的内容可在中标后逐步录入。</w:t>
            </w:r>
          </w:p>
          <w:p>
            <w:pPr>
              <w:pStyle w:val="null3"/>
              <w:ind w:firstLine="400"/>
              <w:jc w:val="both"/>
            </w:pPr>
            <w:r>
              <w:rPr>
                <w:rFonts w:ascii="仿宋_GB2312" w:hAnsi="仿宋_GB2312" w:cs="仿宋_GB2312" w:eastAsia="仿宋_GB2312"/>
                <w:sz w:val="20"/>
              </w:rPr>
              <w:t>（三）工作要求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呼叫中心至少设置</w:t>
            </w:r>
            <w:r>
              <w:rPr>
                <w:rFonts w:ascii="仿宋_GB2312" w:hAnsi="仿宋_GB2312" w:cs="仿宋_GB2312" w:eastAsia="仿宋_GB2312"/>
                <w:sz w:val="20"/>
              </w:rPr>
              <w:t>3</w:t>
            </w:r>
            <w:r>
              <w:rPr>
                <w:rFonts w:ascii="仿宋_GB2312" w:hAnsi="仿宋_GB2312" w:cs="仿宋_GB2312" w:eastAsia="仿宋_GB2312"/>
                <w:sz w:val="20"/>
              </w:rPr>
              <w:t>个以上人工接听座席，提供</w:t>
            </w:r>
            <w:r>
              <w:rPr>
                <w:rFonts w:ascii="仿宋_GB2312" w:hAnsi="仿宋_GB2312" w:cs="仿宋_GB2312" w:eastAsia="仿宋_GB2312"/>
                <w:sz w:val="20"/>
              </w:rPr>
              <w:t>7*24</w:t>
            </w:r>
            <w:r>
              <w:rPr>
                <w:rFonts w:ascii="仿宋_GB2312" w:hAnsi="仿宋_GB2312" w:cs="仿宋_GB2312" w:eastAsia="仿宋_GB2312"/>
                <w:sz w:val="20"/>
              </w:rPr>
              <w:t>小时电话受理服务。</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紧急救助呼叫优先接入。</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需保存来电主叫、被叫、通话录音流水号和通话记录等。通话录音至少保存半年以上，通话记录至少需要保存</w:t>
            </w:r>
            <w:r>
              <w:rPr>
                <w:rFonts w:ascii="仿宋_GB2312" w:hAnsi="仿宋_GB2312" w:cs="仿宋_GB2312" w:eastAsia="仿宋_GB2312"/>
                <w:sz w:val="20"/>
              </w:rPr>
              <w:t>3</w:t>
            </w:r>
            <w:r>
              <w:rPr>
                <w:rFonts w:ascii="仿宋_GB2312" w:hAnsi="仿宋_GB2312" w:cs="仿宋_GB2312" w:eastAsia="仿宋_GB2312"/>
                <w:sz w:val="20"/>
              </w:rPr>
              <w:t>年以上。</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统计报表要求。应提供</w:t>
            </w:r>
            <w:r>
              <w:rPr>
                <w:rFonts w:ascii="仿宋_GB2312" w:hAnsi="仿宋_GB2312" w:cs="仿宋_GB2312" w:eastAsia="仿宋_GB2312"/>
                <w:sz w:val="20"/>
              </w:rPr>
              <w:t>采购人</w:t>
            </w:r>
            <w:r>
              <w:rPr>
                <w:rFonts w:ascii="仿宋_GB2312" w:hAnsi="仿宋_GB2312" w:cs="仿宋_GB2312" w:eastAsia="仿宋_GB2312"/>
                <w:sz w:val="20"/>
              </w:rPr>
              <w:t>所需的各种统计报表，统计报表应包括周、月、季、年的总呼叫量、呼叫次数、求助类型、通话时长、接通率和投诉率等，但不仅限于此。</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、保证平台及承载设备</w:t>
            </w:r>
            <w:r>
              <w:rPr>
                <w:rFonts w:ascii="仿宋_GB2312" w:hAnsi="仿宋_GB2312" w:cs="仿宋_GB2312" w:eastAsia="仿宋_GB2312"/>
                <w:sz w:val="20"/>
              </w:rPr>
              <w:t>7*24</w:t>
            </w:r>
            <w:r>
              <w:rPr>
                <w:rFonts w:ascii="仿宋_GB2312" w:hAnsi="仿宋_GB2312" w:cs="仿宋_GB2312" w:eastAsia="仿宋_GB2312"/>
                <w:sz w:val="20"/>
              </w:rPr>
              <w:t>小时不间断，如：电力、网络、线路等；保证应急处理时限不超过</w:t>
            </w:r>
            <w:r>
              <w:rPr>
                <w:rFonts w:ascii="仿宋_GB2312" w:hAnsi="仿宋_GB2312" w:cs="仿宋_GB2312" w:eastAsia="仿宋_GB2312"/>
                <w:sz w:val="20"/>
              </w:rPr>
              <w:t>2</w:t>
            </w:r>
            <w:r>
              <w:rPr>
                <w:rFonts w:ascii="仿宋_GB2312" w:hAnsi="仿宋_GB2312" w:cs="仿宋_GB2312" w:eastAsia="仿宋_GB2312"/>
                <w:sz w:val="20"/>
              </w:rPr>
              <w:t>小时。</w:t>
            </w:r>
          </w:p>
          <w:p>
            <w:pPr>
              <w:pStyle w:val="null3"/>
              <w:ind w:firstLine="400"/>
              <w:jc w:val="both"/>
            </w:pPr>
            <w:r>
              <w:rPr>
                <w:rFonts w:ascii="仿宋_GB2312" w:hAnsi="仿宋_GB2312" w:cs="仿宋_GB2312" w:eastAsia="仿宋_GB2312"/>
                <w:sz w:val="20"/>
              </w:rPr>
              <w:t>（四）接口要求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与</w:t>
            </w:r>
            <w:r>
              <w:rPr>
                <w:rFonts w:ascii="仿宋_GB2312" w:hAnsi="仿宋_GB2312" w:cs="仿宋_GB2312" w:eastAsia="仿宋_GB2312"/>
                <w:sz w:val="20"/>
              </w:rPr>
              <w:t>采购人</w:t>
            </w:r>
            <w:r>
              <w:rPr>
                <w:rFonts w:ascii="仿宋_GB2312" w:hAnsi="仿宋_GB2312" w:cs="仿宋_GB2312" w:eastAsia="仿宋_GB2312"/>
                <w:sz w:val="20"/>
              </w:rPr>
              <w:t>指定的养老服务信息系统之间留有数据接口。</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短信平台接口，实现短信收发管理功能。</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养老服务商自有系统接口，呼叫中心系统与第三方养老服务公司系统存在接口。</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地名综合业务数据接口，留有与平台所需的基础地图数据接口。</w:t>
            </w:r>
          </w:p>
          <w:p>
            <w:pPr>
              <w:pStyle w:val="null3"/>
              <w:ind w:firstLine="400"/>
              <w:jc w:val="both"/>
            </w:pPr>
            <w:r>
              <w:rPr>
                <w:rFonts w:ascii="仿宋_GB2312" w:hAnsi="仿宋_GB2312" w:cs="仿宋_GB2312" w:eastAsia="仿宋_GB2312"/>
                <w:sz w:val="20"/>
              </w:rPr>
              <w:t>以上各类接口需预留，并根据</w:t>
            </w:r>
            <w:r>
              <w:rPr>
                <w:rFonts w:ascii="仿宋_GB2312" w:hAnsi="仿宋_GB2312" w:cs="仿宋_GB2312" w:eastAsia="仿宋_GB2312"/>
                <w:sz w:val="20"/>
              </w:rPr>
              <w:t>成交供应商</w:t>
            </w:r>
            <w:r>
              <w:rPr>
                <w:rFonts w:ascii="仿宋_GB2312" w:hAnsi="仿宋_GB2312" w:cs="仿宋_GB2312" w:eastAsia="仿宋_GB2312"/>
                <w:sz w:val="20"/>
              </w:rPr>
              <w:t>要求，进行系统对接与改造，其中接口改造费用，由</w:t>
            </w:r>
            <w:r>
              <w:rPr>
                <w:rFonts w:ascii="仿宋_GB2312" w:hAnsi="仿宋_GB2312" w:cs="仿宋_GB2312" w:eastAsia="仿宋_GB2312"/>
                <w:sz w:val="20"/>
              </w:rPr>
              <w:t>成交供应商</w:t>
            </w:r>
            <w:r>
              <w:rPr>
                <w:rFonts w:ascii="仿宋_GB2312" w:hAnsi="仿宋_GB2312" w:cs="仿宋_GB2312" w:eastAsia="仿宋_GB2312"/>
                <w:sz w:val="20"/>
              </w:rPr>
              <w:t>自行承担。</w:t>
            </w:r>
          </w:p>
          <w:p>
            <w:pPr>
              <w:pStyle w:val="null3"/>
              <w:ind w:firstLine="400"/>
              <w:jc w:val="both"/>
            </w:pPr>
            <w:r>
              <w:rPr>
                <w:rFonts w:ascii="仿宋_GB2312" w:hAnsi="仿宋_GB2312" w:cs="仿宋_GB2312" w:eastAsia="仿宋_GB2312"/>
                <w:sz w:val="20"/>
              </w:rPr>
              <w:t>（五）管理规范</w:t>
            </w:r>
          </w:p>
          <w:p>
            <w:pPr>
              <w:pStyle w:val="null3"/>
              <w:ind w:firstLine="400"/>
              <w:jc w:val="both"/>
            </w:pPr>
            <w:r>
              <w:rPr>
                <w:rFonts w:ascii="仿宋_GB2312" w:hAnsi="仿宋_GB2312" w:cs="仿宋_GB2312" w:eastAsia="仿宋_GB2312"/>
                <w:sz w:val="20"/>
              </w:rPr>
              <w:t>需建立流程规范、服务守则、考核标准等一系列内部的管理规范制度，并提供相关证明资料。</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智能</w:t>
            </w:r>
            <w:r>
              <w:rPr>
                <w:rFonts w:ascii="仿宋_GB2312" w:hAnsi="仿宋_GB2312" w:cs="仿宋_GB2312" w:eastAsia="仿宋_GB2312"/>
                <w:sz w:val="20"/>
              </w:rPr>
              <w:t>监测</w:t>
            </w:r>
          </w:p>
          <w:p>
            <w:pPr>
              <w:pStyle w:val="null3"/>
              <w:ind w:firstLine="400"/>
              <w:jc w:val="both"/>
            </w:pPr>
            <w:r>
              <w:rPr>
                <w:rFonts w:ascii="仿宋_GB2312" w:hAnsi="仿宋_GB2312" w:cs="仿宋_GB2312" w:eastAsia="仿宋_GB2312"/>
                <w:sz w:val="20"/>
              </w:rPr>
              <w:t>（一）总体要求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智能监测所涉及设备，入选工业和信息化部、民政部、国家卫生健康委员会联合认定的《智慧健康养老产品及服务推广目录》，并提供质量证书、质保承诺等材料。</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终端产品知识产权必须清晰，投标方须知识产权承诺保证，出现产权纠纷由</w:t>
            </w:r>
            <w:r>
              <w:rPr>
                <w:rFonts w:ascii="仿宋_GB2312" w:hAnsi="仿宋_GB2312" w:cs="仿宋_GB2312" w:eastAsia="仿宋_GB2312"/>
                <w:sz w:val="20"/>
              </w:rPr>
              <w:t>成交供应商</w:t>
            </w:r>
            <w:r>
              <w:rPr>
                <w:rFonts w:ascii="仿宋_GB2312" w:hAnsi="仿宋_GB2312" w:cs="仿宋_GB2312" w:eastAsia="仿宋_GB2312"/>
                <w:sz w:val="20"/>
              </w:rPr>
              <w:t>承担。出现知识产权纠纷，经有关部门查证属实的，立即取消中标资格，并追究相关损失。</w:t>
            </w:r>
          </w:p>
          <w:p>
            <w:pPr>
              <w:pStyle w:val="null3"/>
              <w:ind w:firstLine="400"/>
              <w:jc w:val="both"/>
            </w:pPr>
            <w:r>
              <w:rPr>
                <w:rFonts w:ascii="仿宋_GB2312" w:hAnsi="仿宋_GB2312" w:cs="仿宋_GB2312" w:eastAsia="仿宋_GB2312"/>
                <w:sz w:val="20"/>
              </w:rPr>
              <w:t>（二）具体要求</w:t>
            </w:r>
          </w:p>
          <w:p>
            <w:pPr>
              <w:pStyle w:val="null3"/>
              <w:ind w:firstLine="400"/>
              <w:jc w:val="both"/>
            </w:pPr>
            <w:r>
              <w:rPr>
                <w:rFonts w:ascii="仿宋_GB2312" w:hAnsi="仿宋_GB2312" w:cs="仿宋_GB2312" w:eastAsia="仿宋_GB2312"/>
                <w:sz w:val="20"/>
              </w:rPr>
              <w:t>为服务对象提供老年人智能移动胸牌、红外感应监测通话、紧急呼叫器的监测内容。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老年人智能移动胸牌。移动胸牌上设有</w:t>
            </w:r>
            <w:r>
              <w:rPr>
                <w:rFonts w:ascii="仿宋_GB2312" w:hAnsi="仿宋_GB2312" w:cs="仿宋_GB2312" w:eastAsia="仿宋_GB2312"/>
                <w:sz w:val="20"/>
              </w:rPr>
              <w:t>SOS</w:t>
            </w:r>
            <w:r>
              <w:rPr>
                <w:rFonts w:ascii="仿宋_GB2312" w:hAnsi="仿宋_GB2312" w:cs="仿宋_GB2312" w:eastAsia="仿宋_GB2312"/>
                <w:sz w:val="20"/>
              </w:rPr>
              <w:t>报警键，同时有</w:t>
            </w:r>
            <w:r>
              <w:rPr>
                <w:rFonts w:ascii="仿宋_GB2312" w:hAnsi="仿宋_GB2312" w:cs="仿宋_GB2312" w:eastAsia="仿宋_GB2312"/>
                <w:sz w:val="20"/>
              </w:rPr>
              <w:t>3</w:t>
            </w:r>
            <w:r>
              <w:rPr>
                <w:rFonts w:ascii="仿宋_GB2312" w:hAnsi="仿宋_GB2312" w:cs="仿宋_GB2312" w:eastAsia="仿宋_GB2312"/>
                <w:sz w:val="20"/>
              </w:rPr>
              <w:t>个应急呼叫电话，保障老年人外出发生紧急情况的一键紧急报警，同时也方便老年人携带。</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红外感应监测通话器。在老年人家中配置红外感应通话器设备。安装于床头或每天老年人必经之处，通过探测人体发射的红外线从而判断老人是否正常活动。支持语音通话、按键和拉绳报警，支持无生命活动报警、支持网关功能便于连接其他监测设备，支持关键字语音识别报警功能。</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紧急呼叫器。紧急呼叫器自带拉绳与按钮报警功能，通过物联网将信号传输到服务平台，便于老年人突发事件紧急求救。</w:t>
            </w:r>
          </w:p>
          <w:p>
            <w:pPr>
              <w:pStyle w:val="null3"/>
              <w:ind w:firstLine="400"/>
              <w:jc w:val="both"/>
            </w:pPr>
            <w:r>
              <w:rPr>
                <w:rFonts w:ascii="仿宋_GB2312" w:hAnsi="仿宋_GB2312" w:cs="仿宋_GB2312" w:eastAsia="仿宋_GB2312"/>
                <w:sz w:val="20"/>
              </w:rPr>
              <w:t>智能监测所涉及产品具备低电量提醒，由呼叫平台向老人发出低电量提醒。</w:t>
            </w:r>
          </w:p>
          <w:tbl>
            <w:tblPr>
              <w:tblBorders>
                <w:top w:val="none" w:color="000000" w:sz="4"/>
                <w:left w:val="none" w:color="000000" w:sz="4"/>
                <w:bottom w:val="none" w:color="000000" w:sz="4"/>
                <w:right w:val="none" w:color="000000" w:sz="4"/>
                <w:insideH w:val="none"/>
                <w:insideV w:val="none"/>
              </w:tblBorders>
            </w:tblPr>
            <w:tblGrid>
              <w:gridCol w:w="246"/>
              <w:gridCol w:w="389"/>
              <w:gridCol w:w="1290"/>
              <w:gridCol w:w="282"/>
              <w:gridCol w:w="345"/>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color w:val="00000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pPr>
                  <w:r>
                    <w:rPr>
                      <w:rFonts w:ascii="仿宋_GB2312" w:hAnsi="仿宋_GB2312" w:cs="仿宋_GB2312" w:eastAsia="仿宋_GB2312"/>
                      <w:sz w:val="20"/>
                      <w:color w:val="000000"/>
                    </w:rPr>
                    <w:t>红外感应监测通话器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1.采用电源适配器供电、无需布线。</w:t>
                  </w:r>
                </w:p>
                <w:p>
                  <w:pPr>
                    <w:pStyle w:val="null3"/>
                    <w:jc w:val="both"/>
                  </w:pPr>
                  <w:r>
                    <w:rPr>
                      <w:rFonts w:ascii="仿宋_GB2312" w:hAnsi="仿宋_GB2312" w:cs="仿宋_GB2312" w:eastAsia="仿宋_GB2312"/>
                      <w:sz w:val="20"/>
                      <w:color w:val="000000"/>
                    </w:rPr>
                    <w:t>2.基于运营商基站网络，采用无线通信技术，包括不限于NB-IoT、4G、5G等技术，报警不受地理位置限制。</w:t>
                  </w:r>
                </w:p>
                <w:p>
                  <w:pPr>
                    <w:pStyle w:val="null3"/>
                    <w:jc w:val="both"/>
                  </w:pPr>
                  <w:r>
                    <w:rPr>
                      <w:rFonts w:ascii="仿宋_GB2312" w:hAnsi="仿宋_GB2312" w:cs="仿宋_GB2312" w:eastAsia="仿宋_GB2312"/>
                      <w:sz w:val="20"/>
                      <w:color w:val="000000"/>
                    </w:rPr>
                    <w:t>3.▲内置无线通信模块，出厂须预装通信卡，供应商承诺通信永久免费。</w:t>
                  </w:r>
                </w:p>
                <w:p>
                  <w:pPr>
                    <w:pStyle w:val="null3"/>
                    <w:jc w:val="both"/>
                  </w:pPr>
                  <w:r>
                    <w:rPr>
                      <w:rFonts w:ascii="仿宋_GB2312" w:hAnsi="仿宋_GB2312" w:cs="仿宋_GB2312" w:eastAsia="仿宋_GB2312"/>
                      <w:sz w:val="20"/>
                      <w:color w:val="000000"/>
                    </w:rPr>
                    <w:t>4.▲内置信号发射模块，信号发射频率≤500ms,提供其他穿戴设备和服务人员上门签到定位使用。</w:t>
                  </w:r>
                </w:p>
                <w:p>
                  <w:pPr>
                    <w:pStyle w:val="null3"/>
                    <w:jc w:val="both"/>
                  </w:pPr>
                  <w:r>
                    <w:rPr>
                      <w:rFonts w:ascii="仿宋_GB2312" w:hAnsi="仿宋_GB2312" w:cs="仿宋_GB2312" w:eastAsia="仿宋_GB2312"/>
                      <w:sz w:val="20"/>
                      <w:color w:val="000000"/>
                    </w:rPr>
                    <w:t>5.▲单体设备同时具有语音通话、拉绳报警、按键报警和无生命活动探测报警功能、喊话，报警功能。</w:t>
                  </w:r>
                </w:p>
                <w:p>
                  <w:pPr>
                    <w:pStyle w:val="null3"/>
                    <w:jc w:val="both"/>
                  </w:pPr>
                  <w:r>
                    <w:rPr>
                      <w:rFonts w:ascii="仿宋_GB2312" w:hAnsi="仿宋_GB2312" w:cs="仿宋_GB2312" w:eastAsia="仿宋_GB2312"/>
                      <w:sz w:val="20"/>
                      <w:color w:val="000000"/>
                    </w:rPr>
                    <w:t>6.支持定时上报设备在线状态及电量。</w:t>
                  </w:r>
                </w:p>
                <w:p>
                  <w:pPr>
                    <w:pStyle w:val="null3"/>
                    <w:jc w:val="both"/>
                  </w:pPr>
                  <w:r>
                    <w:rPr>
                      <w:rFonts w:ascii="仿宋_GB2312" w:hAnsi="仿宋_GB2312" w:cs="仿宋_GB2312" w:eastAsia="仿宋_GB2312"/>
                      <w:sz w:val="20"/>
                      <w:color w:val="000000"/>
                    </w:rPr>
                    <w:t>7.支持独立复位按键，便于解除报警。</w:t>
                  </w:r>
                </w:p>
                <w:p>
                  <w:pPr>
                    <w:pStyle w:val="null3"/>
                    <w:jc w:val="both"/>
                  </w:pPr>
                  <w:r>
                    <w:rPr>
                      <w:rFonts w:ascii="仿宋_GB2312" w:hAnsi="仿宋_GB2312" w:cs="仿宋_GB2312" w:eastAsia="仿宋_GB2312"/>
                      <w:sz w:val="20"/>
                      <w:color w:val="000000"/>
                    </w:rPr>
                    <w:t>8.支持双面胶粘贴，支持螺丝固定在墙体或86盒上。</w:t>
                  </w:r>
                </w:p>
                <w:p>
                  <w:pPr>
                    <w:pStyle w:val="null3"/>
                    <w:jc w:val="both"/>
                  </w:pPr>
                  <w:r>
                    <w:rPr>
                      <w:rFonts w:ascii="仿宋_GB2312" w:hAnsi="仿宋_GB2312" w:cs="仿宋_GB2312" w:eastAsia="仿宋_GB2312"/>
                      <w:sz w:val="20"/>
                      <w:color w:val="000000"/>
                    </w:rPr>
                    <w:t>9.★同时支持连接蓝牙设备和433设备，便于扩展网关应用。</w:t>
                  </w:r>
                </w:p>
                <w:p>
                  <w:pPr>
                    <w:pStyle w:val="null3"/>
                    <w:jc w:val="both"/>
                  </w:pPr>
                  <w:r>
                    <w:rPr>
                      <w:rFonts w:ascii="仿宋_GB2312" w:hAnsi="仿宋_GB2312" w:cs="仿宋_GB2312" w:eastAsia="仿宋_GB2312"/>
                      <w:sz w:val="20"/>
                      <w:color w:val="000000"/>
                    </w:rPr>
                    <w:t>10.★支持语音识别功能，识别到关键字即可自动发起报警。</w:t>
                  </w:r>
                </w:p>
                <w:p>
                  <w:pPr>
                    <w:pStyle w:val="null3"/>
                    <w:jc w:val="left"/>
                  </w:pPr>
                  <w:r>
                    <w:rPr>
                      <w:rFonts w:ascii="仿宋_GB2312" w:hAnsi="仿宋_GB2312" w:cs="仿宋_GB2312" w:eastAsia="仿宋_GB2312"/>
                      <w:sz w:val="20"/>
                      <w:color w:val="000000"/>
                    </w:rPr>
                    <w:t>11.★支持连接手机升级软件；支持服务器远程升级软件。</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color w:val="000000"/>
                    </w:rPr>
                    <w:t>套</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color w:val="000000"/>
                    </w:rPr>
                    <w:t>1009</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color w:val="000000"/>
                    </w:rPr>
                    <w:t>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紧急呼叫器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1.▲采用电池供电、无需布线，续航时长≥6年。</w:t>
                  </w:r>
                </w:p>
                <w:p>
                  <w:pPr>
                    <w:pStyle w:val="null3"/>
                    <w:jc w:val="left"/>
                  </w:pPr>
                  <w:r>
                    <w:rPr>
                      <w:rFonts w:ascii="仿宋_GB2312" w:hAnsi="仿宋_GB2312" w:cs="仿宋_GB2312" w:eastAsia="仿宋_GB2312"/>
                      <w:sz w:val="20"/>
                      <w:color w:val="000000"/>
                    </w:rPr>
                    <w:t>2.基于433MHz通信，通过网关传输报警数据。</w:t>
                  </w:r>
                </w:p>
                <w:p>
                  <w:pPr>
                    <w:pStyle w:val="null3"/>
                    <w:jc w:val="left"/>
                  </w:pPr>
                  <w:r>
                    <w:rPr>
                      <w:rFonts w:ascii="仿宋_GB2312" w:hAnsi="仿宋_GB2312" w:cs="仿宋_GB2312" w:eastAsia="仿宋_GB2312"/>
                      <w:sz w:val="20"/>
                      <w:color w:val="000000"/>
                    </w:rPr>
                    <w:t>3.支持按键和拉绳两种报警方式。</w:t>
                  </w:r>
                </w:p>
                <w:p>
                  <w:pPr>
                    <w:pStyle w:val="null3"/>
                    <w:jc w:val="left"/>
                  </w:pPr>
                  <w:r>
                    <w:rPr>
                      <w:rFonts w:ascii="仿宋_GB2312" w:hAnsi="仿宋_GB2312" w:cs="仿宋_GB2312" w:eastAsia="仿宋_GB2312"/>
                      <w:sz w:val="20"/>
                      <w:color w:val="000000"/>
                    </w:rPr>
                    <w:t>4.支持报警过程、报警成功声音提醒。</w:t>
                  </w:r>
                </w:p>
                <w:p>
                  <w:pPr>
                    <w:pStyle w:val="null3"/>
                    <w:jc w:val="left"/>
                  </w:pPr>
                  <w:r>
                    <w:rPr>
                      <w:rFonts w:ascii="仿宋_GB2312" w:hAnsi="仿宋_GB2312" w:cs="仿宋_GB2312" w:eastAsia="仿宋_GB2312"/>
                      <w:sz w:val="20"/>
                      <w:color w:val="000000"/>
                    </w:rPr>
                    <w:t>5.▲防尘防水达到IP68等级，便于清洗和消毒。</w:t>
                  </w:r>
                </w:p>
                <w:p>
                  <w:pPr>
                    <w:pStyle w:val="null3"/>
                    <w:jc w:val="left"/>
                  </w:pPr>
                  <w:r>
                    <w:rPr>
                      <w:rFonts w:ascii="仿宋_GB2312" w:hAnsi="仿宋_GB2312" w:cs="仿宋_GB2312" w:eastAsia="仿宋_GB2312"/>
                      <w:sz w:val="20"/>
                      <w:color w:val="000000"/>
                    </w:rPr>
                    <w:t>6.支持双面胶粘贴或标准86盒两种安装方式。</w:t>
                  </w:r>
                </w:p>
                <w:p>
                  <w:pPr>
                    <w:pStyle w:val="null3"/>
                    <w:jc w:val="left"/>
                  </w:pPr>
                  <w:r>
                    <w:rPr>
                      <w:rFonts w:ascii="仿宋_GB2312" w:hAnsi="仿宋_GB2312" w:cs="仿宋_GB2312" w:eastAsia="仿宋_GB2312"/>
                      <w:sz w:val="20"/>
                      <w:color w:val="000000"/>
                    </w:rPr>
                    <w:t>7.支持紫外线、医用酒精喷雾、消毒湿巾擦拭等消毒方式。</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color w:val="000000"/>
                    </w:rPr>
                    <w:t>套</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00</w:t>
                  </w:r>
                  <w:r>
                    <w:rPr>
                      <w:rFonts w:ascii="仿宋_GB2312" w:hAnsi="仿宋_GB2312" w:cs="仿宋_GB2312" w:eastAsia="仿宋_GB2312"/>
                      <w:sz w:val="20"/>
                      <w:color w:val="000000"/>
                    </w:rPr>
                    <w:t>9</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智能移动</w:t>
                  </w:r>
                </w:p>
                <w:p>
                  <w:pPr>
                    <w:pStyle w:val="null3"/>
                    <w:jc w:val="center"/>
                  </w:pPr>
                  <w:r>
                    <w:rPr>
                      <w:rFonts w:ascii="仿宋_GB2312" w:hAnsi="仿宋_GB2312" w:cs="仿宋_GB2312" w:eastAsia="仿宋_GB2312"/>
                      <w:sz w:val="20"/>
                      <w:color w:val="000000"/>
                    </w:rPr>
                    <w:t>胸牌</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1.机身材质：PC+ABS</w:t>
                  </w:r>
                </w:p>
                <w:p>
                  <w:pPr>
                    <w:pStyle w:val="null3"/>
                    <w:jc w:val="left"/>
                  </w:pPr>
                  <w:r>
                    <w:rPr>
                      <w:rFonts w:ascii="仿宋_GB2312" w:hAnsi="仿宋_GB2312" w:cs="仿宋_GB2312" w:eastAsia="仿宋_GB2312"/>
                      <w:sz w:val="20"/>
                      <w:color w:val="000000"/>
                    </w:rPr>
                    <w:t>2.▲按键：≥5 个机械按键 (3个亲情号，1个 SOS，1个开关机)</w:t>
                  </w:r>
                </w:p>
                <w:p>
                  <w:pPr>
                    <w:pStyle w:val="null3"/>
                    <w:jc w:val="left"/>
                  </w:pPr>
                  <w:r>
                    <w:rPr>
                      <w:rFonts w:ascii="仿宋_GB2312" w:hAnsi="仿宋_GB2312" w:cs="仿宋_GB2312" w:eastAsia="仿宋_GB2312"/>
                      <w:sz w:val="20"/>
                      <w:color w:val="000000"/>
                    </w:rPr>
                    <w:t>3.佩戴方式：安全扣挂绳及卡套</w:t>
                  </w:r>
                </w:p>
                <w:p>
                  <w:pPr>
                    <w:pStyle w:val="null3"/>
                    <w:jc w:val="left"/>
                  </w:pPr>
                  <w:r>
                    <w:rPr>
                      <w:rFonts w:ascii="仿宋_GB2312" w:hAnsi="仿宋_GB2312" w:cs="仿宋_GB2312" w:eastAsia="仿宋_GB2312"/>
                      <w:sz w:val="20"/>
                      <w:color w:val="000000"/>
                    </w:rPr>
                    <w:t>4.网络制式：4G 全网通</w:t>
                  </w:r>
                </w:p>
                <w:p>
                  <w:pPr>
                    <w:pStyle w:val="null3"/>
                    <w:jc w:val="left"/>
                  </w:pPr>
                  <w:r>
                    <w:rPr>
                      <w:rFonts w:ascii="仿宋_GB2312" w:hAnsi="仿宋_GB2312" w:cs="仿宋_GB2312" w:eastAsia="仿宋_GB2312"/>
                      <w:sz w:val="20"/>
                      <w:color w:val="000000"/>
                    </w:rPr>
                    <w:t>5.▲远程升级：支持 FOTA 升级</w:t>
                  </w:r>
                </w:p>
                <w:p>
                  <w:pPr>
                    <w:pStyle w:val="null3"/>
                    <w:jc w:val="left"/>
                  </w:pPr>
                  <w:r>
                    <w:rPr>
                      <w:rFonts w:ascii="仿宋_GB2312" w:hAnsi="仿宋_GB2312" w:cs="仿宋_GB2312" w:eastAsia="仿宋_GB2312"/>
                      <w:sz w:val="20"/>
                      <w:color w:val="000000"/>
                    </w:rPr>
                    <w:t>6.★蓝牙：支持蓝牙</w:t>
                  </w:r>
                </w:p>
                <w:p>
                  <w:pPr>
                    <w:pStyle w:val="null3"/>
                    <w:jc w:val="left"/>
                  </w:pPr>
                  <w:r>
                    <w:rPr>
                      <w:rFonts w:ascii="仿宋_GB2312" w:hAnsi="仿宋_GB2312" w:cs="仿宋_GB2312" w:eastAsia="仿宋_GB2312"/>
                      <w:sz w:val="20"/>
                      <w:color w:val="000000"/>
                    </w:rPr>
                    <w:t>7.定位方式：GPS+BD+WiFi+LBS+AGNSS</w:t>
                  </w:r>
                </w:p>
                <w:p>
                  <w:pPr>
                    <w:pStyle w:val="null3"/>
                    <w:jc w:val="left"/>
                  </w:pPr>
                  <w:r>
                    <w:rPr>
                      <w:rFonts w:ascii="仿宋_GB2312" w:hAnsi="仿宋_GB2312" w:cs="仿宋_GB2312" w:eastAsia="仿宋_GB2312"/>
                      <w:sz w:val="20"/>
                      <w:color w:val="000000"/>
                    </w:rPr>
                    <w:t>8.★传感器：支持计步</w:t>
                  </w:r>
                </w:p>
                <w:p>
                  <w:pPr>
                    <w:pStyle w:val="null3"/>
                    <w:jc w:val="left"/>
                  </w:pPr>
                  <w:r>
                    <w:rPr>
                      <w:rFonts w:ascii="仿宋_GB2312" w:hAnsi="仿宋_GB2312" w:cs="仿宋_GB2312" w:eastAsia="仿宋_GB2312"/>
                      <w:sz w:val="20"/>
                      <w:color w:val="000000"/>
                    </w:rPr>
                    <w:t>9.NFC：支持 13.56M 门禁一卡通</w:t>
                  </w:r>
                </w:p>
                <w:p>
                  <w:pPr>
                    <w:pStyle w:val="null3"/>
                    <w:jc w:val="left"/>
                  </w:pPr>
                  <w:r>
                    <w:rPr>
                      <w:rFonts w:ascii="仿宋_GB2312" w:hAnsi="仿宋_GB2312" w:cs="仿宋_GB2312" w:eastAsia="仿宋_GB2312"/>
                      <w:sz w:val="20"/>
                      <w:color w:val="000000"/>
                    </w:rPr>
                    <w:t>10.通话：支持 VoLTE</w:t>
                  </w:r>
                </w:p>
                <w:p>
                  <w:pPr>
                    <w:pStyle w:val="null3"/>
                    <w:jc w:val="left"/>
                  </w:pPr>
                  <w:r>
                    <w:rPr>
                      <w:rFonts w:ascii="仿宋_GB2312" w:hAnsi="仿宋_GB2312" w:cs="仿宋_GB2312" w:eastAsia="仿宋_GB2312"/>
                      <w:sz w:val="20"/>
                      <w:color w:val="000000"/>
                    </w:rPr>
                    <w:t>11.★麦克风：全指向麦克风</w:t>
                  </w:r>
                </w:p>
                <w:p>
                  <w:pPr>
                    <w:pStyle w:val="null3"/>
                    <w:jc w:val="left"/>
                  </w:pPr>
                  <w:r>
                    <w:rPr>
                      <w:rFonts w:ascii="仿宋_GB2312" w:hAnsi="仿宋_GB2312" w:cs="仿宋_GB2312" w:eastAsia="仿宋_GB2312"/>
                      <w:sz w:val="20"/>
                      <w:color w:val="000000"/>
                    </w:rPr>
                    <w:t>12.★喇叭：二合一复合膜喇叭</w:t>
                  </w:r>
                </w:p>
                <w:p>
                  <w:pPr>
                    <w:pStyle w:val="null3"/>
                    <w:jc w:val="left"/>
                  </w:pPr>
                  <w:r>
                    <w:rPr>
                      <w:rFonts w:ascii="仿宋_GB2312" w:hAnsi="仿宋_GB2312" w:cs="仿宋_GB2312" w:eastAsia="仿宋_GB2312"/>
                      <w:sz w:val="20"/>
                      <w:color w:val="000000"/>
                    </w:rPr>
                    <w:t>13.★马达:支持震动提醒</w:t>
                  </w:r>
                </w:p>
                <w:p>
                  <w:pPr>
                    <w:pStyle w:val="null3"/>
                    <w:jc w:val="left"/>
                  </w:pPr>
                  <w:r>
                    <w:rPr>
                      <w:rFonts w:ascii="仿宋_GB2312" w:hAnsi="仿宋_GB2312" w:cs="仿宋_GB2312" w:eastAsia="仿宋_GB2312"/>
                      <w:sz w:val="20"/>
                      <w:color w:val="000000"/>
                    </w:rPr>
                    <w:t>14.电池:≥1000mA 聚合物锂电池</w:t>
                  </w:r>
                </w:p>
                <w:p>
                  <w:pPr>
                    <w:pStyle w:val="null3"/>
                    <w:jc w:val="left"/>
                  </w:pPr>
                  <w:r>
                    <w:rPr>
                      <w:rFonts w:ascii="仿宋_GB2312" w:hAnsi="仿宋_GB2312" w:cs="仿宋_GB2312" w:eastAsia="仿宋_GB2312"/>
                      <w:sz w:val="20"/>
                      <w:color w:val="000000"/>
                    </w:rPr>
                    <w:t>15.充电时长:约 3h</w:t>
                  </w:r>
                </w:p>
                <w:p>
                  <w:pPr>
                    <w:pStyle w:val="null3"/>
                    <w:jc w:val="left"/>
                  </w:pPr>
                  <w:r>
                    <w:rPr>
                      <w:rFonts w:ascii="仿宋_GB2312" w:hAnsi="仿宋_GB2312" w:cs="仿宋_GB2312" w:eastAsia="仿宋_GB2312"/>
                      <w:sz w:val="20"/>
                      <w:color w:val="000000"/>
                    </w:rPr>
                    <w:t>16.待机时长: ≥5天</w:t>
                  </w:r>
                </w:p>
                <w:p>
                  <w:pPr>
                    <w:pStyle w:val="null3"/>
                    <w:jc w:val="left"/>
                  </w:pPr>
                  <w:r>
                    <w:rPr>
                      <w:rFonts w:ascii="仿宋_GB2312" w:hAnsi="仿宋_GB2312" w:cs="仿宋_GB2312" w:eastAsia="仿宋_GB2312"/>
                      <w:sz w:val="20"/>
                      <w:color w:val="000000"/>
                    </w:rPr>
                    <w:t>17.充电接口:标准 Type-C 接口</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r>
                    <w:rPr>
                      <w:rFonts w:ascii="仿宋_GB2312" w:hAnsi="仿宋_GB2312" w:cs="仿宋_GB2312" w:eastAsia="仿宋_GB2312"/>
                      <w:sz w:val="20"/>
                      <w:color w:val="000000"/>
                    </w:rPr>
                    <w:t>9</w:t>
                  </w:r>
                </w:p>
              </w:tc>
            </w:tr>
          </w:tbl>
          <w:p>
            <w:pPr>
              <w:pStyle w:val="null3"/>
              <w:ind w:firstLine="400"/>
              <w:jc w:val="both"/>
            </w:pPr>
            <w:r>
              <w:rPr>
                <w:rFonts w:ascii="仿宋_GB2312" w:hAnsi="仿宋_GB2312" w:cs="仿宋_GB2312" w:eastAsia="仿宋_GB2312"/>
                <w:sz w:val="20"/>
              </w:rPr>
              <w:t>六、采购内容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）数量</w:t>
            </w:r>
          </w:p>
          <w:p>
            <w:pPr>
              <w:pStyle w:val="null3"/>
              <w:ind w:firstLine="400"/>
              <w:jc w:val="both"/>
            </w:pPr>
            <w:r>
              <w:rPr>
                <w:rFonts w:ascii="仿宋_GB2312" w:hAnsi="仿宋_GB2312" w:cs="仿宋_GB2312" w:eastAsia="仿宋_GB2312"/>
                <w:sz w:val="20"/>
              </w:rPr>
              <w:t>2025</w:t>
            </w:r>
            <w:r>
              <w:rPr>
                <w:rFonts w:ascii="仿宋_GB2312" w:hAnsi="仿宋_GB2312" w:cs="仿宋_GB2312" w:eastAsia="仿宋_GB2312"/>
                <w:sz w:val="20"/>
              </w:rPr>
              <w:t>年试点阶段落实</w:t>
            </w:r>
            <w:r>
              <w:rPr>
                <w:rFonts w:ascii="仿宋_GB2312" w:hAnsi="仿宋_GB2312" w:cs="仿宋_GB2312" w:eastAsia="仿宋_GB2312"/>
                <w:sz w:val="20"/>
              </w:rPr>
              <w:t>1009</w:t>
            </w:r>
            <w:r>
              <w:rPr>
                <w:rFonts w:ascii="仿宋_GB2312" w:hAnsi="仿宋_GB2312" w:cs="仿宋_GB2312" w:eastAsia="仿宋_GB2312"/>
                <w:sz w:val="20"/>
              </w:rPr>
              <w:t>名本市户籍（城六区内）</w:t>
            </w:r>
            <w:r>
              <w:rPr>
                <w:rFonts w:ascii="仿宋_GB2312" w:hAnsi="仿宋_GB2312" w:cs="仿宋_GB2312" w:eastAsia="仿宋_GB2312"/>
                <w:sz w:val="20"/>
              </w:rPr>
              <w:t>75</w:t>
            </w:r>
            <w:r>
              <w:rPr>
                <w:rFonts w:ascii="仿宋_GB2312" w:hAnsi="仿宋_GB2312" w:cs="仿宋_GB2312" w:eastAsia="仿宋_GB2312"/>
                <w:sz w:val="20"/>
              </w:rPr>
              <w:t>周岁以上的独居老年人应急呼叫服务试点。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）申请、受理与安装</w:t>
            </w:r>
          </w:p>
          <w:p>
            <w:pPr>
              <w:pStyle w:val="null3"/>
              <w:ind w:firstLine="400"/>
              <w:jc w:val="both"/>
            </w:pPr>
            <w:r>
              <w:rPr>
                <w:rFonts w:ascii="仿宋_GB2312" w:hAnsi="仿宋_GB2312" w:cs="仿宋_GB2312" w:eastAsia="仿宋_GB2312"/>
                <w:sz w:val="20"/>
              </w:rPr>
              <w:t>老人按照自愿原则向户籍所在地社区提出申请，各区县按照试点名额指标进行分配。分配人员名单给运营服务商，由运营服务商受理开始提供服务。</w:t>
            </w:r>
            <w:r>
              <w:rPr>
                <w:rFonts w:ascii="仿宋_GB2312" w:hAnsi="仿宋_GB2312" w:cs="仿宋_GB2312" w:eastAsia="仿宋_GB2312"/>
                <w:sz w:val="20"/>
              </w:rPr>
              <w:t>供应</w:t>
            </w:r>
            <w:r>
              <w:rPr>
                <w:rFonts w:ascii="仿宋_GB2312" w:hAnsi="仿宋_GB2312" w:cs="仿宋_GB2312" w:eastAsia="仿宋_GB2312"/>
                <w:sz w:val="20"/>
              </w:rPr>
              <w:t>商终端呼叫器的安装时间根据</w:t>
            </w:r>
            <w:r>
              <w:rPr>
                <w:rFonts w:ascii="仿宋_GB2312" w:hAnsi="仿宋_GB2312" w:cs="仿宋_GB2312" w:eastAsia="仿宋_GB2312"/>
                <w:sz w:val="20"/>
              </w:rPr>
              <w:t>采购人</w:t>
            </w:r>
            <w:r>
              <w:rPr>
                <w:rFonts w:ascii="仿宋_GB2312" w:hAnsi="仿宋_GB2312" w:cs="仿宋_GB2312" w:eastAsia="仿宋_GB2312"/>
                <w:sz w:val="20"/>
              </w:rPr>
              <w:t>的工作进程进行，一般应在区县提供确认名单后</w:t>
            </w:r>
            <w:r>
              <w:rPr>
                <w:rFonts w:ascii="仿宋_GB2312" w:hAnsi="仿宋_GB2312" w:cs="仿宋_GB2312" w:eastAsia="仿宋_GB2312"/>
                <w:sz w:val="20"/>
              </w:rPr>
              <w:t>45</w:t>
            </w:r>
            <w:r>
              <w:rPr>
                <w:rFonts w:ascii="仿宋_GB2312" w:hAnsi="仿宋_GB2312" w:cs="仿宋_GB2312" w:eastAsia="仿宋_GB2312"/>
                <w:sz w:val="20"/>
              </w:rPr>
              <w:t>天内安装完毕。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）服务周期</w:t>
            </w:r>
          </w:p>
          <w:p>
            <w:pPr>
              <w:pStyle w:val="null3"/>
              <w:ind w:firstLine="400"/>
              <w:jc w:val="both"/>
            </w:pPr>
            <w:r>
              <w:rPr>
                <w:rFonts w:ascii="仿宋_GB2312" w:hAnsi="仿宋_GB2312" w:cs="仿宋_GB2312" w:eastAsia="仿宋_GB2312"/>
                <w:sz w:val="20"/>
              </w:rPr>
              <w:t>供应商需拟定</w:t>
            </w:r>
            <w:r>
              <w:rPr>
                <w:rFonts w:ascii="仿宋_GB2312" w:hAnsi="仿宋_GB2312" w:cs="仿宋_GB2312" w:eastAsia="仿宋_GB2312"/>
                <w:sz w:val="20"/>
              </w:rPr>
              <w:t>成交</w:t>
            </w:r>
            <w:r>
              <w:rPr>
                <w:rFonts w:ascii="仿宋_GB2312" w:hAnsi="仿宋_GB2312" w:cs="仿宋_GB2312" w:eastAsia="仿宋_GB2312"/>
                <w:sz w:val="20"/>
              </w:rPr>
              <w:t>后的后续工作安排和计划，服务合同一年一签，如</w:t>
            </w:r>
            <w:r>
              <w:rPr>
                <w:rFonts w:ascii="仿宋_GB2312" w:hAnsi="仿宋_GB2312" w:cs="仿宋_GB2312" w:eastAsia="仿宋_GB2312"/>
                <w:sz w:val="20"/>
              </w:rPr>
              <w:t>成交供应商</w:t>
            </w:r>
            <w:r>
              <w:rPr>
                <w:rFonts w:ascii="仿宋_GB2312" w:hAnsi="仿宋_GB2312" w:cs="仿宋_GB2312" w:eastAsia="仿宋_GB2312"/>
                <w:sz w:val="20"/>
              </w:rPr>
              <w:t>第一年服务期内投诉率高于</w:t>
            </w:r>
            <w:r>
              <w:rPr>
                <w:rFonts w:ascii="仿宋_GB2312" w:hAnsi="仿宋_GB2312" w:cs="仿宋_GB2312" w:eastAsia="仿宋_GB2312"/>
                <w:sz w:val="20"/>
              </w:rPr>
              <w:t>2%,</w:t>
            </w:r>
            <w:r>
              <w:rPr>
                <w:rFonts w:ascii="仿宋_GB2312" w:hAnsi="仿宋_GB2312" w:cs="仿宋_GB2312" w:eastAsia="仿宋_GB2312"/>
                <w:sz w:val="20"/>
              </w:rPr>
              <w:t>采购人</w:t>
            </w:r>
            <w:r>
              <w:rPr>
                <w:rFonts w:ascii="仿宋_GB2312" w:hAnsi="仿宋_GB2312" w:cs="仿宋_GB2312" w:eastAsia="仿宋_GB2312"/>
                <w:sz w:val="20"/>
              </w:rPr>
              <w:t>有权拒签第二年服务合同。</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年安装的服务对象包含</w:t>
            </w:r>
            <w:r>
              <w:rPr>
                <w:rFonts w:ascii="仿宋_GB2312" w:hAnsi="仿宋_GB2312" w:cs="仿宋_GB2312" w:eastAsia="仿宋_GB2312"/>
                <w:sz w:val="20"/>
              </w:rPr>
              <w:t>2</w:t>
            </w:r>
            <w:r>
              <w:rPr>
                <w:rFonts w:ascii="仿宋_GB2312" w:hAnsi="仿宋_GB2312" w:cs="仿宋_GB2312" w:eastAsia="仿宋_GB2312"/>
                <w:sz w:val="20"/>
              </w:rPr>
              <w:t>年的服务费用。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）支付要求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实际数量和服务月数根据</w:t>
            </w:r>
            <w:r>
              <w:rPr>
                <w:rFonts w:ascii="仿宋_GB2312" w:hAnsi="仿宋_GB2312" w:cs="仿宋_GB2312" w:eastAsia="仿宋_GB2312"/>
                <w:sz w:val="20"/>
              </w:rPr>
              <w:t>采购人</w:t>
            </w:r>
            <w:r>
              <w:rPr>
                <w:rFonts w:ascii="仿宋_GB2312" w:hAnsi="仿宋_GB2312" w:cs="仿宋_GB2312" w:eastAsia="仿宋_GB2312"/>
                <w:sz w:val="20"/>
              </w:rPr>
              <w:t>指定和民政部门双重确认后确定。</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采购人</w:t>
            </w:r>
            <w:r>
              <w:rPr>
                <w:rFonts w:ascii="仿宋_GB2312" w:hAnsi="仿宋_GB2312" w:cs="仿宋_GB2312" w:eastAsia="仿宋_GB2312"/>
                <w:sz w:val="20"/>
              </w:rPr>
              <w:t>需提供经区级民政部门确认的老年人汇总信息，以及发放终端呼叫器的老年人的身份证、户口本等复印件。</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成交供应商</w:t>
            </w:r>
            <w:r>
              <w:rPr>
                <w:rFonts w:ascii="仿宋_GB2312" w:hAnsi="仿宋_GB2312" w:cs="仿宋_GB2312" w:eastAsia="仿宋_GB2312"/>
                <w:sz w:val="20"/>
              </w:rPr>
              <w:t>应将老人的信息录入自己的信息管理平台（包括老人的姓名、地址、亲属子女或监护人及其联系方式</w:t>
            </w:r>
            <w:r>
              <w:rPr>
                <w:rFonts w:ascii="仿宋_GB2312" w:hAnsi="仿宋_GB2312" w:cs="仿宋_GB2312" w:eastAsia="仿宋_GB2312"/>
                <w:sz w:val="20"/>
              </w:rPr>
              <w:t>(2</w:t>
            </w:r>
            <w:r>
              <w:rPr>
                <w:rFonts w:ascii="仿宋_GB2312" w:hAnsi="仿宋_GB2312" w:cs="仿宋_GB2312" w:eastAsia="仿宋_GB2312"/>
                <w:sz w:val="20"/>
              </w:rPr>
              <w:t>人以上）、身体状况等），并将老年人的安装信息上传到</w:t>
            </w:r>
            <w:r>
              <w:rPr>
                <w:rFonts w:ascii="仿宋_GB2312" w:hAnsi="仿宋_GB2312" w:cs="仿宋_GB2312" w:eastAsia="仿宋_GB2312"/>
                <w:sz w:val="20"/>
              </w:rPr>
              <w:t>采购人</w:t>
            </w:r>
            <w:r>
              <w:rPr>
                <w:rFonts w:ascii="仿宋_GB2312" w:hAnsi="仿宋_GB2312" w:cs="仿宋_GB2312" w:eastAsia="仿宋_GB2312"/>
                <w:sz w:val="20"/>
              </w:rPr>
              <w:t>指定的监管平台。</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、服务过程中</w:t>
            </w:r>
            <w:r>
              <w:rPr>
                <w:rFonts w:ascii="仿宋_GB2312" w:hAnsi="仿宋_GB2312" w:cs="仿宋_GB2312" w:eastAsia="仿宋_GB2312"/>
                <w:sz w:val="20"/>
              </w:rPr>
              <w:t>投诉率</w:t>
            </w:r>
            <w:r>
              <w:rPr>
                <w:rFonts w:ascii="仿宋_GB2312" w:hAnsi="仿宋_GB2312" w:cs="仿宋_GB2312" w:eastAsia="仿宋_GB2312"/>
                <w:sz w:val="20"/>
              </w:rPr>
              <w:t>不</w:t>
            </w:r>
            <w:r>
              <w:rPr>
                <w:rFonts w:ascii="仿宋_GB2312" w:hAnsi="仿宋_GB2312" w:cs="仿宋_GB2312" w:eastAsia="仿宋_GB2312"/>
                <w:sz w:val="20"/>
              </w:rPr>
              <w:t>高于</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投诉</w:t>
            </w:r>
            <w:r>
              <w:rPr>
                <w:rFonts w:ascii="仿宋_GB2312" w:hAnsi="仿宋_GB2312" w:cs="仿宋_GB2312" w:eastAsia="仿宋_GB2312"/>
                <w:sz w:val="20"/>
              </w:rPr>
              <w:t>低于</w:t>
            </w:r>
            <w:r>
              <w:rPr>
                <w:rFonts w:ascii="仿宋_GB2312" w:hAnsi="仿宋_GB2312" w:cs="仿宋_GB2312" w:eastAsia="仿宋_GB2312"/>
                <w:sz w:val="20"/>
              </w:rPr>
              <w:t>5</w:t>
            </w:r>
            <w:r>
              <w:rPr>
                <w:rFonts w:ascii="仿宋_GB2312" w:hAnsi="仿宋_GB2312" w:cs="仿宋_GB2312" w:eastAsia="仿宋_GB2312"/>
                <w:sz w:val="20"/>
              </w:rPr>
              <w:t>起</w:t>
            </w:r>
            <w:r>
              <w:rPr>
                <w:rFonts w:ascii="仿宋_GB2312" w:hAnsi="仿宋_GB2312" w:cs="仿宋_GB2312" w:eastAsia="仿宋_GB2312"/>
                <w:sz w:val="20"/>
              </w:rPr>
              <w:t>（因服务态度问题导致的）</w:t>
            </w:r>
            <w:r>
              <w:rPr>
                <w:rFonts w:ascii="仿宋_GB2312" w:hAnsi="仿宋_GB2312" w:cs="仿宋_GB2312" w:eastAsia="仿宋_GB2312"/>
                <w:sz w:val="20"/>
              </w:rPr>
              <w:t>。</w:t>
            </w:r>
            <w:r>
              <w:rPr>
                <w:rFonts w:ascii="仿宋_GB2312" w:hAnsi="仿宋_GB2312" w:cs="仿宋_GB2312" w:eastAsia="仿宋_GB2312"/>
                <w:sz w:val="20"/>
              </w:rPr>
              <w:t>若未达到要求，</w:t>
            </w:r>
            <w:r>
              <w:rPr>
                <w:rFonts w:ascii="仿宋_GB2312" w:hAnsi="仿宋_GB2312" w:cs="仿宋_GB2312" w:eastAsia="仿宋_GB2312"/>
                <w:sz w:val="20"/>
              </w:rPr>
              <w:t>采购人有权</w:t>
            </w:r>
            <w:r>
              <w:rPr>
                <w:rFonts w:ascii="仿宋_GB2312" w:hAnsi="仿宋_GB2312" w:cs="仿宋_GB2312" w:eastAsia="仿宋_GB2312"/>
                <w:sz w:val="20"/>
              </w:rPr>
              <w:t>终止合同。</w:t>
            </w:r>
          </w:p>
          <w:p>
            <w:pPr>
              <w:pStyle w:val="null3"/>
              <w:ind w:firstLine="400"/>
              <w:jc w:val="both"/>
            </w:pPr>
            <w:r>
              <w:rPr>
                <w:rFonts w:ascii="仿宋_GB2312" w:hAnsi="仿宋_GB2312" w:cs="仿宋_GB2312" w:eastAsia="仿宋_GB2312"/>
                <w:sz w:val="20"/>
                <w:color w:val="000000"/>
              </w:rPr>
              <w:t>七</w:t>
            </w:r>
            <w:r>
              <w:rPr>
                <w:rFonts w:ascii="仿宋_GB2312" w:hAnsi="仿宋_GB2312" w:cs="仿宋_GB2312" w:eastAsia="仿宋_GB2312"/>
                <w:sz w:val="20"/>
                <w:color w:val="000000"/>
              </w:rPr>
              <w:t>、其他要求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成交供应商</w:t>
            </w:r>
            <w:r>
              <w:rPr>
                <w:rFonts w:ascii="仿宋_GB2312" w:hAnsi="仿宋_GB2312" w:cs="仿宋_GB2312" w:eastAsia="仿宋_GB2312"/>
                <w:sz w:val="20"/>
              </w:rPr>
              <w:t>应与服务对象老年人签订具体服务协议，协议中需明确双方责任、服务事项以及法律风险等内容。</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终端呼叫器应由老人自己使用，如发现老人将终端呼叫器给他人使用，要立即与社区沟通核实，核实无误后，应立即通知老人要求老人予以收回，不收回的或第</w:t>
            </w:r>
            <w:r>
              <w:rPr>
                <w:rFonts w:ascii="仿宋_GB2312" w:hAnsi="仿宋_GB2312" w:cs="仿宋_GB2312" w:eastAsia="仿宋_GB2312"/>
                <w:sz w:val="20"/>
              </w:rPr>
              <w:t>2</w:t>
            </w:r>
            <w:r>
              <w:rPr>
                <w:rFonts w:ascii="仿宋_GB2312" w:hAnsi="仿宋_GB2312" w:cs="仿宋_GB2312" w:eastAsia="仿宋_GB2312"/>
                <w:sz w:val="20"/>
              </w:rPr>
              <w:t>次发现相同情况的，要为老人及时采取停机服务。</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因老人去世原因，应与社区沟通核实，持死亡证明，采取停机服务。</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发现老人</w:t>
            </w:r>
            <w:r>
              <w:rPr>
                <w:rFonts w:ascii="仿宋_GB2312" w:hAnsi="仿宋_GB2312" w:cs="仿宋_GB2312" w:eastAsia="仿宋_GB2312"/>
                <w:sz w:val="20"/>
              </w:rPr>
              <w:t>3</w:t>
            </w:r>
            <w:r>
              <w:rPr>
                <w:rFonts w:ascii="仿宋_GB2312" w:hAnsi="仿宋_GB2312" w:cs="仿宋_GB2312" w:eastAsia="仿宋_GB2312"/>
                <w:sz w:val="20"/>
              </w:rPr>
              <w:t>个月以上不在城六区的，应与社区沟通核实，核实无误后，应立即暂时停止服务，并通知老人，待老人申请后再重新开通。</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对于纳入平台的老年人，每</w:t>
            </w:r>
            <w:r>
              <w:rPr>
                <w:rFonts w:ascii="仿宋_GB2312" w:hAnsi="仿宋_GB2312" w:cs="仿宋_GB2312" w:eastAsia="仿宋_GB2312"/>
                <w:sz w:val="20"/>
              </w:rPr>
              <w:t>3</w:t>
            </w:r>
            <w:r>
              <w:rPr>
                <w:rFonts w:ascii="仿宋_GB2312" w:hAnsi="仿宋_GB2312" w:cs="仿宋_GB2312" w:eastAsia="仿宋_GB2312"/>
                <w:sz w:val="20"/>
              </w:rPr>
              <w:t>个月需要进行电话回访一次，确认老人是否在正常使用</w:t>
            </w:r>
            <w:r>
              <w:rPr>
                <w:rFonts w:ascii="仿宋_GB2312" w:hAnsi="仿宋_GB2312" w:cs="仿宋_GB2312" w:eastAsia="仿宋_GB2312"/>
                <w:sz w:val="20"/>
              </w:rPr>
              <w:t>设备</w:t>
            </w:r>
            <w:r>
              <w:rPr>
                <w:rFonts w:ascii="仿宋_GB2312" w:hAnsi="仿宋_GB2312" w:cs="仿宋_GB2312" w:eastAsia="仿宋_GB2312"/>
                <w:sz w:val="20"/>
              </w:rPr>
              <w:t>，并征求老年人的意见建议。此通话记录需如实记录、保存、汇总并提交</w:t>
            </w:r>
            <w:r>
              <w:rPr>
                <w:rFonts w:ascii="仿宋_GB2312" w:hAnsi="仿宋_GB2312" w:cs="仿宋_GB2312" w:eastAsia="仿宋_GB2312"/>
                <w:sz w:val="20"/>
              </w:rPr>
              <w:t>采购人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成交供应商</w:t>
            </w:r>
            <w:r>
              <w:rPr>
                <w:rFonts w:ascii="仿宋_GB2312" w:hAnsi="仿宋_GB2312" w:cs="仿宋_GB2312" w:eastAsia="仿宋_GB2312"/>
                <w:sz w:val="20"/>
              </w:rPr>
              <w:t>应有详细的宣传推广方案。</w:t>
            </w:r>
          </w:p>
          <w:p>
            <w:pPr>
              <w:pStyle w:val="null3"/>
              <w:ind w:firstLine="400"/>
              <w:jc w:val="both"/>
            </w:pPr>
            <w:r>
              <w:rPr>
                <w:rFonts w:ascii="仿宋_GB2312" w:hAnsi="仿宋_GB2312" w:cs="仿宋_GB2312" w:eastAsia="仿宋_GB2312"/>
                <w:sz w:val="20"/>
              </w:rPr>
              <w:t>八、保密条款</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w:t>
            </w:r>
            <w:r>
              <w:rPr>
                <w:rFonts w:ascii="仿宋_GB2312" w:hAnsi="仿宋_GB2312" w:cs="仿宋_GB2312" w:eastAsia="仿宋_GB2312"/>
                <w:sz w:val="20"/>
              </w:rPr>
              <w:t>商对老年人的所有个人信息予以保密。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供应商对上传至信息系统的各种服务数据予以保密。</w:t>
            </w:r>
          </w:p>
          <w:p>
            <w:pPr>
              <w:pStyle w:val="null3"/>
              <w:ind w:firstLine="400"/>
              <w:jc w:val="both"/>
            </w:pPr>
            <w:r>
              <w:rPr>
                <w:rFonts w:ascii="仿宋_GB2312" w:hAnsi="仿宋_GB2312" w:cs="仿宋_GB2312" w:eastAsia="仿宋_GB2312"/>
                <w:sz w:val="20"/>
              </w:rPr>
              <w:t>九、法律风险</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供应商</w:t>
            </w:r>
            <w:r>
              <w:rPr>
                <w:rFonts w:ascii="仿宋_GB2312" w:hAnsi="仿宋_GB2312" w:cs="仿宋_GB2312" w:eastAsia="仿宋_GB2312"/>
                <w:sz w:val="20"/>
              </w:rPr>
              <w:t>责任</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服务期内，老人在正常使用呼叫器过程中，呼叫器产生质量问题或发生故障等导致不能正常使用的，</w:t>
            </w:r>
            <w:r>
              <w:rPr>
                <w:rFonts w:ascii="仿宋_GB2312" w:hAnsi="仿宋_GB2312" w:cs="仿宋_GB2312" w:eastAsia="仿宋_GB2312"/>
                <w:sz w:val="20"/>
              </w:rPr>
              <w:t>供应</w:t>
            </w:r>
            <w:r>
              <w:rPr>
                <w:rFonts w:ascii="仿宋_GB2312" w:hAnsi="仿宋_GB2312" w:cs="仿宋_GB2312" w:eastAsia="仿宋_GB2312"/>
                <w:sz w:val="20"/>
              </w:rPr>
              <w:t>商应为老人免费维修或更换，次数不限。当老人提出呼叫器问题时，应在</w:t>
            </w:r>
            <w:r>
              <w:rPr>
                <w:rFonts w:ascii="仿宋_GB2312" w:hAnsi="仿宋_GB2312" w:cs="仿宋_GB2312" w:eastAsia="仿宋_GB2312"/>
                <w:sz w:val="20"/>
              </w:rPr>
              <w:t>48</w:t>
            </w:r>
            <w:r>
              <w:rPr>
                <w:rFonts w:ascii="仿宋_GB2312" w:hAnsi="仿宋_GB2312" w:cs="仿宋_GB2312" w:eastAsia="仿宋_GB2312"/>
                <w:sz w:val="20"/>
              </w:rPr>
              <w:t>小时候到老人家中进行查看，进行维修和更换。维修及更换费用由</w:t>
            </w:r>
            <w:r>
              <w:rPr>
                <w:rFonts w:ascii="仿宋_GB2312" w:hAnsi="仿宋_GB2312" w:cs="仿宋_GB2312" w:eastAsia="仿宋_GB2312"/>
                <w:sz w:val="20"/>
              </w:rPr>
              <w:t>供应商</w:t>
            </w:r>
            <w:r>
              <w:rPr>
                <w:rFonts w:ascii="仿宋_GB2312" w:hAnsi="仿宋_GB2312" w:cs="仿宋_GB2312" w:eastAsia="仿宋_GB2312"/>
                <w:sz w:val="20"/>
              </w:rPr>
              <w:t>自行支付。</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服务期间，发生老年人三级应急联动救援人未能及时收到通知的、产品质量问题、老年人投诉等相关责任事件，由</w:t>
            </w:r>
            <w:r>
              <w:rPr>
                <w:rFonts w:ascii="仿宋_GB2312" w:hAnsi="仿宋_GB2312" w:cs="仿宋_GB2312" w:eastAsia="仿宋_GB2312"/>
                <w:sz w:val="20"/>
              </w:rPr>
              <w:t>供应商</w:t>
            </w:r>
            <w:r>
              <w:rPr>
                <w:rFonts w:ascii="仿宋_GB2312" w:hAnsi="仿宋_GB2312" w:cs="仿宋_GB2312" w:eastAsia="仿宋_GB2312"/>
                <w:sz w:val="20"/>
              </w:rPr>
              <w:t>自行承担责任及赔偿损失。</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泄露老年人个人信息，用于不正当用途的，依法追究相应责任。</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供应商不得不经老人同意，随意向老人推送各种信息和广告，遭到老人投诉并查证属实的，依法承担相应责任。</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w:t>
            </w:r>
            <w:r>
              <w:rPr>
                <w:rFonts w:ascii="仿宋_GB2312" w:hAnsi="仿宋_GB2312" w:cs="仿宋_GB2312" w:eastAsia="仿宋_GB2312"/>
                <w:sz w:val="20"/>
              </w:rPr>
              <w:t>应保证提供服务过程中不会侵犯任何第三方的知识产权。</w:t>
            </w:r>
          </w:p>
          <w:p>
            <w:pPr>
              <w:pStyle w:val="null3"/>
              <w:ind w:firstLine="400"/>
              <w:jc w:val="both"/>
            </w:pPr>
            <w:r>
              <w:rPr>
                <w:rFonts w:ascii="仿宋_GB2312" w:hAnsi="仿宋_GB2312" w:cs="仿宋_GB2312" w:eastAsia="仿宋_GB2312"/>
                <w:sz w:val="20"/>
              </w:rPr>
              <w:t>（二）免责</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因不可抗力原因，导致名</w:t>
            </w:r>
            <w:r>
              <w:rPr>
                <w:rFonts w:ascii="仿宋_GB2312" w:hAnsi="仿宋_GB2312" w:cs="仿宋_GB2312" w:eastAsia="仿宋_GB2312"/>
                <w:sz w:val="20"/>
              </w:rPr>
              <w:t>供应商</w:t>
            </w:r>
            <w:r>
              <w:rPr>
                <w:rFonts w:ascii="仿宋_GB2312" w:hAnsi="仿宋_GB2312" w:cs="仿宋_GB2312" w:eastAsia="仿宋_GB2312"/>
                <w:sz w:val="20"/>
              </w:rPr>
              <w:t>无法履行职责的，或无法全部履行职责的，可在不可抗力范围内免除责任。不可抗力发生后，受影响的各</w:t>
            </w:r>
            <w:r>
              <w:rPr>
                <w:rFonts w:ascii="仿宋_GB2312" w:hAnsi="仿宋_GB2312" w:cs="仿宋_GB2312" w:eastAsia="仿宋_GB2312"/>
                <w:sz w:val="20"/>
              </w:rPr>
              <w:t>供应商</w:t>
            </w:r>
            <w:r>
              <w:rPr>
                <w:rFonts w:ascii="仿宋_GB2312" w:hAnsi="仿宋_GB2312" w:cs="仿宋_GB2312" w:eastAsia="仿宋_GB2312"/>
                <w:sz w:val="20"/>
              </w:rPr>
              <w:t>，应在</w:t>
            </w:r>
            <w:r>
              <w:rPr>
                <w:rFonts w:ascii="仿宋_GB2312" w:hAnsi="仿宋_GB2312" w:cs="仿宋_GB2312" w:eastAsia="仿宋_GB2312"/>
                <w:sz w:val="20"/>
              </w:rPr>
              <w:t>2</w:t>
            </w:r>
            <w:r>
              <w:rPr>
                <w:rFonts w:ascii="仿宋_GB2312" w:hAnsi="仿宋_GB2312" w:cs="仿宋_GB2312" w:eastAsia="仿宋_GB2312"/>
                <w:sz w:val="20"/>
              </w:rPr>
              <w:t>小时内通知服务购买方，以免损失进一步扩大。</w:t>
            </w:r>
          </w:p>
          <w:p>
            <w:pPr>
              <w:pStyle w:val="null3"/>
              <w:ind w:firstLine="400"/>
              <w:jc w:val="both"/>
            </w:pPr>
            <w:r>
              <w:rPr>
                <w:rFonts w:ascii="仿宋_GB2312" w:hAnsi="仿宋_GB2312" w:cs="仿宋_GB2312" w:eastAsia="仿宋_GB2312"/>
                <w:sz w:val="20"/>
              </w:rPr>
              <w:t>2.不可抗力发生后14天内，受不可抗力影响的供应商应向服务购买方提供当地政府主管部门出具的证明资料。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签订合同后，硬件设备必须在提交名单后30日历日内按采购单位要求完成交货、调试并交付使用。设备维护运营和呼叫中心服务期自合同签订之日起2年。如在规定的时间内由于供应商的原因不能完成交货和服务的，供应商应承担由此给采购单位造成的损失。</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应提供系统设备的有效检验材料，经采购单位认可后，与合同的技术指标一起作为验收标准。采购单位对系统设备验收合格后。验收中发现系统设备达不到验收标准或合同规定的技术指标，成交供应商必须更换，并负担由此给采购单位造成的损失，直到验收合格为止。 2.验收标准应符合中国有关的国家、地方、行业的标准。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合同签订并具备项目实施条件后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要求提供产品质量不能满足技术要求，采购人有权终止合同，并对供方违约行为进行追究，同时按《招投标法》的有关规定进行处罚。 未按合同或磋商文件要求的或者质量不能满足采购人要求的，采购单位有权终止合同，甚至对供应商违约行为进行追究。供应商的磋商响应文件为签订正式书面合同书不可分割的部分，磋商响应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 表》《所有者权益变动表》及其附注；成立时 间至提交磋商响应文件截止时间不足一年的可 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“★”条款响应</w:t>
            </w:r>
          </w:p>
        </w:tc>
        <w:tc>
          <w:tcPr>
            <w:tcW w:type="dxa" w:w="3322"/>
          </w:tcPr>
          <w:p>
            <w:pPr>
              <w:pStyle w:val="null3"/>
            </w:pPr>
            <w:r>
              <w:rPr>
                <w:rFonts w:ascii="仿宋_GB2312" w:hAnsi="仿宋_GB2312" w:cs="仿宋_GB2312" w:eastAsia="仿宋_GB2312"/>
              </w:rPr>
              <w:t>带“★”的参数需求为实质性要求，供应商必须响应并满足的参数需求。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供应商对对本项目需求的理解、项目建设背景、依据、必要性、建设目标进行分析。 1.对本项目理解准确，分析全面、准确、透彻、到位的，得5分； 2.对本项目理解分析完整、准确但透彻性一般的，得3分； 3.对项目实际情况部分了解，相关分析基本详尽、内容基本准确或基本完整的，得2分； 4.对项目实际情况不了解，分析不详尽，内容不准确或无分析，得0分。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针对本项目采购需求对本项目重难点进行分析，并提出解决方案及合理化建议。1.重难点认识到位全面、难点分析透彻、解决措施科学合理、合理化建议满足采购需求的得5分； 2.重难点认识较全面、难点分析较透彻、解决措施较合理，合理化建议基本可行的得3分； 3.重难点认识、难点分析、解决措施科学欠缺，合理化建议可行性低或需要优化后才能基本满足项目需要的得2分；4.重难点分析、合理化建议有缺失的得1分；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供项目组织实施方案，包括但不限于实施内容及进度安排、套件准备、实施现场管理、安全文明实施管理、服务应急方案等，有合理的进度保证、供货保证、质量保证等措施。方案全面、合理、规范，可操作性强得10分；方案比较合理和规范，有较强的可操作性得7分；方案相对合理和规范，有相对较强的可操作性得4分；方案基本合理，有一定的可操作性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总体建设方案</w:t>
            </w:r>
          </w:p>
        </w:tc>
        <w:tc>
          <w:tcPr>
            <w:tcW w:type="dxa" w:w="2492"/>
          </w:tcPr>
          <w:p>
            <w:pPr>
              <w:pStyle w:val="null3"/>
            </w:pPr>
            <w:r>
              <w:rPr>
                <w:rFonts w:ascii="仿宋_GB2312" w:hAnsi="仿宋_GB2312" w:cs="仿宋_GB2312" w:eastAsia="仿宋_GB2312"/>
              </w:rPr>
              <w:t>供应商针对本项目提供总体方案设计和建设方案（包含但不限于实施思路、关键技术、承接优势等方面）。方案全面、合理、规范，可操作性强得10分；方案比较合理和规范，有较强的可操作性得7分；方案相对合理和规范，有相对较强的可操作性得4分；方案基本合理，有一定的可操作性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详细方案设计</w:t>
            </w:r>
          </w:p>
        </w:tc>
        <w:tc>
          <w:tcPr>
            <w:tcW w:type="dxa" w:w="2492"/>
          </w:tcPr>
          <w:p>
            <w:pPr>
              <w:pStyle w:val="null3"/>
            </w:pPr>
            <w:r>
              <w:rPr>
                <w:rFonts w:ascii="仿宋_GB2312" w:hAnsi="仿宋_GB2312" w:cs="仿宋_GB2312" w:eastAsia="仿宋_GB2312"/>
              </w:rPr>
              <w:t>供应商针对本项目提供详细方案设计（包括但不限于功能实现、供货安装调试方案、装维服务标准、应急呼叫服务值班值守服务、设备巡检服务标准、服务保障措施等）。方案全面、合理、规范，可操作性强得10分；方案比较合理和规范，有较强的可操作性得7分；方案相对合理和规范，有相对较强的可操作性得4分；方案基本合理，有一定的可操作性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供应商具备《ISO9001质量管理体系认证证书》、《ISO14001环境管理体系认证证书》、《ISO20000信息技术服务管理体系认证证书》、《ISO/IEC27701隐私信息管理体系认证证书》、《ISO/IEC 27001信息安全管理体系认证证书》每个证书得1分，共5分。 说明：提供的有效证书复印件或扫描件进行评分，未提供或不符合以上条件不得分。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供应商针对本项目提供售后服务方案，包括但不限于售后维护机构和人员情况、提供应急售后服务团队、提供售后服务响应效率、服务承诺落实的保障措施。方案全面、合理、规范，可操作性强得5分； 方案比较合理和规范，有较强的可操作性得4分； 方案相对合理和规范，有相对较强的可操作性得3分；方案基本合理，有一定的可操作性得1分；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服务运营方案</w:t>
            </w:r>
          </w:p>
        </w:tc>
        <w:tc>
          <w:tcPr>
            <w:tcW w:type="dxa" w:w="2492"/>
          </w:tcPr>
          <w:p>
            <w:pPr>
              <w:pStyle w:val="null3"/>
            </w:pPr>
            <w:r>
              <w:rPr>
                <w:rFonts w:ascii="仿宋_GB2312" w:hAnsi="仿宋_GB2312" w:cs="仿宋_GB2312" w:eastAsia="仿宋_GB2312"/>
              </w:rPr>
              <w:t>供应商针对本项目提供合同期内的服务运营方案，包括但不限于针对呼叫服务中心的运营等内容。 方案全面、合理、规范，可操作性强得5分； 方案比较合理和规范，有较强的可操作性得4分； 方案相对合理和规范，有相对较强的可操作性得3分；方案基本合理，有一定的可操作性得1分；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采购文件中带“▲”技术参数为重要技术参数，每有1项满足得2分，最多得20分。 供应商须提供包括但不限于检测报告或功能截图或官网截图等证明材料，否则不得分。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证措施，包括但不限于质量保证措施及工作流程。措施全面、合理、规范，可操作性强得6分；措施比较合理和规范，有较强的可操作性得4分；措施相对合理和规范，有相对较强的可操作性得2分；措施基本合理，有一定的可操作性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供应商提供2022年1月1日（含2022年）至今类似项目业绩，每个1分，最高得5分，需提供合同或中标通知书、不提供不得分（时间以合同签订时间或中标通知书发出时间为准，否则不得分）。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健康宣教素材</w:t>
            </w:r>
          </w:p>
        </w:tc>
        <w:tc>
          <w:tcPr>
            <w:tcW w:type="dxa" w:w="2492"/>
          </w:tcPr>
          <w:p>
            <w:pPr>
              <w:pStyle w:val="null3"/>
            </w:pPr>
            <w:r>
              <w:rPr>
                <w:rFonts w:ascii="仿宋_GB2312" w:hAnsi="仿宋_GB2312" w:cs="仿宋_GB2312" w:eastAsia="仿宋_GB2312"/>
              </w:rPr>
              <w:t>子女App支持老人在线查看健康宣教素材，便于日常疾病预防。（1）能提供宣教文章500篇得基本分 1分，每增加500篇得 1 分，本条满分2分。 （2）能提供宣教视频500个得基本分 1分，每增加 500 篇得 1 分，本条满分2分。 注：须提供以上数目的健康宣教文章目录或视频目录截图，否则不得分。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价格分按照下列公式计算。磋商报价得分=（评标基准价/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