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CDF91">
      <w:pPr>
        <w:pStyle w:val="3"/>
        <w:jc w:val="center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磋商报价表</w:t>
      </w:r>
    </w:p>
    <w:p w14:paraId="183B6C86">
      <w:pPr>
        <w:spacing w:line="360" w:lineRule="auto"/>
        <w:rPr>
          <w:rFonts w:hint="eastAsia" w:ascii="宋体" w:hAnsi="宋体" w:eastAsia="宋体" w:cs="宋体"/>
          <w:szCs w:val="24"/>
        </w:rPr>
      </w:pPr>
    </w:p>
    <w:p w14:paraId="5C9D4F6B">
      <w:pPr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2.1 报价一览表</w:t>
      </w:r>
    </w:p>
    <w:p w14:paraId="1700BF2F"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雁塔区2025年度违法用地与违法建设测量技术服务项目</w:t>
      </w:r>
    </w:p>
    <w:p w14:paraId="0F5ADA43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HXGJXM2025-ZC-CS1051</w:t>
      </w:r>
      <w:r>
        <w:rPr>
          <w:rFonts w:hint="eastAsia" w:ascii="宋体" w:hAnsi="宋体" w:eastAsia="宋体" w:cs="宋体"/>
        </w:rPr>
        <w:t xml:space="preserve"> </w:t>
      </w:r>
    </w:p>
    <w:p w14:paraId="54D5824B">
      <w:pPr>
        <w:rPr>
          <w:rFonts w:hint="eastAsia" w:ascii="宋体" w:hAnsi="宋体" w:eastAsia="宋体" w:cs="宋体"/>
          <w:szCs w:val="24"/>
        </w:rPr>
      </w:pPr>
    </w:p>
    <w:tbl>
      <w:tblPr>
        <w:tblStyle w:val="6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2"/>
        <w:gridCol w:w="3961"/>
        <w:gridCol w:w="2374"/>
      </w:tblGrid>
      <w:tr w14:paraId="4945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3202" w:type="dxa"/>
            <w:noWrap w:val="0"/>
            <w:vAlign w:val="center"/>
          </w:tcPr>
          <w:p w14:paraId="0C5473BD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磋商总报价（元）</w:t>
            </w:r>
          </w:p>
        </w:tc>
        <w:tc>
          <w:tcPr>
            <w:tcW w:w="3961" w:type="dxa"/>
            <w:noWrap w:val="0"/>
            <w:vAlign w:val="center"/>
          </w:tcPr>
          <w:p w14:paraId="32BB89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服务期限</w:t>
            </w:r>
          </w:p>
        </w:tc>
        <w:tc>
          <w:tcPr>
            <w:tcW w:w="2374" w:type="dxa"/>
            <w:noWrap w:val="0"/>
            <w:vAlign w:val="center"/>
          </w:tcPr>
          <w:p w14:paraId="70DA78D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B6EF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3202" w:type="dxa"/>
            <w:noWrap w:val="0"/>
            <w:vAlign w:val="center"/>
          </w:tcPr>
          <w:p w14:paraId="76369C6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1" w:type="dxa"/>
            <w:noWrap w:val="0"/>
            <w:vAlign w:val="center"/>
          </w:tcPr>
          <w:p w14:paraId="027B1ADA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自合同签订生效之日起至202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年12月31日止。</w:t>
            </w:r>
          </w:p>
        </w:tc>
        <w:tc>
          <w:tcPr>
            <w:tcW w:w="2374" w:type="dxa"/>
            <w:noWrap w:val="0"/>
            <w:vAlign w:val="center"/>
          </w:tcPr>
          <w:p w14:paraId="6100F34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5E92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5EDB24DD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磋商总报价：（大写）人民币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（小写：¥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元）</w:t>
            </w:r>
          </w:p>
        </w:tc>
      </w:tr>
      <w:tr w14:paraId="67FC5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72D942BD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备注：表内报价内容以元为单位，最多保留小数点后（</w:t>
            </w:r>
            <w:r>
              <w:rPr>
                <w:rFonts w:hint="eastAsia" w:ascii="宋体" w:hAnsi="宋体" w:eastAsia="宋体" w:cs="宋体"/>
                <w:b/>
                <w:szCs w:val="24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</w:rPr>
              <w:t>）。</w:t>
            </w:r>
          </w:p>
        </w:tc>
      </w:tr>
    </w:tbl>
    <w:p w14:paraId="0044675A">
      <w:pPr>
        <w:pStyle w:val="4"/>
        <w:rPr>
          <w:rFonts w:hint="eastAsia" w:ascii="宋体" w:hAnsi="宋体" w:eastAsia="宋体" w:cs="宋体"/>
        </w:rPr>
      </w:pPr>
    </w:p>
    <w:p w14:paraId="6E8B5CA3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3F62FEA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60DBD022">
      <w:pPr>
        <w:spacing w:line="500" w:lineRule="exact"/>
        <w:jc w:val="left"/>
        <w:rPr>
          <w:rFonts w:hint="eastAsia" w:ascii="宋体" w:hAnsi="宋体" w:eastAsia="宋体" w:cs="宋体"/>
          <w:color w:val="FF0000"/>
          <w:spacing w:val="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4CC5702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437A39F0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日    期：     年   月   日</w:t>
      </w:r>
    </w:p>
    <w:p w14:paraId="319CB9B9">
      <w:pPr>
        <w:jc w:val="center"/>
        <w:rPr>
          <w:rFonts w:hint="eastAsia" w:ascii="宋体" w:hAnsi="宋体" w:eastAsia="宋体" w:cs="宋体"/>
          <w:szCs w:val="24"/>
        </w:rPr>
      </w:pPr>
    </w:p>
    <w:p w14:paraId="25430442">
      <w:pPr>
        <w:spacing w:before="163" w:beforeLines="50" w:after="163" w:afterLines="50" w:line="400" w:lineRule="atLeast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注：严格按照表格格式报价。</w:t>
      </w:r>
    </w:p>
    <w:p w14:paraId="69524A98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0CCCD16B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br w:type="page"/>
      </w:r>
    </w:p>
    <w:p w14:paraId="6BFCBA60">
      <w:pPr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2.2 分项报价表</w:t>
      </w:r>
    </w:p>
    <w:p w14:paraId="2CC0257E"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雁塔区2025年度违法用地与违法建设测量技术服务项目</w:t>
      </w:r>
    </w:p>
    <w:p w14:paraId="08566D80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HXGJXM2025-ZC-CS1051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6"/>
        <w:tblW w:w="496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2451"/>
        <w:gridCol w:w="1338"/>
        <w:gridCol w:w="1161"/>
        <w:gridCol w:w="1413"/>
        <w:gridCol w:w="1573"/>
      </w:tblGrid>
      <w:tr w14:paraId="5F61A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3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2B98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  <w:t>序号</w:t>
            </w:r>
          </w:p>
        </w:tc>
        <w:tc>
          <w:tcPr>
            <w:tcW w:w="14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89B323">
            <w:pPr>
              <w:widowControl/>
              <w:ind w:firstLine="422" w:firstLineChars="2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  <w:t>费用项目</w:t>
            </w:r>
          </w:p>
        </w:tc>
        <w:tc>
          <w:tcPr>
            <w:tcW w:w="79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DF880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  <w:t>暂定数量</w:t>
            </w:r>
          </w:p>
        </w:tc>
        <w:tc>
          <w:tcPr>
            <w:tcW w:w="68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397D0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  <w:t>计量单位</w:t>
            </w:r>
          </w:p>
        </w:tc>
        <w:tc>
          <w:tcPr>
            <w:tcW w:w="83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0CBA5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  <w:t>综合单价（元）</w:t>
            </w:r>
          </w:p>
        </w:tc>
        <w:tc>
          <w:tcPr>
            <w:tcW w:w="92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F00C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  <w:t>小计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  <w:t>（元）</w:t>
            </w:r>
          </w:p>
        </w:tc>
      </w:tr>
      <w:tr w14:paraId="13524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FE4E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EDD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违法用地地籍测量（不含地籍调查及宗地确权）</w:t>
            </w:r>
          </w:p>
        </w:tc>
        <w:tc>
          <w:tcPr>
            <w:tcW w:w="79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D85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200000</w:t>
            </w:r>
          </w:p>
        </w:tc>
        <w:tc>
          <w:tcPr>
            <w:tcW w:w="68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7F5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83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7A8A1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2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EF68EB">
            <w:pPr>
              <w:widowControl/>
              <w:ind w:firstLine="1050" w:firstLineChars="5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1DAE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3072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A1D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违法用地实测点测量（实测界址点）</w:t>
            </w:r>
          </w:p>
        </w:tc>
        <w:tc>
          <w:tcPr>
            <w:tcW w:w="7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CEB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828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19E7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987C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23F51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4EA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05D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违法用地实测点测量（内业界址点）</w:t>
            </w:r>
          </w:p>
        </w:tc>
        <w:tc>
          <w:tcPr>
            <w:tcW w:w="7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F40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75F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5B81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695C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0E517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715E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B0F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违法用地航测、正射影像制作，套合</w:t>
            </w:r>
          </w:p>
        </w:tc>
        <w:tc>
          <w:tcPr>
            <w:tcW w:w="7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89A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692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40B9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8BE0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B5FF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4926E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E61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违法用地现状图、规划图套合</w:t>
            </w:r>
          </w:p>
        </w:tc>
        <w:tc>
          <w:tcPr>
            <w:tcW w:w="7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452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5D4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F179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A088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7DC45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E57F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6C8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违法建筑面积测量（面积≤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2000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平方米））</w:t>
            </w:r>
          </w:p>
        </w:tc>
        <w:tc>
          <w:tcPr>
            <w:tcW w:w="7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54A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FBC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4BFD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C837E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A546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30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5FB69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878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违法建筑面积测量（面积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&gt;2000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平方米）</w:t>
            </w:r>
          </w:p>
        </w:tc>
        <w:tc>
          <w:tcPr>
            <w:tcW w:w="7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364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150000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C3C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7923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E239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711BC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7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539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磋商总报价（元）</w:t>
            </w:r>
          </w:p>
        </w:tc>
        <w:tc>
          <w:tcPr>
            <w:tcW w:w="324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C3F88">
            <w:pPr>
              <w:jc w:val="left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小写：¥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大写：人民币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                  </w:t>
            </w:r>
          </w:p>
        </w:tc>
      </w:tr>
      <w:tr w14:paraId="0DB00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C112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表内报价内容合计以元为单位，最多保留小数点后两位。</w:t>
            </w:r>
          </w:p>
          <w:p w14:paraId="6C9CEC36">
            <w:pPr>
              <w:widowControl/>
              <w:spacing w:line="360" w:lineRule="auto"/>
              <w:ind w:firstLine="630" w:firstLineChars="3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 w:bidi="ar"/>
              </w:rPr>
              <w:t>2、磋商总报价为暂定总价，本项目以最终的服务内容及数量据实结算，项目结算金额=成交供应商成交单价×实际发生的数量。</w:t>
            </w:r>
          </w:p>
          <w:p w14:paraId="42F97009">
            <w:pPr>
              <w:pStyle w:val="4"/>
              <w:ind w:firstLine="630" w:firstLineChars="3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 w:bidi="ar"/>
              </w:rPr>
              <w:t>3、供应商除首次磋商报价外，其余轮次报价只报总价，不报分项价格，最终成交单价按成交价等比例进行下浮。</w:t>
            </w:r>
          </w:p>
        </w:tc>
      </w:tr>
    </w:tbl>
    <w:p w14:paraId="18C5036F">
      <w:pPr>
        <w:rPr>
          <w:rFonts w:hint="eastAsia" w:ascii="宋体" w:hAnsi="宋体" w:eastAsia="宋体" w:cs="宋体"/>
          <w:b/>
          <w:sz w:val="30"/>
          <w:szCs w:val="30"/>
        </w:rPr>
      </w:pPr>
    </w:p>
    <w:p w14:paraId="74384969">
      <w:pPr>
        <w:spacing w:line="408" w:lineRule="auto"/>
        <w:ind w:firstLine="2520" w:firstLineChars="1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38C944FF">
      <w:pPr>
        <w:spacing w:line="408" w:lineRule="auto"/>
        <w:ind w:right="540" w:rightChars="257" w:firstLine="2520" w:firstLineChars="1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法定代表人/被授权人：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（签字或盖章）</w:t>
      </w:r>
    </w:p>
    <w:p w14:paraId="14E4E990">
      <w:pPr>
        <w:spacing w:line="408" w:lineRule="auto"/>
        <w:ind w:firstLine="2520" w:firstLineChars="1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日       期：       年     月    日  </w:t>
      </w:r>
    </w:p>
    <w:p w14:paraId="63E6EA3B">
      <w:pPr>
        <w:spacing w:line="360" w:lineRule="exact"/>
        <w:rPr>
          <w:rFonts w:hint="eastAsia" w:ascii="宋体" w:hAnsi="宋体" w:eastAsia="宋体" w:cs="宋体"/>
        </w:rPr>
      </w:pPr>
    </w:p>
    <w:p w14:paraId="4454ED3E">
      <w:pPr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注：1、如果按单价计算的结果与单价合计不一致，以单价为准修正单价合计。</w:t>
      </w:r>
    </w:p>
    <w:p w14:paraId="6E252EA7">
      <w:pPr>
        <w:spacing w:line="3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2、如果不提供详细分项报价将视为没有实质性响应磋商文件。</w:t>
      </w:r>
    </w:p>
    <w:p w14:paraId="423E86F1">
      <w:pPr>
        <w:spacing w:line="360" w:lineRule="exact"/>
        <w:ind w:firstLine="420" w:firstLineChars="200"/>
        <w:outlineLvl w:val="1"/>
      </w:pPr>
      <w:bookmarkStart w:id="0" w:name="_Toc10928"/>
      <w:r>
        <w:rPr>
          <w:rFonts w:hint="eastAsia" w:ascii="宋体" w:hAnsi="宋体" w:eastAsia="宋体" w:cs="宋体"/>
          <w:bCs/>
        </w:rPr>
        <w:t>3、供应商可适当调整该表格式，但不得减少列项信息内容。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F3576"/>
    <w:rsid w:val="0F4539BE"/>
    <w:rsid w:val="52691F60"/>
    <w:rsid w:val="6CD8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Plain Text"/>
    <w:basedOn w:val="1"/>
    <w:qFormat/>
    <w:uiPriority w:val="0"/>
    <w:rPr>
      <w:rFonts w:hAnsi="Courier New"/>
      <w:kern w:val="2"/>
      <w:sz w:val="21"/>
    </w:rPr>
  </w:style>
  <w:style w:type="character" w:customStyle="1" w:styleId="8">
    <w:name w:val="font1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7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2025-06-22T04:04:51Z</dcterms:created>
  <dc:creator>MINOZ</dc:creator>
  <cp:lastModifiedBy>1</cp:lastModifiedBy>
  <dcterms:modified xsi:type="dcterms:W3CDTF">2025-06-22T04:06:08Z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eyJoZGlkIjoiYmY5ODNmZmNmMWU3NTBhMTU4NjM1YWIwNDhhZTU3MjciLCJ1c2VySWQiOiI0ODU3MDc4MjgifQ==</vt:lpwstr>
  </property>
  <property fmtid="{D5CDD505-2E9C-101B-9397-08002B2CF9AE}" pid="4" name="ICV">
    <vt:lpwstr>1F6F782363884714A898D9AA920A14EF_12</vt:lpwstr>
  </property>
</Properties>
</file>