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146098">
      <w:pPr>
        <w:spacing w:line="360" w:lineRule="auto"/>
        <w:jc w:val="center"/>
        <w:rPr>
          <w:rFonts w:hint="eastAsia" w:hAnsi="宋体" w:cs="宋体"/>
          <w:b/>
          <w:color w:val="000000" w:themeColor="text1"/>
          <w:sz w:val="48"/>
          <w:szCs w:val="48"/>
          <w:highlight w:val="none"/>
          <w:lang w:eastAsia="zh-CN"/>
          <w14:textFill>
            <w14:solidFill>
              <w14:schemeClr w14:val="tx1"/>
            </w14:solidFill>
          </w14:textFill>
        </w:rPr>
      </w:pPr>
    </w:p>
    <w:p w14:paraId="0F389DCA">
      <w:pPr>
        <w:spacing w:line="360" w:lineRule="auto"/>
        <w:jc w:val="center"/>
        <w:rPr>
          <w:rFonts w:hint="eastAsia" w:ascii="宋体" w:hAnsi="宋体" w:eastAsia="宋体" w:cs="宋体"/>
          <w:b/>
          <w:bCs/>
          <w:color w:val="000000" w:themeColor="text1"/>
          <w:sz w:val="48"/>
          <w:szCs w:val="44"/>
          <w:highlight w:val="none"/>
          <w:lang w:eastAsia="zh-CN"/>
          <w14:textFill>
            <w14:solidFill>
              <w14:schemeClr w14:val="tx1"/>
            </w14:solidFill>
          </w14:textFill>
        </w:rPr>
      </w:pPr>
      <w:bookmarkStart w:id="0" w:name="_GoBack"/>
      <w:bookmarkEnd w:id="0"/>
      <w:r>
        <w:rPr>
          <w:rFonts w:hint="eastAsia" w:hAnsi="宋体" w:cs="宋体"/>
          <w:b/>
          <w:color w:val="000000" w:themeColor="text1"/>
          <w:sz w:val="48"/>
          <w:szCs w:val="48"/>
          <w:highlight w:val="none"/>
          <w:lang w:eastAsia="zh-CN"/>
          <w14:textFill>
            <w14:solidFill>
              <w14:schemeClr w14:val="tx1"/>
            </w14:solidFill>
          </w14:textFill>
        </w:rPr>
        <w:t>雁塔区2025年度违法用地与违法建设测量技术服务项目</w:t>
      </w:r>
    </w:p>
    <w:p w14:paraId="00AB1A02">
      <w:pPr>
        <w:spacing w:line="360" w:lineRule="auto"/>
        <w:jc w:val="center"/>
        <w:rPr>
          <w:rFonts w:ascii="宋体" w:hAnsi="宋体" w:eastAsia="宋体" w:cs="宋体"/>
          <w:b/>
          <w:bCs/>
          <w:color w:val="000000" w:themeColor="text1"/>
          <w:sz w:val="48"/>
          <w:szCs w:val="44"/>
          <w:highlight w:val="none"/>
          <w14:textFill>
            <w14:solidFill>
              <w14:schemeClr w14:val="tx1"/>
            </w14:solidFill>
          </w14:textFill>
        </w:rPr>
      </w:pPr>
    </w:p>
    <w:p w14:paraId="242ED84F">
      <w:pPr>
        <w:spacing w:line="360" w:lineRule="auto"/>
        <w:jc w:val="center"/>
        <w:rPr>
          <w:rFonts w:hint="eastAsia" w:hAnsi="宋体" w:cs="宋体"/>
          <w:b/>
          <w:bCs/>
          <w:color w:val="000000" w:themeColor="text1"/>
          <w:sz w:val="48"/>
          <w:szCs w:val="44"/>
          <w:highlight w:val="none"/>
          <w14:textFill>
            <w14:solidFill>
              <w14:schemeClr w14:val="tx1"/>
            </w14:solidFill>
          </w14:textFill>
        </w:rPr>
      </w:pPr>
    </w:p>
    <w:p w14:paraId="20CF1157">
      <w:pPr>
        <w:spacing w:line="360" w:lineRule="auto"/>
        <w:jc w:val="center"/>
        <w:rPr>
          <w:rFonts w:ascii="宋体" w:hAnsi="宋体" w:eastAsia="宋体" w:cs="宋体"/>
          <w:b/>
          <w:bCs/>
          <w:color w:val="000000" w:themeColor="text1"/>
          <w:sz w:val="48"/>
          <w:szCs w:val="44"/>
          <w:highlight w:val="none"/>
          <w14:textFill>
            <w14:solidFill>
              <w14:schemeClr w14:val="tx1"/>
            </w14:solidFill>
          </w14:textFill>
        </w:rPr>
      </w:pPr>
      <w:r>
        <w:rPr>
          <w:rFonts w:hint="eastAsia" w:hAnsi="宋体" w:cs="宋体"/>
          <w:b/>
          <w:bCs/>
          <w:color w:val="000000" w:themeColor="text1"/>
          <w:sz w:val="48"/>
          <w:szCs w:val="44"/>
          <w:highlight w:val="none"/>
          <w14:textFill>
            <w14:solidFill>
              <w14:schemeClr w14:val="tx1"/>
            </w14:solidFill>
          </w14:textFill>
        </w:rPr>
        <w:t>项  目</w:t>
      </w:r>
      <w:r>
        <w:rPr>
          <w:rFonts w:hint="eastAsia" w:ascii="宋体" w:hAnsi="宋体" w:eastAsia="宋体" w:cs="宋体"/>
          <w:b/>
          <w:bCs/>
          <w:color w:val="000000" w:themeColor="text1"/>
          <w:sz w:val="48"/>
          <w:szCs w:val="44"/>
          <w:highlight w:val="none"/>
          <w14:textFill>
            <w14:solidFill>
              <w14:schemeClr w14:val="tx1"/>
            </w14:solidFill>
          </w14:textFill>
        </w:rPr>
        <w:t xml:space="preserve">  合 同</w:t>
      </w:r>
    </w:p>
    <w:p w14:paraId="637B37F1">
      <w:pPr>
        <w:jc w:val="center"/>
        <w:rPr>
          <w:rFonts w:ascii="宋体" w:hAnsi="宋体" w:eastAsia="宋体" w:cs="宋体"/>
          <w:b/>
          <w:color w:val="000000" w:themeColor="text1"/>
          <w:sz w:val="48"/>
          <w:szCs w:val="48"/>
          <w:highlight w:val="none"/>
          <w14:textFill>
            <w14:solidFill>
              <w14:schemeClr w14:val="tx1"/>
            </w14:solidFill>
          </w14:textFill>
        </w:rPr>
      </w:pPr>
    </w:p>
    <w:p w14:paraId="7D1E4917">
      <w:pPr>
        <w:jc w:val="center"/>
        <w:rPr>
          <w:rFonts w:ascii="宋体" w:hAnsi="宋体" w:eastAsia="宋体" w:cs="宋体"/>
          <w:b/>
          <w:color w:val="000000" w:themeColor="text1"/>
          <w:sz w:val="48"/>
          <w:szCs w:val="48"/>
          <w:highlight w:val="none"/>
          <w14:textFill>
            <w14:solidFill>
              <w14:schemeClr w14:val="tx1"/>
            </w14:solidFill>
          </w14:textFill>
        </w:rPr>
      </w:pPr>
    </w:p>
    <w:p w14:paraId="0E2706FE">
      <w:pPr>
        <w:jc w:val="center"/>
        <w:rPr>
          <w:rFonts w:ascii="宋体" w:hAnsi="宋体" w:eastAsia="宋体" w:cs="宋体"/>
          <w:b/>
          <w:bCs/>
          <w:color w:val="000000" w:themeColor="text1"/>
          <w:sz w:val="44"/>
          <w:szCs w:val="44"/>
          <w:highlight w:val="none"/>
          <w14:textFill>
            <w14:solidFill>
              <w14:schemeClr w14:val="tx1"/>
            </w14:solidFill>
          </w14:textFill>
        </w:rPr>
      </w:pPr>
      <w:r>
        <w:rPr>
          <w:rFonts w:hint="eastAsia" w:ascii="宋体" w:hAnsi="宋体" w:eastAsia="宋体" w:cs="宋体"/>
          <w:b/>
          <w:color w:val="000000" w:themeColor="text1"/>
          <w:sz w:val="48"/>
          <w:szCs w:val="48"/>
          <w:highlight w:val="none"/>
          <w14:textFill>
            <w14:solidFill>
              <w14:schemeClr w14:val="tx1"/>
            </w14:solidFill>
          </w14:textFill>
        </w:rPr>
        <w:t>（示范文本）</w:t>
      </w:r>
    </w:p>
    <w:p w14:paraId="38DF8D17">
      <w:pPr>
        <w:jc w:val="left"/>
        <w:rPr>
          <w:rFonts w:ascii="宋体" w:hAnsi="宋体" w:eastAsia="宋体" w:cs="宋体"/>
          <w:color w:val="000000" w:themeColor="text1"/>
          <w:sz w:val="32"/>
          <w:szCs w:val="32"/>
          <w:highlight w:val="none"/>
          <w14:textFill>
            <w14:solidFill>
              <w14:schemeClr w14:val="tx1"/>
            </w14:solidFill>
          </w14:textFill>
        </w:rPr>
      </w:pPr>
    </w:p>
    <w:p w14:paraId="64196D6A">
      <w:pPr>
        <w:jc w:val="center"/>
        <w:rPr>
          <w:rFonts w:ascii="宋体" w:hAnsi="宋体" w:eastAsia="宋体" w:cs="宋体"/>
          <w:color w:val="000000" w:themeColor="text1"/>
          <w:sz w:val="28"/>
          <w:szCs w:val="32"/>
          <w:highlight w:val="none"/>
          <w14:textFill>
            <w14:solidFill>
              <w14:schemeClr w14:val="tx1"/>
            </w14:solidFill>
          </w14:textFill>
        </w:rPr>
      </w:pPr>
      <w:r>
        <w:rPr>
          <w:rFonts w:hint="eastAsia" w:hAnsi="宋体" w:cs="宋体"/>
          <w:color w:val="000000" w:themeColor="text1"/>
          <w:sz w:val="28"/>
          <w:szCs w:val="32"/>
          <w:highlight w:val="none"/>
          <w14:textFill>
            <w14:solidFill>
              <w14:schemeClr w14:val="tx1"/>
            </w14:solidFill>
          </w14:textFill>
        </w:rPr>
        <w:t>本格式条款仅作为双方签订合同的参考，为阐明各方的权利和义务，经协商可增加新的条款。</w:t>
      </w:r>
    </w:p>
    <w:p w14:paraId="70C00893">
      <w:pPr>
        <w:spacing w:line="360" w:lineRule="auto"/>
        <w:jc w:val="center"/>
        <w:rPr>
          <w:rFonts w:ascii="宋体" w:hAnsi="宋体" w:eastAsia="宋体" w:cs="宋体"/>
          <w:b/>
          <w:bCs/>
          <w:color w:val="000000" w:themeColor="text1"/>
          <w:sz w:val="32"/>
          <w:szCs w:val="24"/>
          <w:highlight w:val="none"/>
          <w14:textFill>
            <w14:solidFill>
              <w14:schemeClr w14:val="tx1"/>
            </w14:solidFill>
          </w14:textFill>
        </w:rPr>
      </w:pPr>
      <w:r>
        <w:rPr>
          <w:rFonts w:hint="eastAsia" w:ascii="宋体" w:hAnsi="宋体" w:eastAsia="宋体" w:cs="宋体"/>
          <w:b/>
          <w:bCs/>
          <w:color w:val="000000" w:themeColor="text1"/>
          <w:sz w:val="32"/>
          <w:szCs w:val="24"/>
          <w:highlight w:val="none"/>
          <w14:textFill>
            <w14:solidFill>
              <w14:schemeClr w14:val="tx1"/>
            </w14:solidFill>
          </w14:textFill>
        </w:rPr>
        <w:t xml:space="preserve">   </w:t>
      </w:r>
    </w:p>
    <w:p w14:paraId="1787EB1D">
      <w:pPr>
        <w:rPr>
          <w:rFonts w:ascii="宋体" w:hAnsi="宋体" w:eastAsia="宋体" w:cs="宋体"/>
          <w:b/>
          <w:bCs/>
          <w:color w:val="000000" w:themeColor="text1"/>
          <w:sz w:val="32"/>
          <w:szCs w:val="24"/>
          <w:highlight w:val="none"/>
          <w14:textFill>
            <w14:solidFill>
              <w14:schemeClr w14:val="tx1"/>
            </w14:solidFill>
          </w14:textFill>
        </w:rPr>
      </w:pPr>
      <w:r>
        <w:rPr>
          <w:rFonts w:hint="eastAsia" w:ascii="宋体" w:hAnsi="宋体" w:eastAsia="宋体" w:cs="宋体"/>
          <w:b/>
          <w:bCs/>
          <w:color w:val="000000" w:themeColor="text1"/>
          <w:sz w:val="32"/>
          <w:szCs w:val="24"/>
          <w:highlight w:val="none"/>
          <w14:textFill>
            <w14:solidFill>
              <w14:schemeClr w14:val="tx1"/>
            </w14:solidFill>
          </w14:textFill>
        </w:rPr>
        <w:br w:type="page"/>
      </w:r>
    </w:p>
    <w:p w14:paraId="2157AEF2">
      <w:pPr>
        <w:spacing w:line="480" w:lineRule="auto"/>
        <w:jc w:val="center"/>
        <w:rPr>
          <w:rFonts w:ascii="宋体" w:hAnsi="宋体" w:eastAsia="宋体" w:cs="宋体"/>
          <w:b/>
          <w:bCs/>
          <w:color w:val="000000" w:themeColor="text1"/>
          <w:szCs w:val="24"/>
          <w:highlight w:val="none"/>
          <w14:textFill>
            <w14:solidFill>
              <w14:schemeClr w14:val="tx1"/>
            </w14:solidFill>
          </w14:textFill>
        </w:rPr>
      </w:pPr>
      <w:r>
        <w:rPr>
          <w:rFonts w:hint="eastAsia" w:ascii="宋体" w:hAnsi="宋体" w:eastAsia="宋体" w:cs="宋体"/>
          <w:b/>
          <w:bCs/>
          <w:color w:val="000000" w:themeColor="text1"/>
          <w:sz w:val="32"/>
          <w:szCs w:val="24"/>
          <w:highlight w:val="none"/>
          <w14:textFill>
            <w14:solidFill>
              <w14:schemeClr w14:val="tx1"/>
            </w14:solidFill>
          </w14:textFill>
        </w:rPr>
        <w:t>第一部分  协议书</w:t>
      </w:r>
    </w:p>
    <w:p w14:paraId="6E39DA3D">
      <w:pPr>
        <w:adjustRightInd w:val="0"/>
        <w:snapToGrid w:val="0"/>
        <w:spacing w:line="360" w:lineRule="auto"/>
        <w:ind w:firstLine="422" w:firstLineChars="200"/>
        <w:rPr>
          <w:rFonts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采购人（全称）：</w:t>
      </w:r>
      <w:r>
        <w:rPr>
          <w:rFonts w:hint="eastAsia" w:ascii="宋体" w:hAnsi="宋体" w:eastAsia="宋体" w:cs="宋体"/>
          <w:b/>
          <w:color w:val="000000" w:themeColor="text1"/>
          <w:sz w:val="21"/>
          <w:szCs w:val="21"/>
          <w:highlight w:val="none"/>
          <w:u w:val="single"/>
          <w14:textFill>
            <w14:solidFill>
              <w14:schemeClr w14:val="tx1"/>
            </w14:solidFill>
          </w14:textFill>
        </w:rPr>
        <w:t xml:space="preserve">         </w:t>
      </w:r>
      <w:r>
        <w:rPr>
          <w:rFonts w:hint="eastAsia" w:ascii="宋体" w:hAnsi="宋体" w:cs="宋体"/>
          <w:b/>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b/>
          <w:color w:val="000000" w:themeColor="text1"/>
          <w:sz w:val="21"/>
          <w:szCs w:val="21"/>
          <w:highlight w:val="none"/>
          <w:u w:val="single"/>
          <w14:textFill>
            <w14:solidFill>
              <w14:schemeClr w14:val="tx1"/>
            </w14:solidFill>
          </w14:textFill>
        </w:rPr>
        <w:t xml:space="preserve">             </w:t>
      </w:r>
    </w:p>
    <w:p w14:paraId="396E852C">
      <w:pPr>
        <w:adjustRightInd w:val="0"/>
        <w:snapToGrid w:val="0"/>
        <w:spacing w:line="360" w:lineRule="auto"/>
        <w:ind w:firstLine="422" w:firstLineChars="200"/>
        <w:rPr>
          <w:rFonts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成交供应商（全称）：</w:t>
      </w:r>
      <w:r>
        <w:rPr>
          <w:rFonts w:hint="eastAsia" w:ascii="宋体" w:hAnsi="宋体" w:eastAsia="宋体" w:cs="宋体"/>
          <w:b/>
          <w:color w:val="000000" w:themeColor="text1"/>
          <w:sz w:val="21"/>
          <w:szCs w:val="21"/>
          <w:highlight w:val="none"/>
          <w:u w:val="single"/>
          <w14:textFill>
            <w14:solidFill>
              <w14:schemeClr w14:val="tx1"/>
            </w14:solidFill>
          </w14:textFill>
        </w:rPr>
        <w:t xml:space="preserve">             </w:t>
      </w:r>
      <w:r>
        <w:rPr>
          <w:rFonts w:hint="eastAsia" w:ascii="宋体" w:hAnsi="宋体" w:cs="宋体"/>
          <w:b/>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b/>
          <w:color w:val="000000" w:themeColor="text1"/>
          <w:sz w:val="21"/>
          <w:szCs w:val="21"/>
          <w:highlight w:val="none"/>
          <w:u w:val="single"/>
          <w14:textFill>
            <w14:solidFill>
              <w14:schemeClr w14:val="tx1"/>
            </w14:solidFill>
          </w14:textFill>
        </w:rPr>
        <w:t xml:space="preserve">     </w:t>
      </w:r>
    </w:p>
    <w:p w14:paraId="218D463F">
      <w:pPr>
        <w:adjustRightInd w:val="0"/>
        <w:snapToGrid w:val="0"/>
        <w:spacing w:line="360" w:lineRule="auto"/>
        <w:ind w:firstLine="420" w:firstLineChars="200"/>
        <w:rPr>
          <w:rFonts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根据《中华人民共和国民法典》及其他有关法律、法规，遵循平等、自愿、公平和诚信的原则，双方就下述项目范围与相关服务事项协商一致，订立本合同。</w:t>
      </w:r>
    </w:p>
    <w:p w14:paraId="421C65C7">
      <w:pPr>
        <w:adjustRightInd w:val="0"/>
        <w:snapToGrid w:val="0"/>
        <w:spacing w:line="360" w:lineRule="auto"/>
        <w:rPr>
          <w:rFonts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一、项目概况</w:t>
      </w:r>
    </w:p>
    <w:p w14:paraId="1B005A52">
      <w:pPr>
        <w:adjustRightInd w:val="0"/>
        <w:snapToGrid w:val="0"/>
        <w:spacing w:line="360" w:lineRule="auto"/>
        <w:ind w:firstLine="415" w:firstLineChars="198"/>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1.项目名称：</w:t>
      </w:r>
      <w:r>
        <w:rPr>
          <w:rFonts w:hint="eastAsia" w:ascii="宋体" w:hAnsi="宋体" w:cs="宋体"/>
          <w:color w:val="000000" w:themeColor="text1"/>
          <w:sz w:val="21"/>
          <w:szCs w:val="21"/>
          <w:highlight w:val="none"/>
          <w:u w:val="single"/>
          <w:lang w:eastAsia="zh-CN"/>
          <w14:textFill>
            <w14:solidFill>
              <w14:schemeClr w14:val="tx1"/>
            </w14:solidFill>
          </w14:textFill>
        </w:rPr>
        <w:t>雁塔区2025年度违法用地与违法建设测量技术服务项目</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p>
    <w:p w14:paraId="5ACB82CE">
      <w:pPr>
        <w:adjustRightInd w:val="0"/>
        <w:snapToGrid w:val="0"/>
        <w:spacing w:line="360" w:lineRule="auto"/>
        <w:ind w:firstLine="415" w:firstLineChars="198"/>
        <w:rPr>
          <w:rFonts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2.项目地点：</w:t>
      </w:r>
      <w:r>
        <w:rPr>
          <w:rFonts w:hint="eastAsia" w:ascii="宋体" w:hAnsi="宋体" w:eastAsia="宋体" w:cs="宋体"/>
          <w:color w:val="000000" w:themeColor="text1"/>
          <w:sz w:val="21"/>
          <w:szCs w:val="21"/>
          <w:highlight w:val="none"/>
          <w:u w:val="single"/>
          <w14:textFill>
            <w14:solidFill>
              <w14:schemeClr w14:val="tx1"/>
            </w14:solidFill>
          </w14:textFill>
        </w:rPr>
        <w:t xml:space="preserve">采购人指定地点   </w:t>
      </w:r>
    </w:p>
    <w:p w14:paraId="3E2EBB4B">
      <w:pPr>
        <w:adjustRightInd w:val="0"/>
        <w:snapToGrid w:val="0"/>
        <w:spacing w:line="360" w:lineRule="auto"/>
        <w:ind w:firstLine="415" w:firstLineChars="198"/>
        <w:jc w:val="left"/>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3.项目内容：</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配合分局对违法行为进行调查，确定违法占地及违法建筑范围，对违法行为进行实测，提供相应测量资料</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p>
    <w:p w14:paraId="22D0A12E">
      <w:pPr>
        <w:adjustRightInd w:val="0"/>
        <w:snapToGrid w:val="0"/>
        <w:spacing w:line="360" w:lineRule="auto"/>
        <w:rPr>
          <w:rFonts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二、组成本合同的文件</w:t>
      </w:r>
    </w:p>
    <w:p w14:paraId="6D18357C">
      <w:pPr>
        <w:pStyle w:val="5"/>
        <w:spacing w:line="360" w:lineRule="auto"/>
        <w:ind w:firstLine="480"/>
        <w:rPr>
          <w:rFonts w:hint="default"/>
          <w:sz w:val="21"/>
          <w:szCs w:val="21"/>
          <w:highlight w:val="none"/>
        </w:rPr>
      </w:pPr>
      <w:r>
        <w:rPr>
          <w:sz w:val="21"/>
          <w:szCs w:val="21"/>
          <w:highlight w:val="none"/>
        </w:rPr>
        <w:t>1</w:t>
      </w:r>
      <w:r>
        <w:rPr>
          <w:sz w:val="21"/>
          <w:szCs w:val="21"/>
          <w:highlight w:val="none"/>
          <w:lang w:eastAsia="zh-CN"/>
        </w:rPr>
        <w:t>、</w:t>
      </w:r>
      <w:r>
        <w:rPr>
          <w:sz w:val="21"/>
          <w:szCs w:val="21"/>
          <w:highlight w:val="none"/>
        </w:rPr>
        <w:t>协议书；</w:t>
      </w:r>
    </w:p>
    <w:p w14:paraId="2757B95D">
      <w:pPr>
        <w:pStyle w:val="5"/>
        <w:spacing w:line="360" w:lineRule="auto"/>
        <w:ind w:firstLine="480"/>
        <w:rPr>
          <w:rFonts w:hint="default"/>
          <w:sz w:val="21"/>
          <w:szCs w:val="21"/>
          <w:highlight w:val="none"/>
        </w:rPr>
      </w:pPr>
      <w:r>
        <w:rPr>
          <w:sz w:val="21"/>
          <w:szCs w:val="21"/>
          <w:highlight w:val="none"/>
        </w:rPr>
        <w:t>2</w:t>
      </w:r>
      <w:r>
        <w:rPr>
          <w:sz w:val="21"/>
          <w:szCs w:val="21"/>
          <w:highlight w:val="none"/>
          <w:lang w:eastAsia="zh-CN"/>
        </w:rPr>
        <w:t>、</w:t>
      </w:r>
      <w:r>
        <w:rPr>
          <w:sz w:val="21"/>
          <w:szCs w:val="21"/>
          <w:highlight w:val="none"/>
        </w:rPr>
        <w:t>本合同签订后，双方依法签订的补充协议也是本合同文件的组成部分。</w:t>
      </w:r>
    </w:p>
    <w:p w14:paraId="657C42C8">
      <w:pPr>
        <w:adjustRightInd w:val="0"/>
        <w:snapToGrid w:val="0"/>
        <w:spacing w:line="360" w:lineRule="auto"/>
        <w:rPr>
          <w:rFonts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三、合同价款</w:t>
      </w:r>
    </w:p>
    <w:p w14:paraId="293A0610">
      <w:pPr>
        <w:pStyle w:val="5"/>
        <w:spacing w:line="360" w:lineRule="auto"/>
        <w:ind w:firstLine="480"/>
        <w:rPr>
          <w:rFonts w:hint="default"/>
          <w:sz w:val="21"/>
          <w:szCs w:val="21"/>
          <w:highlight w:val="none"/>
        </w:rPr>
      </w:pPr>
      <w:r>
        <w:rPr>
          <w:sz w:val="21"/>
          <w:szCs w:val="21"/>
          <w:highlight w:val="none"/>
        </w:rPr>
        <w:t>1</w:t>
      </w:r>
      <w:r>
        <w:rPr>
          <w:sz w:val="21"/>
          <w:szCs w:val="21"/>
          <w:highlight w:val="none"/>
          <w:lang w:eastAsia="zh-CN"/>
        </w:rPr>
        <w:t>、</w:t>
      </w:r>
      <w:r>
        <w:rPr>
          <w:rFonts w:hint="eastAsia"/>
          <w:sz w:val="21"/>
          <w:szCs w:val="21"/>
          <w:highlight w:val="none"/>
          <w:lang w:val="en-US" w:eastAsia="zh-CN"/>
        </w:rPr>
        <w:t>合同暂定总价款</w:t>
      </w:r>
      <w:r>
        <w:rPr>
          <w:sz w:val="21"/>
          <w:szCs w:val="21"/>
          <w:highlight w:val="none"/>
        </w:rPr>
        <w:t>（大写）：</w:t>
      </w:r>
      <w:r>
        <w:rPr>
          <w:sz w:val="21"/>
          <w:szCs w:val="21"/>
          <w:highlight w:val="none"/>
          <w:u w:val="single"/>
        </w:rPr>
        <w:t xml:space="preserve">                            </w:t>
      </w:r>
      <w:r>
        <w:rPr>
          <w:sz w:val="21"/>
          <w:szCs w:val="21"/>
          <w:highlight w:val="none"/>
        </w:rPr>
        <w:t>（¥</w:t>
      </w:r>
      <w:r>
        <w:rPr>
          <w:sz w:val="21"/>
          <w:szCs w:val="21"/>
          <w:highlight w:val="none"/>
          <w:lang w:eastAsia="zh-CN"/>
        </w:rPr>
        <w:t>：</w:t>
      </w:r>
      <w:r>
        <w:rPr>
          <w:sz w:val="21"/>
          <w:szCs w:val="21"/>
          <w:highlight w:val="none"/>
          <w:u w:val="single"/>
        </w:rPr>
        <w:t xml:space="preserve">        </w:t>
      </w:r>
      <w:r>
        <w:rPr>
          <w:rFonts w:hint="eastAsia"/>
          <w:sz w:val="21"/>
          <w:szCs w:val="21"/>
          <w:highlight w:val="none"/>
          <w:u w:val="single"/>
          <w:lang w:val="en-US" w:eastAsia="zh-CN"/>
        </w:rPr>
        <w:t>元</w:t>
      </w:r>
      <w:r>
        <w:rPr>
          <w:sz w:val="21"/>
          <w:szCs w:val="21"/>
          <w:highlight w:val="none"/>
        </w:rPr>
        <w:t>）。</w:t>
      </w:r>
    </w:p>
    <w:p w14:paraId="44021BF8">
      <w:pPr>
        <w:pStyle w:val="5"/>
        <w:spacing w:line="360" w:lineRule="auto"/>
        <w:ind w:firstLine="480"/>
        <w:rPr>
          <w:sz w:val="21"/>
          <w:szCs w:val="21"/>
          <w:highlight w:val="none"/>
        </w:rPr>
      </w:pPr>
      <w:r>
        <w:rPr>
          <w:sz w:val="21"/>
          <w:szCs w:val="21"/>
          <w:highlight w:val="none"/>
        </w:rPr>
        <w:t>2</w:t>
      </w:r>
      <w:r>
        <w:rPr>
          <w:sz w:val="21"/>
          <w:szCs w:val="21"/>
          <w:highlight w:val="none"/>
          <w:lang w:eastAsia="zh-CN"/>
        </w:rPr>
        <w:t>、</w:t>
      </w:r>
      <w:r>
        <w:rPr>
          <w:sz w:val="21"/>
          <w:szCs w:val="21"/>
          <w:highlight w:val="none"/>
        </w:rPr>
        <w:t>合同</w:t>
      </w:r>
      <w:r>
        <w:rPr>
          <w:rFonts w:hint="eastAsia"/>
          <w:sz w:val="21"/>
          <w:szCs w:val="21"/>
          <w:highlight w:val="none"/>
          <w:lang w:val="en-US" w:eastAsia="zh-CN"/>
        </w:rPr>
        <w:t>单</w:t>
      </w:r>
      <w:r>
        <w:rPr>
          <w:sz w:val="21"/>
          <w:szCs w:val="21"/>
          <w:highlight w:val="none"/>
        </w:rPr>
        <w:t>价即</w:t>
      </w:r>
      <w:r>
        <w:rPr>
          <w:sz w:val="21"/>
          <w:szCs w:val="21"/>
          <w:highlight w:val="none"/>
          <w:lang w:eastAsia="zh-CN"/>
        </w:rPr>
        <w:t>成交</w:t>
      </w:r>
      <w:r>
        <w:rPr>
          <w:rFonts w:hint="eastAsia"/>
          <w:sz w:val="21"/>
          <w:szCs w:val="21"/>
          <w:highlight w:val="none"/>
          <w:lang w:val="en-US" w:eastAsia="zh-CN"/>
        </w:rPr>
        <w:t>单价（详见服务项目单价表）</w:t>
      </w:r>
      <w:r>
        <w:rPr>
          <w:sz w:val="21"/>
          <w:szCs w:val="21"/>
          <w:highlight w:val="none"/>
        </w:rPr>
        <w:t>，不受市场价变化或实际工作量变化的影响。</w:t>
      </w:r>
    </w:p>
    <w:p w14:paraId="48573069">
      <w:pPr>
        <w:pStyle w:val="5"/>
        <w:spacing w:line="360" w:lineRule="auto"/>
        <w:ind w:firstLine="480"/>
        <w:rPr>
          <w:rFonts w:hint="eastAsia" w:eastAsiaTheme="minorEastAsia"/>
          <w:sz w:val="21"/>
          <w:szCs w:val="21"/>
          <w:highlight w:val="none"/>
          <w:lang w:val="en-US" w:eastAsia="zh-CN"/>
        </w:rPr>
      </w:pPr>
      <w:r>
        <w:rPr>
          <w:rFonts w:hint="eastAsia"/>
          <w:sz w:val="21"/>
          <w:szCs w:val="21"/>
          <w:highlight w:val="none"/>
          <w:lang w:val="en-US" w:eastAsia="zh-CN"/>
        </w:rPr>
        <w:t>3、本项目以最终的服务内容及数量据实结算，项目结算金额=成交供应商成交单价×实际发生的数量）</w:t>
      </w:r>
    </w:p>
    <w:p w14:paraId="4DA2AE3C">
      <w:pPr>
        <w:adjustRightInd w:val="0"/>
        <w:snapToGrid w:val="0"/>
        <w:spacing w:line="360" w:lineRule="auto"/>
        <w:rPr>
          <w:sz w:val="21"/>
          <w:szCs w:val="21"/>
          <w:highlight w:val="none"/>
        </w:rPr>
      </w:pPr>
      <w:r>
        <w:rPr>
          <w:rFonts w:hint="eastAsia" w:ascii="宋体" w:hAnsi="宋体" w:eastAsia="宋体" w:cs="宋体"/>
          <w:b/>
          <w:color w:val="000000" w:themeColor="text1"/>
          <w:sz w:val="21"/>
          <w:szCs w:val="21"/>
          <w:highlight w:val="none"/>
          <w14:textFill>
            <w14:solidFill>
              <w14:schemeClr w14:val="tx1"/>
            </w14:solidFill>
          </w14:textFill>
        </w:rPr>
        <w:t>四、服务期限：</w:t>
      </w:r>
    </w:p>
    <w:p w14:paraId="6510263B">
      <w:pPr>
        <w:pStyle w:val="5"/>
        <w:spacing w:line="360" w:lineRule="auto"/>
        <w:ind w:firstLine="480"/>
        <w:rPr>
          <w:rFonts w:hint="default"/>
          <w:sz w:val="21"/>
          <w:szCs w:val="21"/>
          <w:highlight w:val="none"/>
          <w:lang w:eastAsia="zh-CN"/>
        </w:rPr>
      </w:pPr>
      <w:r>
        <w:rPr>
          <w:sz w:val="21"/>
          <w:szCs w:val="21"/>
          <w:highlight w:val="none"/>
        </w:rPr>
        <w:t>自合同签订生效之日起</w:t>
      </w:r>
      <w:r>
        <w:rPr>
          <w:sz w:val="21"/>
          <w:szCs w:val="21"/>
          <w:highlight w:val="none"/>
          <w:lang w:eastAsia="zh-CN"/>
        </w:rPr>
        <w:t>至202</w:t>
      </w:r>
      <w:r>
        <w:rPr>
          <w:rFonts w:hint="eastAsia"/>
          <w:sz w:val="21"/>
          <w:szCs w:val="21"/>
          <w:highlight w:val="none"/>
          <w:lang w:val="en-US" w:eastAsia="zh-CN"/>
        </w:rPr>
        <w:t>5</w:t>
      </w:r>
      <w:r>
        <w:rPr>
          <w:sz w:val="21"/>
          <w:szCs w:val="21"/>
          <w:highlight w:val="none"/>
          <w:lang w:eastAsia="zh-CN"/>
        </w:rPr>
        <w:t>年12月31日止。</w:t>
      </w:r>
    </w:p>
    <w:p w14:paraId="3CFE4850">
      <w:pPr>
        <w:adjustRightInd w:val="0"/>
        <w:snapToGrid w:val="0"/>
        <w:spacing w:line="360" w:lineRule="auto"/>
        <w:rPr>
          <w:rFonts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五、付款方式：</w:t>
      </w:r>
    </w:p>
    <w:p w14:paraId="4CC25071">
      <w:pPr>
        <w:pStyle w:val="5"/>
        <w:spacing w:line="360" w:lineRule="auto"/>
        <w:ind w:firstLine="420" w:firstLineChars="200"/>
        <w:rPr>
          <w:rFonts w:hint="default"/>
          <w:sz w:val="21"/>
          <w:szCs w:val="21"/>
          <w:highlight w:val="none"/>
          <w:lang w:eastAsia="zh-CN"/>
        </w:rPr>
      </w:pPr>
      <w:r>
        <w:rPr>
          <w:sz w:val="21"/>
          <w:szCs w:val="21"/>
          <w:highlight w:val="none"/>
        </w:rPr>
        <w:t>1、合同签订后10个工作日内支付合同总价款的</w:t>
      </w:r>
      <w:r>
        <w:rPr>
          <w:sz w:val="21"/>
          <w:szCs w:val="21"/>
          <w:highlight w:val="none"/>
          <w:lang w:eastAsia="zh-CN"/>
        </w:rPr>
        <w:t>5</w:t>
      </w:r>
      <w:r>
        <w:rPr>
          <w:sz w:val="21"/>
          <w:szCs w:val="21"/>
          <w:highlight w:val="none"/>
        </w:rPr>
        <w:t>0%</w:t>
      </w:r>
      <w:r>
        <w:rPr>
          <w:sz w:val="21"/>
          <w:szCs w:val="21"/>
          <w:highlight w:val="none"/>
          <w:lang w:eastAsia="zh-CN"/>
        </w:rPr>
        <w:t>；</w:t>
      </w:r>
    </w:p>
    <w:p w14:paraId="1163DF31">
      <w:pPr>
        <w:pStyle w:val="5"/>
        <w:spacing w:line="360" w:lineRule="auto"/>
        <w:ind w:firstLine="420" w:firstLineChars="200"/>
        <w:rPr>
          <w:rFonts w:hint="default"/>
          <w:sz w:val="21"/>
          <w:szCs w:val="21"/>
          <w:highlight w:val="none"/>
          <w:lang w:eastAsia="zh-CN"/>
        </w:rPr>
      </w:pPr>
      <w:r>
        <w:rPr>
          <w:sz w:val="21"/>
          <w:szCs w:val="21"/>
          <w:highlight w:val="none"/>
        </w:rPr>
        <w:t>2、</w:t>
      </w:r>
      <w:r>
        <w:rPr>
          <w:sz w:val="21"/>
          <w:szCs w:val="21"/>
          <w:highlight w:val="none"/>
          <w:lang w:eastAsia="zh-CN"/>
        </w:rPr>
        <w:t>剩余合同价款按季度进行结算，每季度末</w:t>
      </w:r>
      <w:r>
        <w:rPr>
          <w:sz w:val="21"/>
          <w:szCs w:val="21"/>
          <w:highlight w:val="none"/>
        </w:rPr>
        <w:t>10个工作日内支付合同总价款的</w:t>
      </w:r>
      <w:r>
        <w:rPr>
          <w:sz w:val="21"/>
          <w:szCs w:val="21"/>
          <w:highlight w:val="none"/>
          <w:lang w:eastAsia="zh-CN"/>
        </w:rPr>
        <w:t>25</w:t>
      </w:r>
      <w:r>
        <w:rPr>
          <w:sz w:val="21"/>
          <w:szCs w:val="21"/>
          <w:highlight w:val="none"/>
        </w:rPr>
        <w:t>%</w:t>
      </w:r>
      <w:r>
        <w:rPr>
          <w:sz w:val="21"/>
          <w:szCs w:val="21"/>
          <w:highlight w:val="none"/>
          <w:lang w:eastAsia="zh-CN"/>
        </w:rPr>
        <w:t>；</w:t>
      </w:r>
    </w:p>
    <w:p w14:paraId="55872D0D">
      <w:pPr>
        <w:pStyle w:val="5"/>
        <w:spacing w:line="360" w:lineRule="auto"/>
        <w:ind w:firstLine="420" w:firstLineChars="200"/>
        <w:rPr>
          <w:rFonts w:hint="default"/>
          <w:sz w:val="21"/>
          <w:szCs w:val="21"/>
          <w:highlight w:val="none"/>
          <w:lang w:eastAsia="zh-CN"/>
        </w:rPr>
      </w:pPr>
      <w:r>
        <w:rPr>
          <w:sz w:val="21"/>
          <w:szCs w:val="21"/>
          <w:highlight w:val="none"/>
        </w:rPr>
        <w:t>3、实际支付进度以财政资金拨付进度为准</w:t>
      </w:r>
      <w:r>
        <w:rPr>
          <w:sz w:val="21"/>
          <w:szCs w:val="21"/>
          <w:highlight w:val="none"/>
          <w:lang w:eastAsia="zh-CN"/>
        </w:rPr>
        <w:t>，甲方每次支付合同价款前，乙方均应提供符合税务要求的发票</w:t>
      </w:r>
      <w:r>
        <w:rPr>
          <w:sz w:val="21"/>
          <w:szCs w:val="21"/>
          <w:highlight w:val="none"/>
        </w:rPr>
        <w:t>。</w:t>
      </w:r>
    </w:p>
    <w:p w14:paraId="3BBBF1B5">
      <w:pPr>
        <w:adjustRightInd w:val="0"/>
        <w:snapToGrid w:val="0"/>
        <w:spacing w:line="360" w:lineRule="auto"/>
        <w:rPr>
          <w:rFonts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六、无产权瑕疵条款</w:t>
      </w:r>
    </w:p>
    <w:p w14:paraId="75D0D014">
      <w:pPr>
        <w:pStyle w:val="5"/>
        <w:spacing w:line="360" w:lineRule="auto"/>
        <w:ind w:firstLine="480"/>
        <w:rPr>
          <w:rFonts w:hint="default"/>
          <w:sz w:val="21"/>
          <w:szCs w:val="21"/>
          <w:highlight w:val="none"/>
        </w:rPr>
      </w:pPr>
      <w:r>
        <w:rPr>
          <w:sz w:val="21"/>
          <w:szCs w:val="21"/>
          <w:highlight w:val="none"/>
          <w:lang w:eastAsia="zh-CN"/>
        </w:rPr>
        <w:t>1</w:t>
      </w:r>
      <w:r>
        <w:rPr>
          <w:sz w:val="21"/>
          <w:szCs w:val="21"/>
          <w:highlight w:val="none"/>
        </w:rPr>
        <w:t>、供应商应保证在本项目中使用的任何技术、产品和服务</w:t>
      </w:r>
      <w:r>
        <w:rPr>
          <w:sz w:val="21"/>
          <w:szCs w:val="21"/>
          <w:highlight w:val="none"/>
          <w:lang w:eastAsia="zh-CN"/>
        </w:rPr>
        <w:t>（</w:t>
      </w:r>
      <w:r>
        <w:rPr>
          <w:sz w:val="21"/>
          <w:szCs w:val="21"/>
          <w:highlight w:val="none"/>
        </w:rPr>
        <w:t>包括部分使用</w:t>
      </w:r>
      <w:r>
        <w:rPr>
          <w:sz w:val="21"/>
          <w:szCs w:val="21"/>
          <w:highlight w:val="none"/>
          <w:lang w:eastAsia="zh-CN"/>
        </w:rPr>
        <w:t>）</w:t>
      </w:r>
      <w:r>
        <w:rPr>
          <w:sz w:val="21"/>
          <w:szCs w:val="21"/>
          <w:highlight w:val="none"/>
        </w:rPr>
        <w:t>，不会产生因第三方提出侵犯其专利权、商标权或其它知识产权而引起的法律和经济纠纷，如存在前述情形，由供应商承担所有相关责任。采购人享有本项目实施过程中产生的知识成果及知识产权。</w:t>
      </w:r>
    </w:p>
    <w:p w14:paraId="6AAD6990">
      <w:pPr>
        <w:pStyle w:val="5"/>
        <w:spacing w:line="360" w:lineRule="auto"/>
        <w:ind w:firstLine="480"/>
        <w:rPr>
          <w:rFonts w:hint="default"/>
          <w:sz w:val="21"/>
          <w:szCs w:val="21"/>
          <w:highlight w:val="none"/>
        </w:rPr>
      </w:pPr>
      <w:r>
        <w:rPr>
          <w:sz w:val="21"/>
          <w:szCs w:val="21"/>
          <w:highlight w:val="none"/>
          <w:lang w:eastAsia="zh-CN"/>
        </w:rPr>
        <w:t>2</w:t>
      </w:r>
      <w:r>
        <w:rPr>
          <w:sz w:val="21"/>
          <w:szCs w:val="21"/>
          <w:highlight w:val="none"/>
        </w:rPr>
        <w:t>、供应商将在采购项目实施过程中采用自有或者第三方知识成果的，使用该知识成果后，供应商需提供开发接口和开发手册等技术资料，并承诺提供无限期支持，采购人享有使用权</w:t>
      </w:r>
      <w:r>
        <w:rPr>
          <w:sz w:val="21"/>
          <w:szCs w:val="21"/>
          <w:highlight w:val="none"/>
          <w:lang w:eastAsia="zh-CN"/>
        </w:rPr>
        <w:t>（</w:t>
      </w:r>
      <w:r>
        <w:rPr>
          <w:sz w:val="21"/>
          <w:szCs w:val="21"/>
          <w:highlight w:val="none"/>
        </w:rPr>
        <w:t>含采购人委托第三方在该项目后续开发的使用权</w:t>
      </w:r>
      <w:r>
        <w:rPr>
          <w:sz w:val="21"/>
          <w:szCs w:val="21"/>
          <w:highlight w:val="none"/>
          <w:lang w:eastAsia="zh-CN"/>
        </w:rPr>
        <w:t>）</w:t>
      </w:r>
      <w:r>
        <w:rPr>
          <w:sz w:val="21"/>
          <w:szCs w:val="21"/>
          <w:highlight w:val="none"/>
        </w:rPr>
        <w:t>。</w:t>
      </w:r>
    </w:p>
    <w:p w14:paraId="632B594F">
      <w:pPr>
        <w:pStyle w:val="5"/>
        <w:spacing w:line="360" w:lineRule="auto"/>
        <w:ind w:firstLine="480"/>
        <w:rPr>
          <w:rFonts w:hint="default"/>
          <w:sz w:val="21"/>
          <w:szCs w:val="21"/>
          <w:highlight w:val="none"/>
        </w:rPr>
      </w:pPr>
      <w:r>
        <w:rPr>
          <w:sz w:val="21"/>
          <w:szCs w:val="21"/>
          <w:highlight w:val="none"/>
          <w:lang w:eastAsia="zh-CN"/>
        </w:rPr>
        <w:t>3</w:t>
      </w:r>
      <w:r>
        <w:rPr>
          <w:sz w:val="21"/>
          <w:szCs w:val="21"/>
          <w:highlight w:val="none"/>
        </w:rPr>
        <w:t>、如采用供应商所不拥有的知识产权，则在报价中必须包括合法使用该知识产权的相关费用。</w:t>
      </w:r>
    </w:p>
    <w:p w14:paraId="746DA860">
      <w:pPr>
        <w:pStyle w:val="5"/>
        <w:spacing w:line="360" w:lineRule="auto"/>
        <w:ind w:firstLine="480"/>
        <w:rPr>
          <w:rFonts w:hint="default" w:ascii="宋体" w:hAnsi="宋体" w:eastAsia="宋体" w:cs="宋体"/>
          <w:bCs/>
          <w:color w:val="000000" w:themeColor="text1"/>
          <w:sz w:val="21"/>
          <w:szCs w:val="21"/>
          <w:highlight w:val="none"/>
          <w14:textFill>
            <w14:solidFill>
              <w14:schemeClr w14:val="tx1"/>
            </w14:solidFill>
          </w14:textFill>
        </w:rPr>
      </w:pPr>
      <w:r>
        <w:rPr>
          <w:sz w:val="21"/>
          <w:szCs w:val="21"/>
          <w:highlight w:val="none"/>
          <w:lang w:eastAsia="zh-CN"/>
        </w:rPr>
        <w:t>4</w:t>
      </w:r>
      <w:r>
        <w:rPr>
          <w:sz w:val="21"/>
          <w:szCs w:val="21"/>
          <w:highlight w:val="none"/>
        </w:rPr>
        <w:t>、构成本磋商文件的各组成部分，未经采购人书面同意，供应商不得擅自复印或用于非本磋商项目所需的其他目的。</w:t>
      </w:r>
    </w:p>
    <w:p w14:paraId="1A0E088D">
      <w:pPr>
        <w:adjustRightInd w:val="0"/>
        <w:snapToGrid w:val="0"/>
        <w:spacing w:line="360" w:lineRule="auto"/>
        <w:rPr>
          <w:rFonts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七、双方的权利和义务：</w:t>
      </w:r>
    </w:p>
    <w:p w14:paraId="5BF40E8A">
      <w:pPr>
        <w:spacing w:line="360" w:lineRule="auto"/>
        <w:rPr>
          <w:rFonts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（一）甲方的权利和义务</w:t>
      </w:r>
    </w:p>
    <w:p w14:paraId="4192A94F">
      <w:pPr>
        <w:adjustRightInd w:val="0"/>
        <w:snapToGrid w:val="0"/>
        <w:spacing w:line="360" w:lineRule="auto"/>
        <w:ind w:firstLine="420" w:firstLineChars="200"/>
        <w:rPr>
          <w:rFonts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1、甲方有权要求乙方供货的项目内容符合国家相关规范，符合国家质量标准。</w:t>
      </w:r>
    </w:p>
    <w:p w14:paraId="14CA6BE3">
      <w:pPr>
        <w:adjustRightInd w:val="0"/>
        <w:snapToGrid w:val="0"/>
        <w:spacing w:line="360" w:lineRule="auto"/>
        <w:ind w:firstLine="420" w:firstLineChars="200"/>
        <w:rPr>
          <w:rFonts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2、甲方有权要求乙方配合甲方完成采购项目的初步验收及最终验收工作。</w:t>
      </w:r>
    </w:p>
    <w:p w14:paraId="4CADCCFD">
      <w:pPr>
        <w:adjustRightInd w:val="0"/>
        <w:snapToGrid w:val="0"/>
        <w:spacing w:line="360" w:lineRule="auto"/>
        <w:ind w:firstLine="420" w:firstLineChars="200"/>
        <w:rPr>
          <w:rFonts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3、甲方有权要求乙方对其提供的产品所涉及的第三方权利进行免责。</w:t>
      </w:r>
    </w:p>
    <w:p w14:paraId="1186D123">
      <w:pPr>
        <w:adjustRightInd w:val="0"/>
        <w:snapToGrid w:val="0"/>
        <w:spacing w:line="360" w:lineRule="auto"/>
        <w:ind w:firstLine="420" w:firstLineChars="200"/>
        <w:rPr>
          <w:rFonts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4、按双方确定的项目实施计划安排乙方工作人员进入工作场地，并提供乙方实施项目所必备的工作条件和环境。</w:t>
      </w:r>
    </w:p>
    <w:p w14:paraId="14E4DB41">
      <w:pPr>
        <w:adjustRightInd w:val="0"/>
        <w:snapToGrid w:val="0"/>
        <w:spacing w:line="360" w:lineRule="auto"/>
        <w:ind w:firstLine="420" w:firstLineChars="200"/>
        <w:rPr>
          <w:rFonts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5、在乙方申请验收后，应及时安排验收并签署验收报告。验收应在甲方和乙方双方共同参加下进行。甲方组成验收小组按国家有关规定、规范进行验收，验收时将会邀请相关的专业人员或机构参与验收。</w:t>
      </w:r>
    </w:p>
    <w:p w14:paraId="22C5A03E">
      <w:pPr>
        <w:adjustRightInd w:val="0"/>
        <w:snapToGrid w:val="0"/>
        <w:spacing w:line="360" w:lineRule="auto"/>
        <w:ind w:firstLine="420" w:firstLineChars="200"/>
        <w:rPr>
          <w:rFonts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6、根据本合同规定，按时向乙方支付应付服务费用。</w:t>
      </w:r>
    </w:p>
    <w:p w14:paraId="6E31D12F">
      <w:pPr>
        <w:adjustRightInd w:val="0"/>
        <w:snapToGrid w:val="0"/>
        <w:spacing w:line="360" w:lineRule="auto"/>
        <w:ind w:firstLine="420" w:firstLineChars="200"/>
        <w:rPr>
          <w:rFonts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7、国家法律、法规所规定由甲方承担的其它责任。</w:t>
      </w:r>
    </w:p>
    <w:p w14:paraId="604D533A">
      <w:pPr>
        <w:adjustRightInd w:val="0"/>
        <w:snapToGrid w:val="0"/>
        <w:spacing w:line="360" w:lineRule="auto"/>
        <w:ind w:firstLine="420" w:firstLineChars="200"/>
        <w:rPr>
          <w:rFonts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（二）乙方的权利和义务</w:t>
      </w:r>
    </w:p>
    <w:p w14:paraId="6394A666">
      <w:pPr>
        <w:adjustRightInd w:val="0"/>
        <w:snapToGrid w:val="0"/>
        <w:spacing w:line="360" w:lineRule="auto"/>
        <w:ind w:firstLine="420" w:firstLineChars="200"/>
        <w:rPr>
          <w:rFonts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1、乙方应保证所供产品的设计、制造、产品性能和功能、材料的选择和材料的检验及最终交付产品的测试等，均应按照国内外通行的现行标准和相应的技术规范执行，这些标准和技术规范应为合同签订日为止最新公布发行的标准和技术规范。</w:t>
      </w:r>
    </w:p>
    <w:p w14:paraId="1387B627">
      <w:pPr>
        <w:adjustRightInd w:val="0"/>
        <w:snapToGrid w:val="0"/>
        <w:spacing w:line="360" w:lineRule="auto"/>
        <w:ind w:firstLine="420" w:firstLineChars="200"/>
        <w:rPr>
          <w:rFonts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2、乙方应保证所供产品渠道正规。</w:t>
      </w:r>
    </w:p>
    <w:p w14:paraId="601CC997">
      <w:pPr>
        <w:adjustRightInd w:val="0"/>
        <w:snapToGrid w:val="0"/>
        <w:spacing w:line="360" w:lineRule="auto"/>
        <w:ind w:firstLine="420" w:firstLineChars="200"/>
        <w:rPr>
          <w:rFonts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3、乙方应按照本合同规定的时限完成供货和安装调试，并保证产品交付质量。</w:t>
      </w:r>
    </w:p>
    <w:p w14:paraId="6252C8F5">
      <w:pPr>
        <w:adjustRightInd w:val="0"/>
        <w:snapToGrid w:val="0"/>
        <w:spacing w:line="360" w:lineRule="auto"/>
        <w:ind w:firstLine="420" w:firstLineChars="200"/>
        <w:rPr>
          <w:rFonts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4、乙方进场时应充分了解甲方的现场各项管理规定，并在进场后服从甲方的管理制度。</w:t>
      </w:r>
    </w:p>
    <w:p w14:paraId="58113435">
      <w:pPr>
        <w:adjustRightInd w:val="0"/>
        <w:snapToGrid w:val="0"/>
        <w:spacing w:line="360" w:lineRule="auto"/>
        <w:ind w:firstLine="420" w:firstLineChars="200"/>
        <w:rPr>
          <w:rFonts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5、乙方所供产品因侵权而产生的一切后果由乙方负责，甲方保留索赔权力。</w:t>
      </w:r>
    </w:p>
    <w:p w14:paraId="79F9CFE4">
      <w:pPr>
        <w:adjustRightInd w:val="0"/>
        <w:snapToGrid w:val="0"/>
        <w:spacing w:line="360" w:lineRule="auto"/>
        <w:ind w:firstLine="420" w:firstLineChars="200"/>
        <w:rPr>
          <w:rFonts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6、国家法律、法规所规定由乙方承担的其它责任。</w:t>
      </w:r>
    </w:p>
    <w:p w14:paraId="6F7630B0">
      <w:pPr>
        <w:adjustRightInd w:val="0"/>
        <w:snapToGrid w:val="0"/>
        <w:spacing w:line="360" w:lineRule="auto"/>
        <w:rPr>
          <w:rFonts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八、违约责任：</w:t>
      </w:r>
    </w:p>
    <w:p w14:paraId="39DBA51F">
      <w:pPr>
        <w:adjustRightInd w:val="0"/>
        <w:snapToGrid w:val="0"/>
        <w:spacing w:line="360" w:lineRule="auto"/>
        <w:ind w:firstLine="420" w:firstLineChars="200"/>
        <w:rPr>
          <w:rFonts w:hint="default" w:ascii="宋体" w:hAnsi="宋体" w:eastAsia="宋体" w:cs="宋体"/>
          <w:bCs/>
          <w:color w:val="000000" w:themeColor="text1"/>
          <w:sz w:val="21"/>
          <w:szCs w:val="21"/>
          <w:highlight w:val="none"/>
          <w:lang w:val="en-US" w:eastAsia="zh-CN"/>
          <w14:textFill>
            <w14:solidFill>
              <w14:schemeClr w14:val="tx1"/>
            </w14:solidFill>
          </w14:textFill>
        </w:rPr>
      </w:pPr>
      <w:r>
        <w:rPr>
          <w:rFonts w:hint="eastAsia" w:ascii="宋体" w:hAnsi="宋体" w:eastAsia="宋体" w:cs="宋体"/>
          <w:bCs/>
          <w:color w:val="000000" w:themeColor="text1"/>
          <w:sz w:val="21"/>
          <w:szCs w:val="21"/>
          <w:highlight w:val="none"/>
          <w:lang w:val="en-US" w:eastAsia="zh-CN"/>
          <w14:textFill>
            <w14:solidFill>
              <w14:schemeClr w14:val="tx1"/>
            </w14:solidFill>
          </w14:textFill>
        </w:rPr>
        <w:t>1、</w:t>
      </w:r>
      <w:r>
        <w:rPr>
          <w:rFonts w:hint="default" w:ascii="宋体" w:hAnsi="宋体" w:eastAsia="宋体" w:cs="宋体"/>
          <w:bCs/>
          <w:color w:val="000000" w:themeColor="text1"/>
          <w:sz w:val="21"/>
          <w:szCs w:val="21"/>
          <w:highlight w:val="none"/>
          <w:lang w:val="en-US" w:eastAsia="zh-CN"/>
          <w14:textFill>
            <w14:solidFill>
              <w14:schemeClr w14:val="tx1"/>
            </w14:solidFill>
          </w14:textFill>
        </w:rPr>
        <w:t>甲乙双方必须遵守本合同并执行合同中的各项规定，保证本合同的正常履行。</w:t>
      </w:r>
    </w:p>
    <w:p w14:paraId="3F169056">
      <w:pPr>
        <w:adjustRightInd w:val="0"/>
        <w:snapToGrid w:val="0"/>
        <w:spacing w:line="360" w:lineRule="auto"/>
        <w:ind w:firstLine="420" w:firstLineChars="200"/>
        <w:rPr>
          <w:rFonts w:hint="default" w:ascii="宋体" w:hAnsi="宋体" w:eastAsia="宋体" w:cs="宋体"/>
          <w:bCs/>
          <w:color w:val="000000" w:themeColor="text1"/>
          <w:sz w:val="21"/>
          <w:szCs w:val="21"/>
          <w:highlight w:val="none"/>
          <w:lang w:val="en-US" w:eastAsia="zh-CN"/>
          <w14:textFill>
            <w14:solidFill>
              <w14:schemeClr w14:val="tx1"/>
            </w14:solidFill>
          </w14:textFill>
        </w:rPr>
      </w:pPr>
      <w:r>
        <w:rPr>
          <w:rFonts w:hint="eastAsia" w:ascii="宋体" w:hAnsi="宋体" w:eastAsia="宋体" w:cs="宋体"/>
          <w:bCs/>
          <w:color w:val="000000" w:themeColor="text1"/>
          <w:sz w:val="21"/>
          <w:szCs w:val="21"/>
          <w:highlight w:val="none"/>
          <w:lang w:val="en-US" w:eastAsia="zh-CN"/>
          <w14:textFill>
            <w14:solidFill>
              <w14:schemeClr w14:val="tx1"/>
            </w14:solidFill>
          </w14:textFill>
        </w:rPr>
        <w:t>2、</w:t>
      </w:r>
      <w:r>
        <w:rPr>
          <w:rFonts w:hint="default" w:ascii="宋体" w:hAnsi="宋体" w:eastAsia="宋体" w:cs="宋体"/>
          <w:bCs/>
          <w:color w:val="000000" w:themeColor="text1"/>
          <w:sz w:val="21"/>
          <w:szCs w:val="21"/>
          <w:highlight w:val="none"/>
          <w:lang w:val="en-US" w:eastAsia="zh-CN"/>
          <w14:textFill>
            <w14:solidFill>
              <w14:schemeClr w14:val="tx1"/>
            </w14:solidFill>
          </w14:textFill>
        </w:rPr>
        <w:t>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6948ECE1">
      <w:pPr>
        <w:adjustRightInd w:val="0"/>
        <w:snapToGrid w:val="0"/>
        <w:spacing w:line="360" w:lineRule="auto"/>
        <w:ind w:firstLine="420" w:firstLineChars="200"/>
        <w:rPr>
          <w:rFonts w:hint="default" w:ascii="宋体" w:hAnsi="宋体" w:eastAsia="宋体" w:cs="宋体"/>
          <w:bCs/>
          <w:color w:val="000000" w:themeColor="text1"/>
          <w:sz w:val="21"/>
          <w:szCs w:val="21"/>
          <w:highlight w:val="none"/>
          <w:lang w:val="en-US" w:eastAsia="zh-CN"/>
          <w14:textFill>
            <w14:solidFill>
              <w14:schemeClr w14:val="tx1"/>
            </w14:solidFill>
          </w14:textFill>
        </w:rPr>
      </w:pPr>
      <w:r>
        <w:rPr>
          <w:rFonts w:hint="eastAsia" w:ascii="宋体" w:hAnsi="宋体" w:eastAsia="宋体" w:cs="宋体"/>
          <w:bCs/>
          <w:color w:val="000000" w:themeColor="text1"/>
          <w:sz w:val="21"/>
          <w:szCs w:val="21"/>
          <w:highlight w:val="none"/>
          <w:lang w:val="en-US" w:eastAsia="zh-CN"/>
          <w14:textFill>
            <w14:solidFill>
              <w14:schemeClr w14:val="tx1"/>
            </w14:solidFill>
          </w14:textFill>
        </w:rPr>
        <w:t>3、</w:t>
      </w:r>
      <w:r>
        <w:rPr>
          <w:rFonts w:hint="default" w:ascii="宋体" w:hAnsi="宋体" w:eastAsia="宋体" w:cs="宋体"/>
          <w:bCs/>
          <w:color w:val="000000" w:themeColor="text1"/>
          <w:sz w:val="21"/>
          <w:szCs w:val="21"/>
          <w:highlight w:val="none"/>
          <w:lang w:val="en-US" w:eastAsia="zh-CN"/>
          <w14:textFill>
            <w14:solidFill>
              <w14:schemeClr w14:val="tx1"/>
            </w14:solidFill>
          </w14:textFill>
        </w:rPr>
        <w:t>乙方所提供的</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服务</w:t>
      </w:r>
      <w:r>
        <w:rPr>
          <w:rFonts w:hint="default" w:ascii="宋体" w:hAnsi="宋体" w:eastAsia="宋体" w:cs="宋体"/>
          <w:bCs/>
          <w:color w:val="000000" w:themeColor="text1"/>
          <w:sz w:val="21"/>
          <w:szCs w:val="21"/>
          <w:highlight w:val="none"/>
          <w:lang w:val="en-US" w:eastAsia="zh-CN"/>
          <w14:textFill>
            <w14:solidFill>
              <w14:schemeClr w14:val="tx1"/>
            </w14:solidFill>
          </w14:textFill>
        </w:rPr>
        <w:t>如不符合国家质量标准相关法律、法规规定、</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采购</w:t>
      </w:r>
      <w:r>
        <w:rPr>
          <w:rFonts w:hint="default" w:ascii="宋体" w:hAnsi="宋体" w:eastAsia="宋体" w:cs="宋体"/>
          <w:bCs/>
          <w:color w:val="000000" w:themeColor="text1"/>
          <w:sz w:val="21"/>
          <w:szCs w:val="21"/>
          <w:highlight w:val="none"/>
          <w:lang w:val="en-US" w:eastAsia="zh-CN"/>
          <w14:textFill>
            <w14:solidFill>
              <w14:schemeClr w14:val="tx1"/>
            </w14:solidFill>
          </w14:textFill>
        </w:rPr>
        <w:t>文件要求，应及时处理，处理不及时的按逾期</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交付</w:t>
      </w:r>
      <w:r>
        <w:rPr>
          <w:rFonts w:hint="default" w:ascii="宋体" w:hAnsi="宋体" w:eastAsia="宋体" w:cs="宋体"/>
          <w:bCs/>
          <w:color w:val="000000" w:themeColor="text1"/>
          <w:sz w:val="21"/>
          <w:szCs w:val="21"/>
          <w:highlight w:val="none"/>
          <w:lang w:val="en-US" w:eastAsia="zh-CN"/>
          <w14:textFill>
            <w14:solidFill>
              <w14:schemeClr w14:val="tx1"/>
            </w14:solidFill>
          </w14:textFill>
        </w:rPr>
        <w:t>处罚；因质量问题甲方不同意接收的或特殊情况甲方同意接收的，乙方应向甲方支付违约货款额5%违约金并赔偿甲方经济损失。</w:t>
      </w:r>
    </w:p>
    <w:p w14:paraId="7C5DE8DC">
      <w:pPr>
        <w:adjustRightInd w:val="0"/>
        <w:snapToGrid w:val="0"/>
        <w:spacing w:line="360" w:lineRule="auto"/>
        <w:ind w:firstLine="420" w:firstLineChars="200"/>
        <w:rPr>
          <w:rFonts w:hint="default" w:ascii="宋体" w:hAnsi="宋体" w:eastAsia="宋体" w:cs="宋体"/>
          <w:bCs/>
          <w:color w:val="000000" w:themeColor="text1"/>
          <w:sz w:val="21"/>
          <w:szCs w:val="21"/>
          <w:highlight w:val="none"/>
          <w:lang w:val="en-US" w:eastAsia="zh-CN"/>
          <w14:textFill>
            <w14:solidFill>
              <w14:schemeClr w14:val="tx1"/>
            </w14:solidFill>
          </w14:textFill>
        </w:rPr>
      </w:pPr>
      <w:r>
        <w:rPr>
          <w:rFonts w:hint="eastAsia" w:ascii="宋体" w:hAnsi="宋体" w:eastAsia="宋体" w:cs="宋体"/>
          <w:bCs/>
          <w:color w:val="000000" w:themeColor="text1"/>
          <w:sz w:val="21"/>
          <w:szCs w:val="21"/>
          <w:highlight w:val="none"/>
          <w:lang w:val="en-US" w:eastAsia="zh-CN"/>
          <w14:textFill>
            <w14:solidFill>
              <w14:schemeClr w14:val="tx1"/>
            </w14:solidFill>
          </w14:textFill>
        </w:rPr>
        <w:t>4、</w:t>
      </w:r>
      <w:r>
        <w:rPr>
          <w:rFonts w:hint="default" w:ascii="宋体" w:hAnsi="宋体" w:eastAsia="宋体" w:cs="宋体"/>
          <w:bCs/>
          <w:color w:val="000000" w:themeColor="text1"/>
          <w:sz w:val="21"/>
          <w:szCs w:val="21"/>
          <w:highlight w:val="none"/>
          <w:lang w:val="en-US" w:eastAsia="zh-CN"/>
          <w14:textFill>
            <w14:solidFill>
              <w14:schemeClr w14:val="tx1"/>
            </w14:solidFill>
          </w14:textFill>
        </w:rPr>
        <w:t>乙方提供的</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服务</w:t>
      </w:r>
      <w:r>
        <w:rPr>
          <w:rFonts w:hint="default" w:ascii="宋体" w:hAnsi="宋体" w:eastAsia="宋体" w:cs="宋体"/>
          <w:bCs/>
          <w:color w:val="000000" w:themeColor="text1"/>
          <w:sz w:val="21"/>
          <w:szCs w:val="21"/>
          <w:highlight w:val="none"/>
          <w:lang w:val="en-US" w:eastAsia="zh-CN"/>
          <w14:textFill>
            <w14:solidFill>
              <w14:schemeClr w14:val="tx1"/>
            </w14:solidFill>
          </w14:textFill>
        </w:rPr>
        <w:t>如侵犯第三方合法权益而引发的任何纠纷或诉讼，均由乙方负责交涉并承担全部责任。</w:t>
      </w:r>
    </w:p>
    <w:p w14:paraId="1C23F15C">
      <w:pPr>
        <w:adjustRightInd w:val="0"/>
        <w:snapToGrid w:val="0"/>
        <w:spacing w:line="360" w:lineRule="auto"/>
        <w:ind w:firstLine="420" w:firstLineChars="200"/>
        <w:rPr>
          <w:rFonts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lang w:val="en-US" w:eastAsia="zh-CN"/>
          <w14:textFill>
            <w14:solidFill>
              <w14:schemeClr w14:val="tx1"/>
            </w14:solidFill>
          </w14:textFill>
        </w:rPr>
        <w:t>5、</w:t>
      </w:r>
      <w:r>
        <w:rPr>
          <w:rFonts w:hint="default" w:ascii="宋体" w:hAnsi="宋体" w:eastAsia="宋体" w:cs="宋体"/>
          <w:bCs/>
          <w:color w:val="000000" w:themeColor="text1"/>
          <w:sz w:val="21"/>
          <w:szCs w:val="21"/>
          <w:highlight w:val="none"/>
          <w:lang w:val="en-US" w:eastAsia="zh-CN"/>
          <w14:textFill>
            <w14:solidFill>
              <w14:schemeClr w14:val="tx1"/>
            </w14:solidFill>
          </w14:textFill>
        </w:rPr>
        <w:t>乙方未按本合同和响应文件中规定的服务承诺提供售后服务的，乙方应按本合同合计金额5%向甲方支付违约金。</w:t>
      </w:r>
    </w:p>
    <w:p w14:paraId="3D087F05">
      <w:pPr>
        <w:adjustRightInd w:val="0"/>
        <w:snapToGrid w:val="0"/>
        <w:spacing w:line="360" w:lineRule="auto"/>
        <w:rPr>
          <w:rFonts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九、验收要求</w:t>
      </w:r>
    </w:p>
    <w:p w14:paraId="2216969C">
      <w:pPr>
        <w:adjustRightInd w:val="0"/>
        <w:snapToGrid w:val="0"/>
        <w:spacing w:line="360" w:lineRule="auto"/>
        <w:ind w:firstLine="420" w:firstLineChars="200"/>
        <w:rPr>
          <w:rFonts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1、验收：由西安市自然资源和规划局雁塔分局组织验收，成交供应商对本项目最终的服务质量负完全责任。</w:t>
      </w:r>
    </w:p>
    <w:p w14:paraId="2287ED41">
      <w:pPr>
        <w:adjustRightInd w:val="0"/>
        <w:snapToGrid w:val="0"/>
        <w:spacing w:line="360" w:lineRule="auto"/>
        <w:ind w:firstLine="420" w:firstLineChars="200"/>
        <w:rPr>
          <w:rFonts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2、验收依据：（1）合同；（2）国家有关的验收标准及规范；（3）竞争性磋商文件及竞争性磋商响应文件。</w:t>
      </w:r>
    </w:p>
    <w:p w14:paraId="575A3103">
      <w:pPr>
        <w:adjustRightInd w:val="0"/>
        <w:snapToGrid w:val="0"/>
        <w:spacing w:line="360" w:lineRule="auto"/>
        <w:rPr>
          <w:rFonts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十、合同争议的解决</w:t>
      </w:r>
    </w:p>
    <w:p w14:paraId="7EC6B2C0">
      <w:pPr>
        <w:adjustRightInd w:val="0"/>
        <w:snapToGrid w:val="0"/>
        <w:spacing w:line="360" w:lineRule="auto"/>
        <w:ind w:firstLine="420" w:firstLineChars="200"/>
        <w:rPr>
          <w:rFonts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合同执行中发生争议的，当事人双方应协商解决，协商达不成一致时，可向采购人所在地人民法院提请诉讼。</w:t>
      </w:r>
    </w:p>
    <w:p w14:paraId="5C593E2E">
      <w:pPr>
        <w:adjustRightInd w:val="0"/>
        <w:snapToGrid w:val="0"/>
        <w:spacing w:line="360" w:lineRule="auto"/>
        <w:rPr>
          <w:rFonts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十一、不可抗力情况下的免责约定</w:t>
      </w:r>
    </w:p>
    <w:p w14:paraId="1DF51D98">
      <w:pPr>
        <w:spacing w:line="360" w:lineRule="auto"/>
        <w:ind w:firstLine="480"/>
        <w:jc w:val="left"/>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双方约定不可抗力情况指：双方不可预见、不可避免、不可克服的客观情况，但不包括双方的违约或疏忽。这些事件包括但不限于：战争、严重火灾、洪水、台风、地震等。</w:t>
      </w:r>
    </w:p>
    <w:p w14:paraId="5087F45D">
      <w:pPr>
        <w:spacing w:line="360" w:lineRule="auto"/>
        <w:ind w:firstLine="480"/>
        <w:jc w:val="left"/>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1、在合同有效期内，任何一方因不可抗力事件导致不能履行合同，则合同履行期可延长，其延长期与不可抗力影响期相同。</w:t>
      </w:r>
    </w:p>
    <w:p w14:paraId="68F0AF11">
      <w:pPr>
        <w:spacing w:line="360" w:lineRule="auto"/>
        <w:ind w:firstLine="480"/>
        <w:jc w:val="left"/>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2、不可抗力事件发生后，应立即通知对方，并寄送有关权威机构出具的证明。</w:t>
      </w:r>
    </w:p>
    <w:p w14:paraId="61031D75">
      <w:pPr>
        <w:spacing w:line="360" w:lineRule="auto"/>
        <w:ind w:firstLine="480"/>
        <w:jc w:val="left"/>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3、不可抗力事件延续</w:t>
      </w:r>
      <w:r>
        <w:rPr>
          <w:rFonts w:hint="eastAsia" w:ascii="宋体" w:hAnsi="宋体" w:eastAsia="宋体" w:cs="宋体"/>
          <w:color w:val="000000" w:themeColor="text1"/>
          <w:sz w:val="21"/>
          <w:szCs w:val="21"/>
          <w:highlight w:val="none"/>
          <w:u w:val="single"/>
          <w14:textFill>
            <w14:solidFill>
              <w14:schemeClr w14:val="tx1"/>
            </w14:solidFill>
          </w14:textFill>
        </w:rPr>
        <w:t>15</w:t>
      </w:r>
      <w:r>
        <w:rPr>
          <w:rFonts w:hint="eastAsia" w:ascii="宋体" w:hAnsi="宋体" w:eastAsia="宋体" w:cs="宋体"/>
          <w:color w:val="000000" w:themeColor="text1"/>
          <w:sz w:val="21"/>
          <w:szCs w:val="21"/>
          <w:highlight w:val="none"/>
          <w14:textFill>
            <w14:solidFill>
              <w14:schemeClr w14:val="tx1"/>
            </w14:solidFill>
          </w14:textFill>
        </w:rPr>
        <w:t>个日历日以上，双方应通过友好协商，确定是否继续履行合同。</w:t>
      </w:r>
    </w:p>
    <w:p w14:paraId="0EC631AB">
      <w:pPr>
        <w:spacing w:line="360" w:lineRule="auto"/>
        <w:rPr>
          <w:rFonts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十四、合同订立</w:t>
      </w:r>
    </w:p>
    <w:p w14:paraId="5F53ECC2">
      <w:pPr>
        <w:adjustRightInd w:val="0"/>
        <w:snapToGrid w:val="0"/>
        <w:spacing w:line="360" w:lineRule="auto"/>
        <w:ind w:firstLine="415" w:firstLineChars="198"/>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1、订立时间：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w:t>
      </w:r>
    </w:p>
    <w:p w14:paraId="2CB31525">
      <w:pPr>
        <w:adjustRightInd w:val="0"/>
        <w:snapToGrid w:val="0"/>
        <w:spacing w:line="360" w:lineRule="auto"/>
        <w:ind w:firstLine="415" w:firstLineChars="198"/>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2、订立地点：</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14:paraId="04546EB4">
      <w:pPr>
        <w:tabs>
          <w:tab w:val="left" w:pos="980"/>
        </w:tabs>
        <w:kinsoku w:val="0"/>
        <w:spacing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3、本合同一式</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份，具有同等法律效力，双方各执</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份。各方签字盖章后生效，合同执行完毕自动失效。</w:t>
      </w:r>
    </w:p>
    <w:p w14:paraId="432D956E">
      <w:pPr>
        <w:tabs>
          <w:tab w:val="left" w:pos="980"/>
        </w:tabs>
        <w:kinsoku w:val="0"/>
        <w:spacing w:line="360" w:lineRule="auto"/>
        <w:ind w:firstLine="420" w:firstLineChars="200"/>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4、合同附件：服务项目单价表</w:t>
      </w:r>
    </w:p>
    <w:p w14:paraId="46307093">
      <w:pPr>
        <w:tabs>
          <w:tab w:val="left" w:pos="480"/>
        </w:tabs>
        <w:spacing w:line="360" w:lineRule="auto"/>
        <w:ind w:firstLine="843" w:firstLineChars="400"/>
        <w:rPr>
          <w:rFonts w:hint="eastAsia" w:ascii="宋体" w:hAnsi="宋体" w:eastAsia="宋体" w:cs="宋体"/>
          <w:b/>
          <w:color w:val="000000" w:themeColor="text1"/>
          <w:sz w:val="21"/>
          <w:szCs w:val="21"/>
          <w:highlight w:val="none"/>
          <w14:textFill>
            <w14:solidFill>
              <w14:schemeClr w14:val="tx1"/>
            </w14:solidFill>
          </w14:textFill>
        </w:rPr>
      </w:pPr>
    </w:p>
    <w:p w14:paraId="1C268209">
      <w:pPr>
        <w:tabs>
          <w:tab w:val="left" w:pos="480"/>
        </w:tabs>
        <w:spacing w:line="360" w:lineRule="auto"/>
        <w:ind w:firstLine="843" w:firstLineChars="400"/>
        <w:rPr>
          <w:rFonts w:hint="eastAsia" w:ascii="宋体" w:hAnsi="宋体" w:eastAsia="宋体" w:cs="宋体"/>
          <w:b/>
          <w:color w:val="000000" w:themeColor="text1"/>
          <w:sz w:val="21"/>
          <w:szCs w:val="21"/>
          <w:highlight w:val="none"/>
          <w14:textFill>
            <w14:solidFill>
              <w14:schemeClr w14:val="tx1"/>
            </w14:solidFill>
          </w14:textFill>
        </w:rPr>
      </w:pPr>
    </w:p>
    <w:p w14:paraId="1886A46D">
      <w:pPr>
        <w:tabs>
          <w:tab w:val="left" w:pos="480"/>
        </w:tabs>
        <w:spacing w:line="360" w:lineRule="auto"/>
        <w:ind w:firstLine="843" w:firstLineChars="400"/>
        <w:rPr>
          <w:rFonts w:hint="eastAsia" w:ascii="宋体" w:hAnsi="宋体" w:eastAsia="宋体" w:cs="宋体"/>
          <w:b/>
          <w:color w:val="000000" w:themeColor="text1"/>
          <w:sz w:val="21"/>
          <w:szCs w:val="21"/>
          <w:highlight w:val="none"/>
          <w14:textFill>
            <w14:solidFill>
              <w14:schemeClr w14:val="tx1"/>
            </w14:solidFill>
          </w14:textFill>
        </w:rPr>
      </w:pPr>
    </w:p>
    <w:p w14:paraId="2DA77F73">
      <w:pPr>
        <w:tabs>
          <w:tab w:val="left" w:pos="480"/>
        </w:tabs>
        <w:spacing w:line="360" w:lineRule="auto"/>
        <w:ind w:firstLine="843" w:firstLineChars="400"/>
        <w:rPr>
          <w:rFonts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甲  方（公章）</w:t>
      </w:r>
      <w:r>
        <w:rPr>
          <w:rFonts w:hint="eastAsia" w:ascii="宋体" w:hAnsi="宋体" w:eastAsia="宋体" w:cs="宋体"/>
          <w:color w:val="000000" w:themeColor="text1"/>
          <w:sz w:val="21"/>
          <w:szCs w:val="21"/>
          <w:highlight w:val="none"/>
          <w14:textFill>
            <w14:solidFill>
              <w14:schemeClr w14:val="tx1"/>
            </w14:solidFill>
          </w14:textFill>
        </w:rPr>
        <w:t xml:space="preserve">                   </w:t>
      </w:r>
      <w:r>
        <w:rPr>
          <w:rFonts w:hint="eastAsia" w:ascii="宋体" w:hAnsi="宋体" w:eastAsia="宋体" w:cs="宋体"/>
          <w:b/>
          <w:color w:val="000000" w:themeColor="text1"/>
          <w:sz w:val="21"/>
          <w:szCs w:val="21"/>
          <w:highlight w:val="none"/>
          <w14:textFill>
            <w14:solidFill>
              <w14:schemeClr w14:val="tx1"/>
            </w14:solidFill>
          </w14:textFill>
        </w:rPr>
        <w:t xml:space="preserve">乙  方（公章）            </w:t>
      </w:r>
    </w:p>
    <w:p w14:paraId="2511011C">
      <w:pPr>
        <w:tabs>
          <w:tab w:val="left" w:pos="480"/>
        </w:tabs>
        <w:spacing w:line="360" w:lineRule="auto"/>
        <w:ind w:firstLine="840" w:firstLineChars="40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单位名称：                       单位名称：</w:t>
      </w:r>
    </w:p>
    <w:p w14:paraId="3733E783">
      <w:pPr>
        <w:tabs>
          <w:tab w:val="left" w:pos="480"/>
        </w:tabs>
        <w:spacing w:line="360" w:lineRule="auto"/>
        <w:ind w:firstLine="840" w:firstLineChars="40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地    址：                       地    址：                </w:t>
      </w:r>
    </w:p>
    <w:p w14:paraId="6A7CECAF">
      <w:pPr>
        <w:tabs>
          <w:tab w:val="left" w:pos="480"/>
        </w:tabs>
        <w:spacing w:line="360" w:lineRule="auto"/>
        <w:ind w:firstLine="840" w:firstLineChars="40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代 理 人：                       代 理 人：                </w:t>
      </w:r>
    </w:p>
    <w:p w14:paraId="1ADECB19">
      <w:pPr>
        <w:tabs>
          <w:tab w:val="left" w:pos="480"/>
        </w:tabs>
        <w:spacing w:line="360" w:lineRule="auto"/>
        <w:ind w:firstLine="840" w:firstLineChars="40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联系电话：                       联系电话：              </w:t>
      </w:r>
    </w:p>
    <w:p w14:paraId="0CCC9357">
      <w:pPr>
        <w:tabs>
          <w:tab w:val="left" w:pos="480"/>
        </w:tabs>
        <w:spacing w:line="360" w:lineRule="auto"/>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        帐    号：                       帐    号：</w:t>
      </w:r>
    </w:p>
    <w:p w14:paraId="234FA354">
      <w:pPr>
        <w:tabs>
          <w:tab w:val="left" w:pos="480"/>
        </w:tabs>
        <w:spacing w:line="360" w:lineRule="auto"/>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        开户银行：                       开户银行：</w:t>
      </w:r>
    </w:p>
    <w:p w14:paraId="75C733D3">
      <w:pPr>
        <w:spacing w:line="360" w:lineRule="auto"/>
        <w:ind w:firstLine="840" w:firstLineChars="4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签订日期：                       签订日期： </w:t>
      </w:r>
    </w:p>
    <w:p w14:paraId="2D0EE34D">
      <w:pPr>
        <w:rPr>
          <w:rFonts w:hint="eastAsia"/>
          <w:lang w:val="en-US" w:eastAsia="zh-Hans"/>
        </w:rPr>
      </w:pPr>
    </w:p>
    <w:p w14:paraId="6B6FE65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F27D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2025-06-22T04:03:07Z</dcterms:created>
  <dc:creator>MINOZ</dc:creator>
  <cp:lastModifiedBy>1</cp:lastModifiedBy>
  <dcterms:modified xsi:type="dcterms:W3CDTF">2025-06-22T04:03:41Z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eyJoZGlkIjoiYmY5ODNmZmNmMWU3NTBhMTU4NjM1YWIwNDhhZTU3MjciLCJ1c2VySWQiOiI0ODU3MDc4MjgifQ==</vt:lpwstr>
  </property>
  <property fmtid="{D5CDD505-2E9C-101B-9397-08002B2CF9AE}" pid="4" name="ICV">
    <vt:lpwstr>CBA81E223DBE4A439AF96613B463DDB4_12</vt:lpwstr>
  </property>
</Properties>
</file>