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87B28">
      <w:pPr>
        <w:spacing w:after="120"/>
        <w:jc w:val="center"/>
        <w:rPr>
          <w:rFonts w:hint="eastAsia" w:ascii="宋体" w:hAnsi="宋体" w:eastAsia="宋体" w:cs="宋体"/>
          <w:color w:val="333333"/>
          <w:kern w:val="0"/>
          <w:sz w:val="24"/>
          <w:shd w:val="clear" w:color="auto" w:fill="FFFFFF"/>
          <w:lang w:eastAsia="zh-CN" w:bidi="ar"/>
        </w:rPr>
      </w:pPr>
      <w:r>
        <w:rPr>
          <w:rFonts w:hint="eastAsia" w:ascii="宋体" w:hAnsi="宋体" w:eastAsia="宋体" w:cs="宋体"/>
          <w:b/>
          <w:bCs/>
          <w:color w:val="333333"/>
          <w:kern w:val="0"/>
          <w:sz w:val="36"/>
          <w:szCs w:val="36"/>
          <w:shd w:val="clear" w:color="auto" w:fill="FFFFFF"/>
          <w:lang w:bidi="ar"/>
        </w:rPr>
        <w:t>服务应答表</w:t>
      </w:r>
      <w:r>
        <w:rPr>
          <w:rFonts w:hint="eastAsia" w:ascii="宋体" w:hAnsi="宋体" w:cs="宋体"/>
          <w:b/>
          <w:bCs/>
          <w:color w:val="333333"/>
          <w:kern w:val="0"/>
          <w:sz w:val="36"/>
          <w:szCs w:val="36"/>
          <w:shd w:val="clear" w:color="auto" w:fill="FFFFFF"/>
          <w:lang w:eastAsia="zh-CN" w:bidi="ar"/>
        </w:rPr>
        <w:t>（</w:t>
      </w:r>
      <w:r>
        <w:rPr>
          <w:rFonts w:hint="eastAsia" w:ascii="宋体" w:hAnsi="宋体" w:cs="宋体"/>
          <w:b/>
          <w:bCs/>
          <w:color w:val="333333"/>
          <w:kern w:val="0"/>
          <w:sz w:val="36"/>
          <w:szCs w:val="36"/>
          <w:shd w:val="clear" w:color="auto" w:fill="FFFFFF"/>
          <w:lang w:val="en-US" w:eastAsia="zh-CN" w:bidi="ar"/>
        </w:rPr>
        <w:t>1包</w:t>
      </w:r>
      <w:r>
        <w:rPr>
          <w:rFonts w:hint="eastAsia" w:ascii="宋体" w:hAnsi="宋体" w:cs="宋体"/>
          <w:b/>
          <w:bCs/>
          <w:color w:val="333333"/>
          <w:kern w:val="0"/>
          <w:sz w:val="36"/>
          <w:szCs w:val="36"/>
          <w:shd w:val="clear" w:color="auto" w:fill="FFFFFF"/>
          <w:lang w:eastAsia="zh-CN" w:bidi="ar"/>
        </w:rPr>
        <w:t>）</w:t>
      </w:r>
    </w:p>
    <w:p w14:paraId="30A45BA5">
      <w:pPr>
        <w:spacing w:line="48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项目名称：</w:t>
      </w:r>
      <w:r>
        <w:rPr>
          <w:rFonts w:hint="eastAsia" w:ascii="宋体" w:hAnsi="宋体" w:cs="宋体"/>
          <w:sz w:val="24"/>
          <w:szCs w:val="24"/>
          <w:lang w:eastAsia="zh-CN"/>
        </w:rPr>
        <w:t>参与网络内容建设活动经费</w:t>
      </w:r>
    </w:p>
    <w:p w14:paraId="1431DA10">
      <w:pPr>
        <w:spacing w:after="120"/>
        <w:ind w:firstLine="360" w:firstLineChars="150"/>
        <w:rPr>
          <w:rFonts w:hint="eastAsia" w:ascii="宋体" w:hAnsi="宋体" w:cs="宋体"/>
          <w:sz w:val="24"/>
          <w:szCs w:val="24"/>
          <w:lang w:eastAsia="zh-CN"/>
        </w:rPr>
      </w:pPr>
      <w:r>
        <w:rPr>
          <w:rFonts w:hint="eastAsia" w:ascii="宋体" w:hAnsi="宋体" w:eastAsia="宋体" w:cs="宋体"/>
          <w:sz w:val="24"/>
          <w:szCs w:val="24"/>
        </w:rPr>
        <w:t>项目编号：</w:t>
      </w:r>
      <w:r>
        <w:rPr>
          <w:rFonts w:hint="eastAsia" w:ascii="宋体" w:hAnsi="宋体" w:cs="宋体"/>
          <w:sz w:val="24"/>
          <w:szCs w:val="24"/>
          <w:lang w:eastAsia="zh-CN"/>
        </w:rPr>
        <w:t>HXGJXM2025-ZC-CS1026</w:t>
      </w:r>
    </w:p>
    <w:tbl>
      <w:tblPr>
        <w:tblStyle w:val="3"/>
        <w:tblpPr w:leftFromText="180" w:rightFromText="180" w:vertAnchor="text" w:horzAnchor="page" w:tblpX="1687" w:tblpY="418"/>
        <w:tblOverlap w:val="never"/>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3405"/>
        <w:gridCol w:w="2485"/>
        <w:gridCol w:w="1312"/>
        <w:gridCol w:w="902"/>
      </w:tblGrid>
      <w:tr w14:paraId="1C81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899" w:type="dxa"/>
            <w:vAlign w:val="center"/>
          </w:tcPr>
          <w:p w14:paraId="7E33CA10">
            <w:pPr>
              <w:pStyle w:val="2"/>
              <w:tabs>
                <w:tab w:val="left" w:pos="6880"/>
              </w:tabs>
              <w:spacing w:line="36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序号</w:t>
            </w:r>
          </w:p>
        </w:tc>
        <w:tc>
          <w:tcPr>
            <w:tcW w:w="3405" w:type="dxa"/>
            <w:vAlign w:val="center"/>
          </w:tcPr>
          <w:p w14:paraId="2C5EED33">
            <w:pPr>
              <w:pStyle w:val="2"/>
              <w:tabs>
                <w:tab w:val="left" w:pos="6880"/>
              </w:tabs>
              <w:spacing w:line="36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磋商文件要求</w:t>
            </w:r>
          </w:p>
        </w:tc>
        <w:tc>
          <w:tcPr>
            <w:tcW w:w="2485" w:type="dxa"/>
            <w:vAlign w:val="center"/>
          </w:tcPr>
          <w:p w14:paraId="0D1A4915">
            <w:pPr>
              <w:pStyle w:val="2"/>
              <w:tabs>
                <w:tab w:val="left" w:pos="6880"/>
              </w:tabs>
              <w:spacing w:line="360" w:lineRule="auto"/>
              <w:ind w:firstLine="110" w:firstLineChars="50"/>
              <w:jc w:val="center"/>
              <w:rPr>
                <w:rFonts w:hint="eastAsia" w:ascii="宋体" w:hAnsi="宋体" w:eastAsia="宋体" w:cs="宋体"/>
                <w:kern w:val="0"/>
                <w:sz w:val="22"/>
                <w:szCs w:val="22"/>
              </w:rPr>
            </w:pPr>
            <w:r>
              <w:rPr>
                <w:rFonts w:hint="eastAsia" w:ascii="宋体" w:hAnsi="宋体" w:eastAsia="宋体" w:cs="宋体"/>
                <w:kern w:val="0"/>
                <w:sz w:val="22"/>
                <w:szCs w:val="22"/>
              </w:rPr>
              <w:t>磋商响应文件的应答</w:t>
            </w:r>
          </w:p>
        </w:tc>
        <w:tc>
          <w:tcPr>
            <w:tcW w:w="1312" w:type="dxa"/>
            <w:vAlign w:val="center"/>
          </w:tcPr>
          <w:p w14:paraId="1EA320F1">
            <w:pPr>
              <w:pStyle w:val="2"/>
              <w:tabs>
                <w:tab w:val="left" w:pos="6880"/>
              </w:tabs>
              <w:spacing w:line="36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响应/偏离</w:t>
            </w:r>
          </w:p>
        </w:tc>
        <w:tc>
          <w:tcPr>
            <w:tcW w:w="902" w:type="dxa"/>
            <w:vAlign w:val="center"/>
          </w:tcPr>
          <w:p w14:paraId="76AB0553">
            <w:pPr>
              <w:pStyle w:val="2"/>
              <w:tabs>
                <w:tab w:val="left" w:pos="6880"/>
              </w:tabs>
              <w:spacing w:line="36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备注</w:t>
            </w:r>
          </w:p>
        </w:tc>
      </w:tr>
      <w:tr w14:paraId="4E2D4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trPr>
        <w:tc>
          <w:tcPr>
            <w:tcW w:w="899" w:type="dxa"/>
            <w:vAlign w:val="center"/>
          </w:tcPr>
          <w:p w14:paraId="546E93E7">
            <w:pPr>
              <w:pStyle w:val="2"/>
              <w:tabs>
                <w:tab w:val="left" w:pos="34"/>
              </w:tabs>
              <w:spacing w:line="360" w:lineRule="auto"/>
              <w:ind w:left="-108" w:firstLine="0" w:firstLineChars="0"/>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1</w:t>
            </w:r>
          </w:p>
        </w:tc>
        <w:tc>
          <w:tcPr>
            <w:tcW w:w="3405" w:type="dxa"/>
            <w:vAlign w:val="center"/>
          </w:tcPr>
          <w:p w14:paraId="0A63EA63">
            <w:pPr>
              <w:pStyle w:val="2"/>
              <w:tabs>
                <w:tab w:val="left" w:pos="6880"/>
              </w:tabs>
              <w:spacing w:line="240" w:lineRule="auto"/>
              <w:ind w:left="0" w:leftChars="0" w:firstLine="0" w:firstLineChars="0"/>
              <w:rPr>
                <w:rFonts w:hint="eastAsia" w:ascii="宋体" w:hAnsi="宋体" w:eastAsia="宋体" w:cs="宋体"/>
                <w:sz w:val="22"/>
                <w:szCs w:val="22"/>
                <w:lang w:val="en-US" w:eastAsia="zh-CN"/>
              </w:rPr>
            </w:pPr>
            <w:r>
              <w:rPr>
                <w:rFonts w:hint="default"/>
                <w:b w:val="0"/>
                <w:bCs w:val="0"/>
                <w:highlight w:val="none"/>
              </w:rPr>
              <w:t>根据甲方工作需要，围绕雁塔区重点工作、城市风貌、人文风物等，制作各类图文产品不少于</w:t>
            </w:r>
            <w:r>
              <w:rPr>
                <w:b w:val="0"/>
                <w:bCs w:val="0"/>
                <w:highlight w:val="none"/>
              </w:rPr>
              <w:t>50</w:t>
            </w:r>
            <w:r>
              <w:rPr>
                <w:rFonts w:hint="default"/>
                <w:b w:val="0"/>
                <w:bCs w:val="0"/>
                <w:highlight w:val="none"/>
              </w:rPr>
              <w:t>条，海报不少于</w:t>
            </w:r>
            <w:r>
              <w:rPr>
                <w:b w:val="0"/>
                <w:bCs w:val="0"/>
                <w:highlight w:val="none"/>
              </w:rPr>
              <w:t>140</w:t>
            </w:r>
            <w:r>
              <w:rPr>
                <w:rFonts w:hint="default"/>
                <w:b w:val="0"/>
                <w:bCs w:val="0"/>
                <w:highlight w:val="none"/>
              </w:rPr>
              <w:t>张</w:t>
            </w:r>
            <w:r>
              <w:rPr>
                <w:b w:val="0"/>
                <w:bCs w:val="0"/>
                <w:highlight w:val="none"/>
              </w:rPr>
              <w:t>（雁塔实景照片不少于60%）</w:t>
            </w:r>
            <w:r>
              <w:rPr>
                <w:rFonts w:hint="default"/>
                <w:b w:val="0"/>
                <w:bCs w:val="0"/>
                <w:highlight w:val="none"/>
              </w:rPr>
              <w:t>，长图不少于2组，SVG互动动图及H5产品不少于5组</w:t>
            </w:r>
            <w:r>
              <w:rPr>
                <w:b w:val="0"/>
                <w:bCs w:val="0"/>
                <w:highlight w:val="none"/>
              </w:rPr>
              <w:t>。</w:t>
            </w:r>
          </w:p>
        </w:tc>
        <w:tc>
          <w:tcPr>
            <w:tcW w:w="2485" w:type="dxa"/>
            <w:vAlign w:val="center"/>
          </w:tcPr>
          <w:p w14:paraId="2AB59114">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5DF5D6AE">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25DDC06D">
            <w:pPr>
              <w:pStyle w:val="2"/>
              <w:tabs>
                <w:tab w:val="left" w:pos="6880"/>
              </w:tabs>
              <w:spacing w:line="360" w:lineRule="auto"/>
              <w:ind w:firstLine="480"/>
              <w:rPr>
                <w:rFonts w:hint="eastAsia" w:ascii="宋体" w:hAnsi="宋体" w:eastAsia="宋体" w:cs="宋体"/>
                <w:kern w:val="0"/>
                <w:sz w:val="22"/>
                <w:szCs w:val="22"/>
              </w:rPr>
            </w:pPr>
          </w:p>
        </w:tc>
      </w:tr>
      <w:tr w14:paraId="3A07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899" w:type="dxa"/>
            <w:vAlign w:val="center"/>
          </w:tcPr>
          <w:p w14:paraId="1D4059A6">
            <w:pPr>
              <w:pStyle w:val="2"/>
              <w:tabs>
                <w:tab w:val="left" w:pos="34"/>
              </w:tabs>
              <w:spacing w:line="360" w:lineRule="auto"/>
              <w:ind w:left="-108" w:firstLine="0" w:firstLineChars="0"/>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w:t>
            </w:r>
          </w:p>
        </w:tc>
        <w:tc>
          <w:tcPr>
            <w:tcW w:w="3405" w:type="dxa"/>
            <w:vAlign w:val="top"/>
          </w:tcPr>
          <w:p w14:paraId="1F88E4CF">
            <w:pPr>
              <w:pStyle w:val="5"/>
              <w:spacing w:line="360" w:lineRule="auto"/>
              <w:rPr>
                <w:rFonts w:hint="eastAsia" w:ascii="宋体" w:hAnsi="宋体" w:eastAsia="宋体" w:cs="宋体"/>
                <w:sz w:val="22"/>
                <w:szCs w:val="22"/>
                <w:lang w:val="en-US" w:eastAsia="zh-CN"/>
              </w:rPr>
            </w:pPr>
            <w:r>
              <w:rPr>
                <w:rFonts w:hint="default"/>
                <w:b w:val="0"/>
                <w:bCs w:val="0"/>
                <w:highlight w:val="none"/>
              </w:rPr>
              <w:t>根据甲方工作需要，以“早安雁塔”“节气里的美好雁塔”“网络中国节雁塔陪你过”等为主题，创作定制化新媒体视频产品不少于</w:t>
            </w:r>
            <w:r>
              <w:rPr>
                <w:b w:val="0"/>
                <w:bCs w:val="0"/>
                <w:highlight w:val="none"/>
              </w:rPr>
              <w:t>150</w:t>
            </w:r>
            <w:r>
              <w:rPr>
                <w:rFonts w:hint="default"/>
                <w:b w:val="0"/>
                <w:bCs w:val="0"/>
                <w:highlight w:val="none"/>
              </w:rPr>
              <w:t>部</w:t>
            </w:r>
            <w:r>
              <w:rPr>
                <w:b w:val="0"/>
                <w:bCs w:val="0"/>
                <w:highlight w:val="none"/>
              </w:rPr>
              <w:t>，其中雁塔实景航拍比例不少于10%</w:t>
            </w:r>
            <w:r>
              <w:rPr>
                <w:rFonts w:hint="default"/>
                <w:b w:val="0"/>
                <w:bCs w:val="0"/>
                <w:highlight w:val="none"/>
              </w:rPr>
              <w:t>。每条视频时长</w:t>
            </w:r>
            <w:r>
              <w:rPr>
                <w:b w:val="0"/>
                <w:bCs w:val="0"/>
                <w:highlight w:val="none"/>
              </w:rPr>
              <w:t>30</w:t>
            </w:r>
            <w:r>
              <w:rPr>
                <w:rFonts w:hint="default"/>
                <w:b w:val="0"/>
                <w:bCs w:val="0"/>
                <w:highlight w:val="none"/>
              </w:rPr>
              <w:t>秒左右，比例9:16，分辨率4K。视频服务包括视频前期策划、文案创作、拍摄剪辑、包装渲染、后期配音等</w:t>
            </w:r>
            <w:r>
              <w:rPr>
                <w:b w:val="0"/>
                <w:bCs w:val="0"/>
                <w:highlight w:val="none"/>
              </w:rPr>
              <w:t>。</w:t>
            </w:r>
          </w:p>
        </w:tc>
        <w:tc>
          <w:tcPr>
            <w:tcW w:w="2485" w:type="dxa"/>
            <w:vAlign w:val="center"/>
          </w:tcPr>
          <w:p w14:paraId="70BAD27C">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68A46240">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6CE8DD7F">
            <w:pPr>
              <w:pStyle w:val="2"/>
              <w:tabs>
                <w:tab w:val="left" w:pos="6880"/>
              </w:tabs>
              <w:spacing w:line="360" w:lineRule="auto"/>
              <w:ind w:firstLine="480"/>
              <w:rPr>
                <w:rFonts w:hint="eastAsia" w:ascii="宋体" w:hAnsi="宋体" w:eastAsia="宋体" w:cs="宋体"/>
                <w:kern w:val="0"/>
                <w:sz w:val="22"/>
                <w:szCs w:val="22"/>
              </w:rPr>
            </w:pPr>
          </w:p>
        </w:tc>
      </w:tr>
      <w:tr w14:paraId="7AD93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899" w:type="dxa"/>
            <w:vAlign w:val="center"/>
          </w:tcPr>
          <w:p w14:paraId="760170F4">
            <w:pPr>
              <w:pStyle w:val="2"/>
              <w:tabs>
                <w:tab w:val="left" w:pos="34"/>
              </w:tabs>
              <w:spacing w:line="360" w:lineRule="auto"/>
              <w:ind w:left="-108" w:firstLine="0" w:firstLineChars="0"/>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3</w:t>
            </w:r>
          </w:p>
        </w:tc>
        <w:tc>
          <w:tcPr>
            <w:tcW w:w="3405" w:type="dxa"/>
            <w:vAlign w:val="top"/>
          </w:tcPr>
          <w:p w14:paraId="77521FDB">
            <w:pPr>
              <w:pStyle w:val="5"/>
              <w:spacing w:line="360" w:lineRule="auto"/>
              <w:rPr>
                <w:rFonts w:hint="eastAsia" w:ascii="宋体" w:hAnsi="宋体" w:eastAsia="宋体" w:cs="宋体"/>
                <w:sz w:val="22"/>
                <w:szCs w:val="22"/>
                <w:lang w:val="en-US" w:eastAsia="zh-CN"/>
              </w:rPr>
            </w:pPr>
            <w:r>
              <w:rPr>
                <w:rFonts w:hint="default"/>
                <w:b w:val="0"/>
                <w:bCs w:val="0"/>
                <w:highlight w:val="none"/>
              </w:rPr>
              <w:t>根据甲方工作需要，乙方需提供其他新媒体产品升级改版、品牌IP标识设计包装制作，以及创作所需的字体、图片、视频等素材更新</w:t>
            </w:r>
            <w:r>
              <w:rPr>
                <w:b w:val="0"/>
                <w:bCs w:val="0"/>
                <w:highlight w:val="none"/>
              </w:rPr>
              <w:t>等。</w:t>
            </w:r>
          </w:p>
        </w:tc>
        <w:tc>
          <w:tcPr>
            <w:tcW w:w="2485" w:type="dxa"/>
            <w:vAlign w:val="center"/>
          </w:tcPr>
          <w:p w14:paraId="3397A913">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509F744C">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129A0815">
            <w:pPr>
              <w:pStyle w:val="2"/>
              <w:tabs>
                <w:tab w:val="left" w:pos="6880"/>
              </w:tabs>
              <w:spacing w:line="360" w:lineRule="auto"/>
              <w:ind w:firstLine="480"/>
              <w:rPr>
                <w:rFonts w:hint="eastAsia" w:ascii="宋体" w:hAnsi="宋体" w:eastAsia="宋体" w:cs="宋体"/>
                <w:kern w:val="0"/>
                <w:sz w:val="22"/>
                <w:szCs w:val="22"/>
              </w:rPr>
            </w:pPr>
          </w:p>
        </w:tc>
      </w:tr>
      <w:tr w14:paraId="033EA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899" w:type="dxa"/>
            <w:vAlign w:val="center"/>
          </w:tcPr>
          <w:p w14:paraId="1EA06349">
            <w:pPr>
              <w:pStyle w:val="2"/>
              <w:tabs>
                <w:tab w:val="left" w:pos="34"/>
              </w:tabs>
              <w:spacing w:line="360" w:lineRule="auto"/>
              <w:ind w:left="-108" w:firstLine="0" w:firstLineChars="0"/>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4</w:t>
            </w:r>
          </w:p>
        </w:tc>
        <w:tc>
          <w:tcPr>
            <w:tcW w:w="3405" w:type="dxa"/>
            <w:vAlign w:val="top"/>
          </w:tcPr>
          <w:p w14:paraId="5C4CD366">
            <w:pPr>
              <w:pStyle w:val="5"/>
              <w:spacing w:line="360" w:lineRule="auto"/>
              <w:jc w:val="both"/>
              <w:rPr>
                <w:rFonts w:hint="eastAsia" w:ascii="宋体" w:hAnsi="宋体" w:eastAsia="宋体" w:cs="宋体"/>
                <w:sz w:val="22"/>
                <w:szCs w:val="22"/>
                <w:lang w:val="en-US" w:eastAsia="zh-CN"/>
              </w:rPr>
            </w:pPr>
            <w:r>
              <w:rPr>
                <w:rFonts w:hint="default"/>
                <w:b w:val="0"/>
                <w:bCs w:val="0"/>
                <w:highlight w:val="none"/>
              </w:rPr>
              <w:t>乙方需配备</w:t>
            </w:r>
            <w:r>
              <w:rPr>
                <w:b w:val="0"/>
                <w:bCs w:val="0"/>
                <w:highlight w:val="none"/>
              </w:rPr>
              <w:t>5</w:t>
            </w:r>
            <w:r>
              <w:rPr>
                <w:rFonts w:hint="default"/>
                <w:b w:val="0"/>
                <w:bCs w:val="0"/>
                <w:highlight w:val="none"/>
              </w:rPr>
              <w:t>人</w:t>
            </w:r>
            <w:r>
              <w:rPr>
                <w:b w:val="0"/>
                <w:bCs w:val="0"/>
                <w:highlight w:val="none"/>
              </w:rPr>
              <w:t>及</w:t>
            </w:r>
            <w:r>
              <w:rPr>
                <w:rFonts w:hint="default"/>
                <w:b w:val="0"/>
                <w:bCs w:val="0"/>
                <w:highlight w:val="none"/>
              </w:rPr>
              <w:t>以</w:t>
            </w:r>
            <w:r>
              <w:rPr>
                <w:b w:val="0"/>
                <w:bCs w:val="0"/>
                <w:highlight w:val="none"/>
              </w:rPr>
              <w:t>上的</w:t>
            </w:r>
            <w:r>
              <w:rPr>
                <w:rFonts w:hint="default"/>
                <w:b w:val="0"/>
                <w:bCs w:val="0"/>
                <w:highlight w:val="none"/>
              </w:rPr>
              <w:t>专业团队</w:t>
            </w:r>
            <w:r>
              <w:rPr>
                <w:b w:val="0"/>
                <w:bCs w:val="0"/>
                <w:highlight w:val="none"/>
              </w:rPr>
              <w:t>。团队成员含本项目专职负责人，具体负责乙方内部各项资源统筹调度，确保第一时间落实甲方工作需求；团队所有人员均需具有五年及以上新媒体产品设计制作相关工作经验，</w:t>
            </w:r>
            <w:r>
              <w:rPr>
                <w:rFonts w:hint="default"/>
                <w:b w:val="0"/>
                <w:bCs w:val="0"/>
                <w:highlight w:val="none"/>
              </w:rPr>
              <w:t>具有强大的产品</w:t>
            </w:r>
            <w:r>
              <w:rPr>
                <w:b w:val="0"/>
                <w:bCs w:val="0"/>
                <w:highlight w:val="none"/>
              </w:rPr>
              <w:t>设计创作</w:t>
            </w:r>
            <w:r>
              <w:rPr>
                <w:rFonts w:hint="default"/>
                <w:b w:val="0"/>
                <w:bCs w:val="0"/>
                <w:highlight w:val="none"/>
              </w:rPr>
              <w:t>能力</w:t>
            </w:r>
            <w:r>
              <w:rPr>
                <w:b w:val="0"/>
                <w:bCs w:val="0"/>
                <w:highlight w:val="none"/>
              </w:rPr>
              <w:t>，能够按照甲方要求高质量</w:t>
            </w:r>
            <w:r>
              <w:rPr>
                <w:rFonts w:hint="default"/>
                <w:b w:val="0"/>
                <w:bCs w:val="0"/>
                <w:highlight w:val="none"/>
              </w:rPr>
              <w:t>提供摄影摄像、视频策划、文案制作、平面设计、svg互动等</w:t>
            </w:r>
            <w:r>
              <w:rPr>
                <w:b w:val="0"/>
                <w:bCs w:val="0"/>
                <w:highlight w:val="none"/>
              </w:rPr>
              <w:t>专业服务或</w:t>
            </w:r>
            <w:r>
              <w:rPr>
                <w:rFonts w:hint="default"/>
                <w:b w:val="0"/>
                <w:bCs w:val="0"/>
                <w:highlight w:val="none"/>
              </w:rPr>
              <w:t>技术支持</w:t>
            </w:r>
            <w:r>
              <w:rPr>
                <w:b w:val="0"/>
                <w:bCs w:val="0"/>
                <w:highlight w:val="none"/>
              </w:rPr>
              <w:t>。</w:t>
            </w:r>
          </w:p>
        </w:tc>
        <w:tc>
          <w:tcPr>
            <w:tcW w:w="2485" w:type="dxa"/>
            <w:vAlign w:val="center"/>
          </w:tcPr>
          <w:p w14:paraId="761E55A3">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5262104E">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44E25C39">
            <w:pPr>
              <w:pStyle w:val="2"/>
              <w:tabs>
                <w:tab w:val="left" w:pos="6880"/>
              </w:tabs>
              <w:spacing w:line="360" w:lineRule="auto"/>
              <w:ind w:firstLine="480"/>
              <w:rPr>
                <w:rFonts w:hint="eastAsia" w:ascii="宋体" w:hAnsi="宋体" w:eastAsia="宋体" w:cs="宋体"/>
                <w:kern w:val="0"/>
                <w:sz w:val="22"/>
                <w:szCs w:val="22"/>
              </w:rPr>
            </w:pPr>
          </w:p>
        </w:tc>
      </w:tr>
      <w:tr w14:paraId="070F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899" w:type="dxa"/>
            <w:vAlign w:val="center"/>
          </w:tcPr>
          <w:p w14:paraId="5631702C">
            <w:pPr>
              <w:pStyle w:val="2"/>
              <w:tabs>
                <w:tab w:val="left" w:pos="34"/>
              </w:tabs>
              <w:spacing w:line="360" w:lineRule="auto"/>
              <w:ind w:left="-108" w:firstLine="0" w:firstLineChars="0"/>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5</w:t>
            </w:r>
          </w:p>
        </w:tc>
        <w:tc>
          <w:tcPr>
            <w:tcW w:w="3405" w:type="dxa"/>
            <w:vAlign w:val="center"/>
          </w:tcPr>
          <w:p w14:paraId="257F1622">
            <w:pPr>
              <w:pStyle w:val="2"/>
              <w:tabs>
                <w:tab w:val="left" w:pos="6880"/>
              </w:tabs>
              <w:spacing w:line="240" w:lineRule="auto"/>
              <w:ind w:left="0" w:leftChars="0" w:firstLine="0" w:firstLineChars="0"/>
              <w:rPr>
                <w:rFonts w:hint="eastAsia" w:ascii="宋体" w:hAnsi="宋体" w:eastAsia="宋体" w:cs="宋体"/>
                <w:sz w:val="22"/>
                <w:szCs w:val="22"/>
                <w:lang w:val="en-US" w:eastAsia="zh-CN"/>
              </w:rPr>
            </w:pPr>
            <w:r>
              <w:rPr>
                <w:rFonts w:hint="default"/>
                <w:b w:val="0"/>
                <w:bCs w:val="0"/>
                <w:highlight w:val="none"/>
              </w:rPr>
              <w:t>乙方所提供的所有产品，均不能出现因第三方侵权或其它知识产权而引发法律或经济纠纷。</w:t>
            </w:r>
          </w:p>
        </w:tc>
        <w:tc>
          <w:tcPr>
            <w:tcW w:w="2485" w:type="dxa"/>
            <w:vAlign w:val="center"/>
          </w:tcPr>
          <w:p w14:paraId="4EBD37F6">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23AE00E8">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01C4549C">
            <w:pPr>
              <w:pStyle w:val="2"/>
              <w:tabs>
                <w:tab w:val="left" w:pos="6880"/>
              </w:tabs>
              <w:spacing w:line="360" w:lineRule="auto"/>
              <w:ind w:firstLine="480"/>
              <w:rPr>
                <w:rFonts w:hint="eastAsia" w:ascii="宋体" w:hAnsi="宋体" w:eastAsia="宋体" w:cs="宋体"/>
                <w:kern w:val="0"/>
                <w:sz w:val="22"/>
                <w:szCs w:val="22"/>
              </w:rPr>
            </w:pPr>
          </w:p>
        </w:tc>
      </w:tr>
      <w:tr w14:paraId="3485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8" w:hRule="atLeast"/>
        </w:trPr>
        <w:tc>
          <w:tcPr>
            <w:tcW w:w="899" w:type="dxa"/>
            <w:vAlign w:val="center"/>
          </w:tcPr>
          <w:p w14:paraId="3EF93D59">
            <w:pPr>
              <w:pStyle w:val="2"/>
              <w:tabs>
                <w:tab w:val="left" w:pos="34"/>
              </w:tabs>
              <w:spacing w:line="360" w:lineRule="auto"/>
              <w:ind w:left="-108" w:firstLine="0" w:firstLineChars="0"/>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6</w:t>
            </w:r>
          </w:p>
        </w:tc>
        <w:tc>
          <w:tcPr>
            <w:tcW w:w="3405" w:type="dxa"/>
            <w:vAlign w:val="center"/>
          </w:tcPr>
          <w:p w14:paraId="6F41AD02">
            <w:pPr>
              <w:pStyle w:val="2"/>
              <w:tabs>
                <w:tab w:val="left" w:pos="6880"/>
              </w:tabs>
              <w:spacing w:line="240" w:lineRule="auto"/>
              <w:ind w:left="0" w:leftChars="0" w:firstLine="0" w:firstLineChars="0"/>
              <w:rPr>
                <w:rFonts w:hint="eastAsia" w:ascii="宋体" w:hAnsi="宋体" w:eastAsia="宋体" w:cs="宋体"/>
                <w:sz w:val="22"/>
                <w:szCs w:val="22"/>
                <w:lang w:val="en-US" w:eastAsia="zh-CN"/>
              </w:rPr>
            </w:pPr>
            <w:r>
              <w:rPr>
                <w:rFonts w:hint="eastAsia"/>
                <w:lang w:eastAsia="zh-CN"/>
              </w:rPr>
              <w:t>所有工作人员均需具备五年及以上新媒体产品设计制作相关工作经验，具备良好沟通协调</w:t>
            </w:r>
            <w:r>
              <w:rPr>
                <w:rFonts w:hint="eastAsia"/>
              </w:rPr>
              <w:t>、审美和创意能力，</w:t>
            </w:r>
            <w:r>
              <w:rPr>
                <w:rFonts w:hint="eastAsia"/>
                <w:lang w:eastAsia="zh-CN"/>
              </w:rPr>
              <w:t>掌握视频拍摄剪辑包装、图文产品制作等技能</w:t>
            </w:r>
            <w:r>
              <w:rPr>
                <w:rFonts w:hint="eastAsia"/>
              </w:rPr>
              <w:t>。</w:t>
            </w:r>
            <w:r>
              <w:rPr>
                <w:rFonts w:hint="eastAsia"/>
                <w:lang w:val="en-US" w:eastAsia="zh-CN"/>
              </w:rPr>
              <w:t>满足采购需求，确保采购项目顺利实施。</w:t>
            </w:r>
          </w:p>
        </w:tc>
        <w:tc>
          <w:tcPr>
            <w:tcW w:w="2485" w:type="dxa"/>
            <w:vAlign w:val="center"/>
          </w:tcPr>
          <w:p w14:paraId="4E4C654E">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070FD999">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27BA7A06">
            <w:pPr>
              <w:pStyle w:val="2"/>
              <w:tabs>
                <w:tab w:val="left" w:pos="6880"/>
              </w:tabs>
              <w:spacing w:line="360" w:lineRule="auto"/>
              <w:ind w:firstLine="480"/>
              <w:rPr>
                <w:rFonts w:hint="eastAsia" w:ascii="宋体" w:hAnsi="宋体" w:eastAsia="宋体" w:cs="宋体"/>
                <w:kern w:val="0"/>
                <w:sz w:val="22"/>
                <w:szCs w:val="22"/>
              </w:rPr>
            </w:pPr>
          </w:p>
        </w:tc>
      </w:tr>
      <w:tr w14:paraId="38556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899" w:type="dxa"/>
            <w:vAlign w:val="center"/>
          </w:tcPr>
          <w:p w14:paraId="0ABE0B1B">
            <w:pPr>
              <w:pStyle w:val="2"/>
              <w:tabs>
                <w:tab w:val="left" w:pos="34"/>
              </w:tabs>
              <w:spacing w:line="360" w:lineRule="auto"/>
              <w:ind w:left="-108" w:firstLine="0" w:firstLineChars="0"/>
              <w:jc w:val="cente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w:t>
            </w:r>
          </w:p>
        </w:tc>
        <w:tc>
          <w:tcPr>
            <w:tcW w:w="3405" w:type="dxa"/>
            <w:vAlign w:val="center"/>
          </w:tcPr>
          <w:p w14:paraId="2E518F09">
            <w:pPr>
              <w:pStyle w:val="2"/>
              <w:tabs>
                <w:tab w:val="left" w:pos="6880"/>
              </w:tabs>
              <w:spacing w:line="240" w:lineRule="auto"/>
              <w:ind w:left="0" w:leftChars="0" w:firstLine="0" w:firstLineChars="0"/>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2485" w:type="dxa"/>
            <w:vAlign w:val="center"/>
          </w:tcPr>
          <w:p w14:paraId="503AF6EC">
            <w:pPr>
              <w:pStyle w:val="2"/>
              <w:tabs>
                <w:tab w:val="left" w:pos="6880"/>
              </w:tabs>
              <w:spacing w:line="360" w:lineRule="auto"/>
              <w:ind w:firstLine="480"/>
              <w:rPr>
                <w:rFonts w:hint="eastAsia" w:ascii="宋体" w:hAnsi="宋体" w:eastAsia="宋体" w:cs="宋体"/>
                <w:kern w:val="0"/>
                <w:sz w:val="22"/>
                <w:szCs w:val="22"/>
              </w:rPr>
            </w:pPr>
          </w:p>
        </w:tc>
        <w:tc>
          <w:tcPr>
            <w:tcW w:w="1312" w:type="dxa"/>
            <w:vAlign w:val="center"/>
          </w:tcPr>
          <w:p w14:paraId="0C5B9289">
            <w:pPr>
              <w:pStyle w:val="2"/>
              <w:tabs>
                <w:tab w:val="left" w:pos="6880"/>
              </w:tabs>
              <w:spacing w:line="360" w:lineRule="auto"/>
              <w:ind w:firstLine="480"/>
              <w:rPr>
                <w:rFonts w:hint="eastAsia" w:ascii="宋体" w:hAnsi="宋体" w:eastAsia="宋体" w:cs="宋体"/>
                <w:kern w:val="0"/>
                <w:sz w:val="22"/>
                <w:szCs w:val="22"/>
              </w:rPr>
            </w:pPr>
          </w:p>
        </w:tc>
        <w:tc>
          <w:tcPr>
            <w:tcW w:w="902" w:type="dxa"/>
            <w:vAlign w:val="center"/>
          </w:tcPr>
          <w:p w14:paraId="3FA2ED90">
            <w:pPr>
              <w:pStyle w:val="2"/>
              <w:tabs>
                <w:tab w:val="left" w:pos="6880"/>
              </w:tabs>
              <w:spacing w:line="360" w:lineRule="auto"/>
              <w:ind w:firstLine="480"/>
              <w:rPr>
                <w:rFonts w:hint="eastAsia" w:ascii="宋体" w:hAnsi="宋体" w:eastAsia="宋体" w:cs="宋体"/>
                <w:kern w:val="0"/>
                <w:sz w:val="22"/>
                <w:szCs w:val="22"/>
              </w:rPr>
            </w:pPr>
          </w:p>
        </w:tc>
      </w:tr>
    </w:tbl>
    <w:p w14:paraId="3DD6E810">
      <w:pPr>
        <w:spacing w:after="120"/>
        <w:ind w:firstLine="120" w:firstLineChars="50"/>
        <w:rPr>
          <w:rFonts w:ascii="宋体" w:hAnsi="宋体" w:eastAsia="宋体" w:cs="宋体"/>
          <w:sz w:val="24"/>
        </w:rPr>
      </w:pPr>
      <w:r>
        <w:rPr>
          <w:rFonts w:hint="eastAsia" w:ascii="宋体" w:hAnsi="宋体" w:eastAsia="宋体" w:cs="宋体"/>
          <w:sz w:val="24"/>
        </w:rPr>
        <w:t xml:space="preserve">                  </w:t>
      </w:r>
    </w:p>
    <w:p w14:paraId="041395CD">
      <w:pPr>
        <w:spacing w:line="280" w:lineRule="exact"/>
        <w:ind w:right="540" w:rightChars="257" w:firstLine="480" w:firstLineChars="200"/>
        <w:jc w:val="left"/>
        <w:rPr>
          <w:rFonts w:hint="eastAsia" w:ascii="宋体" w:hAnsi="宋体" w:eastAsia="宋体" w:cs="宋体"/>
          <w:sz w:val="24"/>
        </w:rPr>
      </w:pPr>
    </w:p>
    <w:p w14:paraId="0209B35B">
      <w:pPr>
        <w:spacing w:line="280" w:lineRule="exact"/>
        <w:ind w:right="540" w:rightChars="257" w:firstLine="480" w:firstLineChars="2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ED25615">
      <w:pPr>
        <w:spacing w:line="280" w:lineRule="exact"/>
        <w:ind w:right="540" w:rightChars="257"/>
        <w:jc w:val="left"/>
        <w:rPr>
          <w:rFonts w:ascii="宋体" w:hAnsi="宋体" w:eastAsia="宋体" w:cs="宋体"/>
          <w:sz w:val="24"/>
        </w:rPr>
      </w:pPr>
    </w:p>
    <w:p w14:paraId="55B9C801">
      <w:pPr>
        <w:spacing w:line="500" w:lineRule="exact"/>
        <w:ind w:firstLine="496" w:firstLineChars="200"/>
        <w:jc w:val="left"/>
        <w:rPr>
          <w:rFonts w:ascii="宋体" w:hAnsi="宋体" w:eastAsia="宋体" w:cs="宋体"/>
          <w:spacing w:val="4"/>
          <w:sz w:val="24"/>
        </w:rPr>
      </w:pPr>
      <w:r>
        <w:rPr>
          <w:rFonts w:hint="eastAsia" w:ascii="宋体" w:hAnsi="宋体" w:eastAsia="宋体" w:cs="宋体"/>
          <w:spacing w:val="4"/>
          <w:sz w:val="24"/>
        </w:rPr>
        <w:t>法定代表人或被授权人：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3B4CE36D">
      <w:pPr>
        <w:spacing w:line="280" w:lineRule="exact"/>
        <w:ind w:right="540" w:rightChars="257"/>
        <w:jc w:val="left"/>
        <w:rPr>
          <w:rFonts w:ascii="宋体" w:hAnsi="宋体" w:eastAsia="宋体" w:cs="宋体"/>
          <w:sz w:val="24"/>
        </w:rPr>
      </w:pPr>
    </w:p>
    <w:p w14:paraId="748AB889">
      <w:pPr>
        <w:spacing w:line="280" w:lineRule="exact"/>
        <w:ind w:right="540" w:rightChars="257" w:firstLine="480" w:firstLineChars="200"/>
        <w:rPr>
          <w:rFonts w:ascii="宋体" w:hAnsi="宋体" w:eastAsia="宋体" w:cs="宋体"/>
          <w:sz w:val="24"/>
        </w:rPr>
      </w:pPr>
      <w:r>
        <w:rPr>
          <w:rFonts w:hint="eastAsia" w:ascii="宋体" w:hAnsi="宋体" w:eastAsia="宋体" w:cs="宋体"/>
          <w:sz w:val="24"/>
        </w:rPr>
        <w:t>日    期：     年     月     日</w:t>
      </w:r>
    </w:p>
    <w:p w14:paraId="608A2B80">
      <w:pPr>
        <w:spacing w:line="400" w:lineRule="exact"/>
        <w:rPr>
          <w:rFonts w:ascii="宋体" w:hAnsi="宋体" w:eastAsia="宋体" w:cs="宋体"/>
          <w:sz w:val="24"/>
        </w:rPr>
      </w:pPr>
    </w:p>
    <w:p w14:paraId="683E0381">
      <w:pPr>
        <w:spacing w:line="400" w:lineRule="exact"/>
        <w:ind w:left="600" w:leftChars="57" w:hanging="480" w:hangingChars="200"/>
        <w:rPr>
          <w:rFonts w:ascii="宋体" w:hAnsi="宋体" w:eastAsia="宋体" w:cs="宋体"/>
          <w:sz w:val="24"/>
        </w:rPr>
      </w:pPr>
      <w:r>
        <w:rPr>
          <w:rFonts w:hint="eastAsia" w:ascii="宋体" w:hAnsi="宋体" w:eastAsia="宋体" w:cs="宋体"/>
          <w:sz w:val="24"/>
        </w:rPr>
        <w:t>注：1、磋商文件要求：供应商必须将磋商文件中第三章3.2.2服务要求相关内容和标准要求事项列入此表。</w:t>
      </w:r>
    </w:p>
    <w:p w14:paraId="7E393014">
      <w:pPr>
        <w:spacing w:line="400" w:lineRule="exact"/>
        <w:ind w:firstLine="480" w:firstLineChars="200"/>
        <w:rPr>
          <w:rFonts w:ascii="宋体" w:hAnsi="宋体" w:eastAsia="宋体" w:cs="宋体"/>
          <w:sz w:val="24"/>
        </w:rPr>
      </w:pPr>
      <w:r>
        <w:rPr>
          <w:rFonts w:hint="eastAsia" w:ascii="宋体" w:hAnsi="宋体" w:eastAsia="宋体" w:cs="宋体"/>
          <w:sz w:val="24"/>
        </w:rPr>
        <w:t>2、磋商响应文件的应答：按照磋商文件服务要求的顺序对应填写。</w:t>
      </w:r>
    </w:p>
    <w:p w14:paraId="349BB5F3">
      <w:pPr>
        <w:pStyle w:val="5"/>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3、供应商必须据实填写，不得虚假填写，否则将取消其磋商或成交资格。</w:t>
      </w:r>
    </w:p>
    <w:p w14:paraId="041F980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836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200" w:firstLineChars="200"/>
    </w:pPr>
    <w:rPr>
      <w:rFonts w:ascii="Times New Roman" w:hAnsi="Times New Roman"/>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2025-06-30T08:22:28Z</dcterms:created>
  <dc:creator>Administrator</dc:creator>
  <cp:lastModifiedBy>华夏国际-招标部1</cp:lastModifiedBy>
  <dcterms:modified xsi:type="dcterms:W3CDTF">2025-06-30T08:22:50Z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C6CF520F8A9C4F68A01A81CEE72E1FF2_12</vt:lpwstr>
  </property>
</Properties>
</file>