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017EFA">
      <w:pPr>
        <w:pStyle w:val="5"/>
        <w:jc w:val="center"/>
        <w:outlineLvl w:val="1"/>
        <w:rPr>
          <w:b/>
          <w:sz w:val="30"/>
          <w:szCs w:val="30"/>
        </w:rPr>
      </w:pPr>
    </w:p>
    <w:p w14:paraId="182CFAD2">
      <w:pPr>
        <w:pStyle w:val="5"/>
        <w:jc w:val="center"/>
        <w:outlineLvl w:val="1"/>
        <w:rPr>
          <w:b/>
          <w:sz w:val="30"/>
          <w:szCs w:val="30"/>
        </w:rPr>
      </w:pPr>
    </w:p>
    <w:p w14:paraId="5EA0CE29">
      <w:pPr>
        <w:pStyle w:val="5"/>
        <w:jc w:val="center"/>
        <w:outlineLvl w:val="1"/>
        <w:rPr>
          <w:sz w:val="30"/>
          <w:szCs w:val="30"/>
        </w:rPr>
      </w:pPr>
      <w:r>
        <w:rPr>
          <w:b/>
          <w:sz w:val="30"/>
          <w:szCs w:val="30"/>
        </w:rPr>
        <w:t>拟签订采购合同文本</w:t>
      </w:r>
    </w:p>
    <w:p w14:paraId="507FB57B">
      <w:pPr>
        <w:widowControl w:val="0"/>
        <w:tabs>
          <w:tab w:val="center" w:pos="4153"/>
          <w:tab w:val="right" w:pos="8306"/>
        </w:tabs>
        <w:snapToGrid w:val="0"/>
        <w:spacing w:beforeLines="10" w:afterLines="10" w:line="360" w:lineRule="auto"/>
        <w:jc w:val="center"/>
        <w:rPr>
          <w:rFonts w:hint="eastAsia" w:ascii="宋体" w:hAnsi="宋体" w:eastAsia="宋体" w:cs="宋体"/>
          <w:b/>
          <w:bCs w:val="0"/>
          <w:snapToGrid/>
          <w:color w:val="auto"/>
          <w:spacing w:val="-20"/>
          <w:kern w:val="0"/>
          <w:sz w:val="44"/>
          <w:szCs w:val="44"/>
          <w:highlight w:val="none"/>
          <w:lang w:val="en-US" w:eastAsia="zh-CN"/>
        </w:rPr>
      </w:pPr>
    </w:p>
    <w:p w14:paraId="460D264C">
      <w:pPr>
        <w:spacing w:before="120" w:line="360" w:lineRule="auto"/>
        <w:jc w:val="center"/>
        <w:rPr>
          <w:rFonts w:hint="eastAsia" w:ascii="宋体" w:hAnsi="宋体" w:eastAsia="宋体" w:cs="宋体"/>
          <w:sz w:val="28"/>
          <w:szCs w:val="28"/>
        </w:rPr>
      </w:pPr>
      <w:r>
        <w:rPr>
          <w:rFonts w:hint="eastAsia" w:ascii="宋体" w:hAnsi="宋体" w:eastAsia="宋体" w:cs="宋体"/>
          <w:sz w:val="28"/>
          <w:szCs w:val="28"/>
        </w:rPr>
        <w:t>（参考格式）</w:t>
      </w:r>
    </w:p>
    <w:p w14:paraId="46A76206">
      <w:pPr>
        <w:spacing w:before="120" w:line="360" w:lineRule="auto"/>
        <w:jc w:val="center"/>
        <w:rPr>
          <w:rFonts w:hint="eastAsia" w:ascii="仿宋" w:hAnsi="仿宋" w:eastAsia="仿宋" w:cs="仿宋"/>
          <w:b/>
          <w:bCs/>
          <w:sz w:val="36"/>
          <w:szCs w:val="36"/>
        </w:rPr>
      </w:pPr>
    </w:p>
    <w:p w14:paraId="686D8451">
      <w:pPr>
        <w:spacing w:before="120" w:line="360" w:lineRule="auto"/>
        <w:jc w:val="center"/>
        <w:rPr>
          <w:rFonts w:hint="eastAsia" w:ascii="宋体" w:hAnsi="宋体" w:eastAsia="宋体" w:cs="宋体"/>
          <w:b/>
          <w:bCs/>
          <w:sz w:val="32"/>
          <w:szCs w:val="32"/>
        </w:rPr>
      </w:pPr>
      <w:r>
        <w:rPr>
          <w:rFonts w:hint="eastAsia" w:ascii="宋体" w:hAnsi="宋体" w:eastAsia="宋体" w:cs="宋体"/>
          <w:b/>
          <w:bCs/>
          <w:spacing w:val="-24"/>
          <w:sz w:val="32"/>
          <w:szCs w:val="32"/>
          <w:lang w:eastAsia="zh-CN"/>
        </w:rPr>
        <w:t>宣传品印刷服务项目</w:t>
      </w:r>
    </w:p>
    <w:p w14:paraId="72BABD90">
      <w:pPr>
        <w:spacing w:before="120" w:line="360" w:lineRule="auto"/>
        <w:jc w:val="center"/>
        <w:rPr>
          <w:rFonts w:hint="eastAsia" w:ascii="宋体" w:hAnsi="宋体" w:eastAsia="宋体" w:cs="宋体"/>
          <w:sz w:val="32"/>
          <w:szCs w:val="32"/>
        </w:rPr>
      </w:pPr>
    </w:p>
    <w:p w14:paraId="6A71CB9E">
      <w:pPr>
        <w:spacing w:before="120" w:line="360" w:lineRule="auto"/>
        <w:jc w:val="center"/>
        <w:rPr>
          <w:rFonts w:hint="default" w:ascii="宋体" w:hAnsi="宋体" w:eastAsia="宋体" w:cs="宋体"/>
          <w:sz w:val="28"/>
          <w:szCs w:val="28"/>
          <w:lang w:val="en-US" w:eastAsia="zh-CN"/>
        </w:rPr>
      </w:pPr>
      <w:bookmarkStart w:id="0" w:name="_Toc109542396"/>
      <w:bookmarkStart w:id="1" w:name="_Toc109543216"/>
      <w:r>
        <w:rPr>
          <w:rFonts w:hint="eastAsia" w:ascii="宋体" w:hAnsi="宋体" w:eastAsia="宋体" w:cs="宋体"/>
          <w:b/>
          <w:bCs/>
          <w:sz w:val="28"/>
          <w:szCs w:val="28"/>
          <w:lang w:val="en-US" w:eastAsia="zh-CN"/>
        </w:rPr>
        <w:t>采购包</w:t>
      </w:r>
      <w:r>
        <w:rPr>
          <w:rFonts w:hint="eastAsia" w:ascii="宋体" w:hAnsi="宋体" w:eastAsia="宋体" w:cs="宋体"/>
          <w:b/>
          <w:bCs/>
          <w:sz w:val="28"/>
          <w:szCs w:val="28"/>
        </w:rPr>
        <w:t>：</w:t>
      </w:r>
      <w:bookmarkEnd w:id="0"/>
      <w:bookmarkEnd w:id="1"/>
      <w:r>
        <w:rPr>
          <w:rFonts w:hint="eastAsia" w:ascii="宋体" w:hAnsi="宋体" w:eastAsia="宋体" w:cs="宋体"/>
          <w:b/>
          <w:bCs/>
          <w:sz w:val="28"/>
          <w:szCs w:val="28"/>
          <w:u w:val="single"/>
          <w:lang w:val="en-US" w:eastAsia="zh-CN"/>
        </w:rPr>
        <w:t xml:space="preserve">  1/2  </w:t>
      </w:r>
    </w:p>
    <w:p w14:paraId="2C4F1DE3">
      <w:pPr>
        <w:spacing w:before="120" w:line="360" w:lineRule="auto"/>
        <w:rPr>
          <w:rFonts w:hint="eastAsia" w:ascii="宋体" w:hAnsi="宋体" w:eastAsia="宋体" w:cs="宋体"/>
          <w:b/>
          <w:bCs/>
          <w:sz w:val="28"/>
          <w:szCs w:val="28"/>
        </w:rPr>
      </w:pPr>
    </w:p>
    <w:p w14:paraId="70D1ABF5">
      <w:pPr>
        <w:keepNext w:val="0"/>
        <w:keepLines w:val="0"/>
        <w:pageBreakBefore w:val="0"/>
        <w:widowControl w:val="0"/>
        <w:kinsoku/>
        <w:wordWrap/>
        <w:overflowPunct/>
        <w:topLinePunct w:val="0"/>
        <w:autoSpaceDE/>
        <w:autoSpaceDN/>
        <w:bidi w:val="0"/>
        <w:adjustRightInd/>
        <w:snapToGrid/>
        <w:spacing w:line="360" w:lineRule="auto"/>
        <w:ind w:firstLine="1405" w:firstLineChars="500"/>
        <w:jc w:val="left"/>
        <w:textAlignment w:val="auto"/>
        <w:rPr>
          <w:rFonts w:hint="eastAsia" w:ascii="宋体" w:hAnsi="宋体" w:eastAsia="宋体" w:cs="宋体"/>
          <w:b/>
          <w:bCs/>
          <w:sz w:val="28"/>
          <w:szCs w:val="28"/>
          <w:u w:val="single"/>
          <w:lang w:val="en-US" w:eastAsia="zh-CN"/>
        </w:rPr>
      </w:pPr>
      <w:r>
        <w:rPr>
          <w:rFonts w:hint="eastAsia" w:ascii="宋体" w:hAnsi="宋体" w:eastAsia="宋体" w:cs="宋体"/>
          <w:b/>
          <w:bCs/>
          <w:sz w:val="28"/>
          <w:szCs w:val="28"/>
        </w:rPr>
        <w:t>采购项目名称：</w:t>
      </w:r>
      <w:r>
        <w:rPr>
          <w:rFonts w:hint="eastAsia" w:ascii="宋体" w:hAnsi="宋体" w:eastAsia="宋体" w:cs="宋体"/>
          <w:b/>
          <w:bCs/>
          <w:sz w:val="28"/>
          <w:szCs w:val="28"/>
          <w:u w:val="single"/>
          <w:lang w:eastAsia="zh-CN"/>
        </w:rPr>
        <w:t>宣传品印刷服务项目</w:t>
      </w:r>
    </w:p>
    <w:p w14:paraId="003A09D9">
      <w:pPr>
        <w:keepNext w:val="0"/>
        <w:keepLines w:val="0"/>
        <w:pageBreakBefore w:val="0"/>
        <w:widowControl w:val="0"/>
        <w:kinsoku/>
        <w:wordWrap/>
        <w:overflowPunct/>
        <w:topLinePunct w:val="0"/>
        <w:autoSpaceDE/>
        <w:autoSpaceDN/>
        <w:bidi w:val="0"/>
        <w:adjustRightInd/>
        <w:snapToGrid/>
        <w:spacing w:line="360" w:lineRule="auto"/>
        <w:ind w:firstLine="1405" w:firstLineChars="500"/>
        <w:jc w:val="left"/>
        <w:textAlignment w:val="auto"/>
        <w:rPr>
          <w:rFonts w:hint="eastAsia" w:ascii="宋体" w:hAnsi="宋体" w:eastAsia="宋体" w:cs="宋体"/>
          <w:b/>
          <w:bCs/>
          <w:sz w:val="28"/>
          <w:szCs w:val="28"/>
        </w:rPr>
      </w:pPr>
      <w:r>
        <w:rPr>
          <w:rFonts w:hint="eastAsia" w:ascii="宋体" w:hAnsi="宋体" w:eastAsia="宋体" w:cs="宋体"/>
          <w:b/>
          <w:bCs/>
          <w:sz w:val="28"/>
          <w:szCs w:val="28"/>
        </w:rPr>
        <w:t>采购人：</w:t>
      </w:r>
      <w:r>
        <w:rPr>
          <w:rFonts w:hint="eastAsia" w:ascii="宋体" w:hAnsi="宋体" w:eastAsia="宋体" w:cs="宋体"/>
          <w:b/>
          <w:bCs/>
          <w:sz w:val="28"/>
          <w:szCs w:val="28"/>
          <w:u w:val="single"/>
        </w:rPr>
        <w:t>西安市公安局雁塔分局</w:t>
      </w:r>
    </w:p>
    <w:p w14:paraId="0D68DEA2">
      <w:pPr>
        <w:keepNext w:val="0"/>
        <w:keepLines w:val="0"/>
        <w:pageBreakBefore w:val="0"/>
        <w:widowControl w:val="0"/>
        <w:kinsoku/>
        <w:wordWrap/>
        <w:overflowPunct/>
        <w:topLinePunct w:val="0"/>
        <w:autoSpaceDE/>
        <w:autoSpaceDN/>
        <w:bidi w:val="0"/>
        <w:adjustRightInd/>
        <w:snapToGrid/>
        <w:spacing w:line="360" w:lineRule="auto"/>
        <w:ind w:firstLine="1405" w:firstLineChars="500"/>
        <w:jc w:val="left"/>
        <w:textAlignment w:val="auto"/>
        <w:rPr>
          <w:rFonts w:hint="default" w:ascii="宋体" w:hAnsi="宋体" w:eastAsia="宋体" w:cs="宋体"/>
          <w:b/>
          <w:bCs/>
          <w:sz w:val="28"/>
          <w:szCs w:val="28"/>
          <w:u w:val="single"/>
          <w:lang w:val="en-US" w:eastAsia="zh-CN"/>
        </w:rPr>
      </w:pPr>
      <w:r>
        <w:rPr>
          <w:rFonts w:hint="eastAsia" w:ascii="宋体" w:hAnsi="宋体" w:eastAsia="宋体" w:cs="宋体"/>
          <w:b/>
          <w:bCs/>
          <w:sz w:val="28"/>
          <w:szCs w:val="28"/>
        </w:rPr>
        <w:t>中标供应商：</w:t>
      </w:r>
      <w:r>
        <w:rPr>
          <w:rFonts w:hint="eastAsia" w:ascii="宋体" w:hAnsi="宋体" w:eastAsia="宋体" w:cs="宋体"/>
          <w:b/>
          <w:bCs/>
          <w:sz w:val="28"/>
          <w:szCs w:val="28"/>
          <w:u w:val="single"/>
          <w:lang w:val="en-US" w:eastAsia="zh-CN"/>
        </w:rPr>
        <w:t xml:space="preserve">                </w:t>
      </w:r>
    </w:p>
    <w:p w14:paraId="1736E3B4">
      <w:pPr>
        <w:keepNext w:val="0"/>
        <w:keepLines w:val="0"/>
        <w:pageBreakBefore w:val="0"/>
        <w:widowControl w:val="0"/>
        <w:kinsoku/>
        <w:wordWrap/>
        <w:overflowPunct/>
        <w:topLinePunct w:val="0"/>
        <w:autoSpaceDE/>
        <w:autoSpaceDN/>
        <w:bidi w:val="0"/>
        <w:adjustRightInd/>
        <w:snapToGrid/>
        <w:spacing w:line="360" w:lineRule="auto"/>
        <w:ind w:firstLine="1405" w:firstLineChars="500"/>
        <w:jc w:val="left"/>
        <w:textAlignment w:val="auto"/>
        <w:rPr>
          <w:rFonts w:hint="default" w:ascii="宋体" w:hAnsi="宋体" w:eastAsia="宋体" w:cs="宋体"/>
          <w:b/>
          <w:bCs/>
          <w:sz w:val="24"/>
          <w:szCs w:val="24"/>
          <w:lang w:val="en-US" w:eastAsia="zh-CN"/>
        </w:rPr>
      </w:pPr>
      <w:r>
        <w:rPr>
          <w:rFonts w:hint="eastAsia" w:ascii="宋体" w:hAnsi="宋体" w:eastAsia="宋体" w:cs="宋体"/>
          <w:b/>
          <w:bCs/>
          <w:sz w:val="28"/>
          <w:szCs w:val="28"/>
        </w:rPr>
        <w:t>签署日期：</w:t>
      </w:r>
      <w:r>
        <w:rPr>
          <w:rFonts w:hint="eastAsia" w:ascii="宋体" w:hAnsi="宋体" w:eastAsia="宋体" w:cs="宋体"/>
          <w:b/>
          <w:bCs/>
          <w:sz w:val="28"/>
          <w:szCs w:val="28"/>
          <w:u w:val="single"/>
          <w:lang w:val="en-US" w:eastAsia="zh-CN"/>
        </w:rPr>
        <w:t xml:space="preserve">                </w:t>
      </w:r>
    </w:p>
    <w:p w14:paraId="553F3B77">
      <w:pPr>
        <w:tabs>
          <w:tab w:val="left" w:pos="3195"/>
        </w:tabs>
        <w:spacing w:before="120" w:beforeLines="50" w:after="120" w:afterLines="50"/>
        <w:rPr>
          <w:rFonts w:hint="eastAsia" w:ascii="仿宋" w:hAnsi="仿宋" w:eastAsia="仿宋" w:cs="仿宋"/>
          <w:b/>
          <w:sz w:val="32"/>
          <w:szCs w:val="32"/>
          <w:u w:val="single"/>
        </w:rPr>
      </w:pPr>
    </w:p>
    <w:p w14:paraId="79452833">
      <w:pPr>
        <w:tabs>
          <w:tab w:val="left" w:pos="3195"/>
        </w:tabs>
        <w:spacing w:before="120" w:beforeLines="50" w:after="120" w:afterLines="50"/>
        <w:rPr>
          <w:rFonts w:hint="eastAsia" w:ascii="仿宋" w:hAnsi="仿宋" w:eastAsia="仿宋" w:cs="仿宋"/>
          <w:b/>
          <w:sz w:val="32"/>
          <w:szCs w:val="32"/>
          <w:u w:val="single"/>
        </w:rPr>
      </w:pPr>
    </w:p>
    <w:p w14:paraId="2B387402">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sz w:val="24"/>
          <w:szCs w:val="24"/>
          <w:lang w:val="en-US" w:eastAsia="zh-CN"/>
        </w:rPr>
      </w:pPr>
      <w:r>
        <w:rPr>
          <w:rFonts w:hint="eastAsia" w:ascii="仿宋" w:hAnsi="仿宋" w:eastAsia="仿宋" w:cs="仿宋"/>
          <w:b/>
          <w:szCs w:val="32"/>
          <w:u w:val="single"/>
        </w:rPr>
        <w:br w:type="page"/>
      </w:r>
      <w:r>
        <w:rPr>
          <w:rFonts w:hint="eastAsia" w:ascii="宋体" w:hAnsi="宋体" w:eastAsia="宋体" w:cs="宋体"/>
          <w:sz w:val="24"/>
          <w:szCs w:val="24"/>
        </w:rPr>
        <w:t>甲方（采购人）：</w:t>
      </w:r>
      <w:r>
        <w:rPr>
          <w:rFonts w:hint="eastAsia" w:ascii="宋体" w:hAnsi="宋体" w:eastAsia="宋体" w:cs="宋体"/>
          <w:sz w:val="24"/>
          <w:szCs w:val="24"/>
          <w:lang w:val="en-US" w:eastAsia="zh-CN"/>
        </w:rPr>
        <w:t>西安市公安局雁塔分局</w:t>
      </w:r>
    </w:p>
    <w:p w14:paraId="30A98F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乙方（供应商）：</w:t>
      </w:r>
      <w:r>
        <w:rPr>
          <w:rFonts w:hint="eastAsia" w:ascii="宋体" w:hAnsi="宋体" w:eastAsia="宋体" w:cs="宋体"/>
          <w:sz w:val="24"/>
          <w:szCs w:val="24"/>
          <w:u w:val="single"/>
          <w:lang w:val="en-US" w:eastAsia="zh-CN"/>
        </w:rPr>
        <w:t xml:space="preserve">                   </w:t>
      </w:r>
    </w:p>
    <w:p w14:paraId="0F274A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一、项目概况</w:t>
      </w:r>
    </w:p>
    <w:p w14:paraId="3E55BC3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宣传品印刷服务项目</w:t>
      </w:r>
      <w:r>
        <w:rPr>
          <w:rFonts w:hint="eastAsia" w:ascii="宋体" w:hAnsi="宋体" w:eastAsia="宋体" w:cs="宋体"/>
          <w:sz w:val="24"/>
          <w:szCs w:val="24"/>
        </w:rPr>
        <w:t>，具体内容以磋商文件及采购人要求为准</w:t>
      </w:r>
      <w:r>
        <w:rPr>
          <w:rFonts w:hint="eastAsia" w:ascii="宋体" w:hAnsi="宋体" w:eastAsia="宋体" w:cs="宋体"/>
          <w:sz w:val="24"/>
          <w:szCs w:val="24"/>
          <w:lang w:eastAsia="zh-CN"/>
        </w:rPr>
        <w:t>。</w:t>
      </w:r>
    </w:p>
    <w:p w14:paraId="5C1886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二、服务条件</w:t>
      </w:r>
    </w:p>
    <w:p w14:paraId="2D44BF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（一）服务地点：甲方指定地点。</w:t>
      </w:r>
    </w:p>
    <w:p w14:paraId="0C4ED5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（二）服务期限</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自合同签订之日起一年</w:t>
      </w:r>
      <w:r>
        <w:rPr>
          <w:rFonts w:hint="eastAsia" w:ascii="宋体" w:hAnsi="宋体" w:eastAsia="宋体" w:cs="宋体"/>
          <w:sz w:val="24"/>
          <w:szCs w:val="24"/>
        </w:rPr>
        <w:t>。</w:t>
      </w:r>
    </w:p>
    <w:p w14:paraId="43932A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三、合同价款</w:t>
      </w:r>
    </w:p>
    <w:p w14:paraId="6CF46E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w:t>
      </w:r>
      <w:r>
        <w:rPr>
          <w:rFonts w:hint="eastAsia" w:ascii="宋体" w:hAnsi="宋体" w:eastAsia="宋体" w:cs="宋体"/>
          <w:sz w:val="24"/>
          <w:szCs w:val="24"/>
          <w:lang w:val="en-US" w:eastAsia="zh-CN"/>
        </w:rPr>
        <w:t>暂定</w:t>
      </w:r>
      <w:r>
        <w:rPr>
          <w:rFonts w:hint="eastAsia" w:ascii="宋体" w:hAnsi="宋体" w:eastAsia="宋体" w:cs="宋体"/>
          <w:sz w:val="24"/>
          <w:szCs w:val="24"/>
        </w:rPr>
        <w:t>合同总价款为人民币（大写）</w:t>
      </w:r>
      <w:r>
        <w:rPr>
          <w:rFonts w:hint="eastAsia" w:ascii="宋体" w:hAnsi="宋体" w:eastAsia="宋体" w:cs="宋体"/>
          <w:sz w:val="24"/>
          <w:szCs w:val="24"/>
          <w:u w:val="single"/>
        </w:rPr>
        <w:t xml:space="preserve">             </w:t>
      </w:r>
    </w:p>
    <w:p w14:paraId="098FE3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小写</w:t>
      </w:r>
      <w:r>
        <w:rPr>
          <w:rFonts w:hint="eastAsia" w:ascii="宋体" w:hAnsi="宋体" w:eastAsia="宋体" w:cs="宋体"/>
          <w:sz w:val="24"/>
          <w:szCs w:val="24"/>
          <w:lang w:eastAsia="zh-CN"/>
        </w:rPr>
        <w:t>）</w:t>
      </w:r>
      <w:r>
        <w:rPr>
          <w:rFonts w:hint="eastAsia" w:ascii="宋体" w:hAnsi="宋体" w:eastAsia="宋体" w:cs="宋体"/>
          <w:sz w:val="24"/>
          <w:szCs w:val="24"/>
        </w:rPr>
        <w:t>¥</w:t>
      </w:r>
      <w:r>
        <w:rPr>
          <w:rFonts w:hint="eastAsia" w:ascii="宋体" w:hAnsi="宋体" w:eastAsia="宋体" w:cs="宋体"/>
          <w:sz w:val="24"/>
          <w:szCs w:val="24"/>
          <w:u w:val="single"/>
        </w:rPr>
        <w:t xml:space="preserve">           </w:t>
      </w:r>
    </w:p>
    <w:p w14:paraId="1D9211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（二）合同</w:t>
      </w:r>
      <w:r>
        <w:rPr>
          <w:rFonts w:hint="eastAsia" w:ascii="宋体" w:hAnsi="宋体" w:eastAsia="宋体" w:cs="宋体"/>
          <w:sz w:val="24"/>
          <w:szCs w:val="24"/>
          <w:lang w:val="en-US" w:eastAsia="zh-CN"/>
        </w:rPr>
        <w:t>价款</w:t>
      </w:r>
      <w:r>
        <w:rPr>
          <w:rFonts w:hint="eastAsia" w:ascii="宋体" w:hAnsi="宋体" w:eastAsia="宋体" w:cs="宋体"/>
          <w:sz w:val="24"/>
          <w:szCs w:val="24"/>
        </w:rPr>
        <w:t>已包含但不限于乙方为提供服务所产生的全部成本、预期利益、售后服务、税费和合同中规定乙方应承担的其他义务的费用等。</w:t>
      </w:r>
    </w:p>
    <w:p w14:paraId="32E39D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三</w:t>
      </w:r>
      <w:r>
        <w:rPr>
          <w:rFonts w:hint="eastAsia" w:ascii="宋体" w:hAnsi="宋体" w:eastAsia="宋体" w:cs="宋体"/>
          <w:sz w:val="24"/>
          <w:szCs w:val="24"/>
        </w:rPr>
        <w:t>）合同总价不超过</w:t>
      </w:r>
      <w:r>
        <w:rPr>
          <w:rFonts w:hint="eastAsia" w:ascii="宋体" w:hAnsi="宋体" w:eastAsia="宋体" w:cs="宋体"/>
          <w:sz w:val="24"/>
          <w:szCs w:val="24"/>
          <w:lang w:val="en-US" w:eastAsia="zh-CN"/>
        </w:rPr>
        <w:t>叁拾贰万伍仟元</w:t>
      </w:r>
      <w:r>
        <w:rPr>
          <w:rFonts w:hint="eastAsia" w:ascii="宋体" w:hAnsi="宋体" w:eastAsia="宋体" w:cs="宋体"/>
          <w:sz w:val="24"/>
          <w:szCs w:val="24"/>
        </w:rPr>
        <w:t>整，</w:t>
      </w:r>
      <w:bookmarkStart w:id="2" w:name="_GoBack"/>
      <w:bookmarkEnd w:id="2"/>
      <w:r>
        <w:rPr>
          <w:rFonts w:hint="eastAsia" w:ascii="宋体" w:hAnsi="宋体" w:eastAsia="宋体" w:cs="宋体"/>
          <w:sz w:val="24"/>
          <w:szCs w:val="24"/>
        </w:rPr>
        <w:t>包括设计费、货物费、运输费（含保险费）、安装调试费、验收费及其他费用。</w:t>
      </w:r>
    </w:p>
    <w:p w14:paraId="6429B3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四、款项支付、结算</w:t>
      </w:r>
    </w:p>
    <w:p w14:paraId="3737CD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rPr>
        <w:t>（</w:t>
      </w:r>
      <w:r>
        <w:rPr>
          <w:rFonts w:hint="eastAsia" w:ascii="宋体" w:hAnsi="宋体" w:eastAsia="宋体" w:cs="宋体"/>
          <w:sz w:val="24"/>
          <w:szCs w:val="24"/>
          <w:highlight w:val="none"/>
        </w:rPr>
        <w:t>一）支付方式：</w:t>
      </w:r>
      <w:r>
        <w:rPr>
          <w:rFonts w:hint="eastAsia" w:ascii="宋体" w:hAnsi="宋体" w:eastAsia="宋体" w:cs="宋体"/>
          <w:sz w:val="24"/>
          <w:szCs w:val="24"/>
          <w:highlight w:val="none"/>
          <w:lang w:val="en-US" w:eastAsia="zh-CN"/>
        </w:rPr>
        <w:t>分期付款</w:t>
      </w:r>
      <w:r>
        <w:rPr>
          <w:rFonts w:hint="eastAsia" w:ascii="宋体" w:hAnsi="宋体" w:eastAsia="宋体" w:cs="宋体"/>
          <w:sz w:val="24"/>
          <w:szCs w:val="24"/>
          <w:highlight w:val="none"/>
        </w:rPr>
        <w:t>。</w:t>
      </w:r>
    </w:p>
    <w:p w14:paraId="0E889C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w:t>
      </w:r>
      <w:r>
        <w:rPr>
          <w:rFonts w:hint="eastAsia" w:ascii="宋体" w:hAnsi="宋体" w:eastAsia="宋体" w:cs="宋体"/>
          <w:sz w:val="24"/>
          <w:szCs w:val="24"/>
          <w:highlight w:val="none"/>
          <w:lang w:val="en-US" w:eastAsia="zh-CN"/>
        </w:rPr>
        <w:t>付款条件</w:t>
      </w:r>
      <w:r>
        <w:rPr>
          <w:rFonts w:hint="eastAsia" w:ascii="宋体" w:hAnsi="宋体" w:eastAsia="宋体" w:cs="宋体"/>
          <w:sz w:val="24"/>
          <w:szCs w:val="24"/>
          <w:highlight w:val="none"/>
        </w:rPr>
        <w:t>：以成交供应商的响应单价为依据，根据实际完成工作量据实结算，每三个月结算一次。</w:t>
      </w:r>
    </w:p>
    <w:p w14:paraId="18A54F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三</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质保期：一年</w:t>
      </w:r>
    </w:p>
    <w:p w14:paraId="2C2AE0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四</w:t>
      </w:r>
      <w:r>
        <w:rPr>
          <w:rFonts w:hint="eastAsia" w:ascii="宋体" w:hAnsi="宋体" w:eastAsia="宋体" w:cs="宋体"/>
          <w:sz w:val="24"/>
          <w:szCs w:val="24"/>
        </w:rPr>
        <w:t>）付款方式：银行转账将款项转入乙方银行账户。乙方银行账户信息如下：</w:t>
      </w:r>
    </w:p>
    <w:p w14:paraId="1DA6EF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账户全称：</w:t>
      </w:r>
      <w:r>
        <w:rPr>
          <w:rFonts w:hint="eastAsia" w:ascii="宋体" w:hAnsi="宋体" w:eastAsia="宋体" w:cs="宋体"/>
          <w:sz w:val="24"/>
          <w:szCs w:val="24"/>
          <w:u w:val="single"/>
          <w:lang w:val="en-US" w:eastAsia="zh-CN"/>
        </w:rPr>
        <w:t xml:space="preserve">                   </w:t>
      </w:r>
    </w:p>
    <w:p w14:paraId="7507F4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账    号：</w:t>
      </w:r>
      <w:r>
        <w:rPr>
          <w:rFonts w:hint="eastAsia" w:ascii="宋体" w:hAnsi="宋体" w:eastAsia="宋体" w:cs="宋体"/>
          <w:sz w:val="24"/>
          <w:szCs w:val="24"/>
          <w:u w:val="single"/>
          <w:lang w:val="en-US" w:eastAsia="zh-CN"/>
        </w:rPr>
        <w:t xml:space="preserve">                   </w:t>
      </w:r>
    </w:p>
    <w:p w14:paraId="4CF95B2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开</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户</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行：</w:t>
      </w:r>
      <w:r>
        <w:rPr>
          <w:rFonts w:hint="eastAsia" w:ascii="宋体" w:hAnsi="宋体" w:eastAsia="宋体" w:cs="宋体"/>
          <w:sz w:val="24"/>
          <w:szCs w:val="24"/>
          <w:u w:val="single"/>
          <w:lang w:val="en-US" w:eastAsia="zh-CN"/>
        </w:rPr>
        <w:t xml:space="preserve">                   </w:t>
      </w:r>
    </w:p>
    <w:p w14:paraId="675EBF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甲方仅认可上述指定账户并向该账户付款。甲方有权拒绝向指定账户之外的任何账户付款，并且由此导致的付款延迟责任由乙方承担。</w:t>
      </w:r>
    </w:p>
    <w:p w14:paraId="1AC889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乙方要如实开具发票，乙方开具发票出现税务争议的，乙方应承担税款、滞纳金、罚款等赔偿责任以及其他相关责任。</w:t>
      </w:r>
    </w:p>
    <w:p w14:paraId="2C6F1C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五、双方的权利和义务</w:t>
      </w:r>
    </w:p>
    <w:p w14:paraId="3AC9BD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（一）甲方的权利和义务</w:t>
      </w:r>
    </w:p>
    <w:p w14:paraId="573D1D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1.甲方有义务配合乙方</w:t>
      </w:r>
      <w:r>
        <w:rPr>
          <w:rFonts w:hint="eastAsia" w:ascii="宋体" w:hAnsi="宋体" w:eastAsia="宋体" w:cs="宋体"/>
          <w:sz w:val="24"/>
          <w:szCs w:val="24"/>
          <w:lang w:val="en-US" w:eastAsia="zh-CN"/>
        </w:rPr>
        <w:t>关于合同内容的工作</w:t>
      </w:r>
      <w:r>
        <w:rPr>
          <w:rFonts w:hint="eastAsia" w:ascii="宋体" w:hAnsi="宋体" w:eastAsia="宋体" w:cs="宋体"/>
          <w:sz w:val="24"/>
          <w:szCs w:val="24"/>
          <w:lang w:eastAsia="zh-CN"/>
        </w:rPr>
        <w:t>，</w:t>
      </w:r>
      <w:r>
        <w:rPr>
          <w:rFonts w:hint="eastAsia" w:ascii="宋体" w:hAnsi="宋体" w:eastAsia="宋体" w:cs="宋体"/>
          <w:sz w:val="24"/>
          <w:szCs w:val="24"/>
        </w:rPr>
        <w:t>有权对乙方的设计提出建议和修改意见。甲方认为制作标识标牌不达标的，乙方应配合免费重新制作。</w:t>
      </w:r>
    </w:p>
    <w:p w14:paraId="356729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2.甲方依据本合同的约定及乙方的服务验收单、清单等结果，向乙方支付款项。</w:t>
      </w:r>
    </w:p>
    <w:p w14:paraId="7EE66F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3.甲方在使用时若发现有质量不合格或数量不符的，甲方有权选择退回乙方货物或要求乙方补足短缺数量，其间所产生的费用（包括但不限于运输、安装、维修等）由乙方承担。</w:t>
      </w:r>
    </w:p>
    <w:p w14:paraId="4EBD2D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4.其他条款</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。（参照</w:t>
      </w:r>
      <w:r>
        <w:rPr>
          <w:rFonts w:hint="eastAsia" w:ascii="宋体" w:hAnsi="宋体" w:eastAsia="宋体" w:cs="宋体"/>
          <w:sz w:val="24"/>
          <w:szCs w:val="24"/>
          <w:lang w:val="en-US" w:eastAsia="zh-CN"/>
        </w:rPr>
        <w:t>磋商</w:t>
      </w:r>
      <w:r>
        <w:rPr>
          <w:rFonts w:hint="eastAsia" w:ascii="宋体" w:hAnsi="宋体" w:eastAsia="宋体" w:cs="宋体"/>
          <w:sz w:val="24"/>
          <w:szCs w:val="24"/>
        </w:rPr>
        <w:t>、</w:t>
      </w:r>
      <w:r>
        <w:rPr>
          <w:rFonts w:hint="eastAsia" w:ascii="宋体" w:hAnsi="宋体" w:eastAsia="宋体" w:cs="宋体"/>
          <w:sz w:val="24"/>
          <w:szCs w:val="24"/>
          <w:lang w:val="en-US" w:eastAsia="zh-CN"/>
        </w:rPr>
        <w:t>响应</w:t>
      </w:r>
      <w:r>
        <w:rPr>
          <w:rFonts w:hint="eastAsia" w:ascii="宋体" w:hAnsi="宋体" w:eastAsia="宋体" w:cs="宋体"/>
          <w:sz w:val="24"/>
          <w:szCs w:val="24"/>
        </w:rPr>
        <w:t>文件条款）</w:t>
      </w:r>
    </w:p>
    <w:p w14:paraId="517FD0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（二）乙方的权利和义务</w:t>
      </w:r>
    </w:p>
    <w:p w14:paraId="6F3981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1．乙方的服务应及时有效</w:t>
      </w:r>
      <w:r>
        <w:rPr>
          <w:rFonts w:hint="eastAsia" w:ascii="宋体" w:hAnsi="宋体" w:eastAsia="宋体" w:cs="宋体"/>
          <w:sz w:val="24"/>
          <w:szCs w:val="24"/>
          <w:lang w:eastAsia="zh-CN"/>
        </w:rPr>
        <w:t>，</w:t>
      </w:r>
      <w:r>
        <w:rPr>
          <w:rFonts w:hint="eastAsia" w:ascii="宋体" w:hAnsi="宋体" w:eastAsia="宋体" w:cs="宋体"/>
          <w:sz w:val="24"/>
          <w:szCs w:val="24"/>
        </w:rPr>
        <w:t>全力配合甲方的工作。为便于乙方掌握甲方制作要求，乙方应安排专门人员与甲方的项目</w:t>
      </w:r>
      <w:r>
        <w:rPr>
          <w:rFonts w:hint="eastAsia" w:ascii="宋体" w:hAnsi="宋体" w:eastAsia="宋体" w:cs="宋体"/>
          <w:sz w:val="24"/>
          <w:szCs w:val="24"/>
          <w:lang w:val="en-US" w:eastAsia="zh-CN"/>
        </w:rPr>
        <w:t>负责</w:t>
      </w:r>
      <w:r>
        <w:rPr>
          <w:rFonts w:hint="eastAsia" w:ascii="宋体" w:hAnsi="宋体" w:eastAsia="宋体" w:cs="宋体"/>
          <w:sz w:val="24"/>
          <w:szCs w:val="24"/>
        </w:rPr>
        <w:t>人员对接、沟通相关内容，并由该专门人员负责为甲方提供服务联系等。如有更换，乙方须以书面形式通知甲方。</w:t>
      </w:r>
    </w:p>
    <w:p w14:paraId="2FCD04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2.乙方有义务根据合同要求保质保量按时</w:t>
      </w:r>
      <w:r>
        <w:rPr>
          <w:rFonts w:hint="eastAsia" w:ascii="宋体" w:hAnsi="宋体" w:eastAsia="宋体" w:cs="宋体"/>
          <w:sz w:val="24"/>
          <w:szCs w:val="24"/>
          <w:lang w:val="en-US" w:eastAsia="zh-CN"/>
        </w:rPr>
        <w:t>完成服务</w:t>
      </w:r>
      <w:r>
        <w:rPr>
          <w:rFonts w:hint="eastAsia" w:ascii="宋体" w:hAnsi="宋体" w:eastAsia="宋体" w:cs="宋体"/>
          <w:sz w:val="24"/>
          <w:szCs w:val="24"/>
        </w:rPr>
        <w:t>。甲方需求制作的各类标识</w:t>
      </w:r>
      <w:r>
        <w:rPr>
          <w:rFonts w:hint="eastAsia" w:ascii="宋体" w:hAnsi="宋体" w:eastAsia="宋体" w:cs="宋体"/>
          <w:sz w:val="24"/>
          <w:szCs w:val="24"/>
          <w:lang w:val="en-US" w:eastAsia="zh-CN"/>
        </w:rPr>
        <w:t>标牌的</w:t>
      </w:r>
      <w:r>
        <w:rPr>
          <w:rFonts w:hint="eastAsia" w:ascii="宋体" w:hAnsi="宋体" w:eastAsia="宋体" w:cs="宋体"/>
          <w:sz w:val="24"/>
          <w:szCs w:val="24"/>
        </w:rPr>
        <w:t>设计、制作等，乙方应按照甲方要求（包括但不限于设计、材质、时间、安装方式、修复要求等）提供安装、拆卸等服务。</w:t>
      </w:r>
    </w:p>
    <w:p w14:paraId="30A85F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3.乙方在接到甲方的制作需求后，并将设计发送甲方修改、审定，经甲方确认后，方可进行制作。常规制作项目</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个工作日内容完成并安装，紧急制作项目</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小时内完成并安装。乙方须按照甲方要求地点进行安装。标识标牌安装时的工作人员人身安全由乙方承担。</w:t>
      </w:r>
    </w:p>
    <w:p w14:paraId="5DA84F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4.服务承诺内容</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p>
    <w:p w14:paraId="5CDDD2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5.双方拟定的其他条款</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34EA60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国家法律、法规等规定的应由乙方承担的其它责任</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04960A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乙方按照</w:t>
      </w:r>
      <w:r>
        <w:rPr>
          <w:rFonts w:hint="eastAsia" w:ascii="宋体" w:hAnsi="宋体" w:eastAsia="宋体" w:cs="宋体"/>
          <w:sz w:val="24"/>
          <w:szCs w:val="24"/>
          <w:lang w:val="en-US" w:eastAsia="zh-CN"/>
        </w:rPr>
        <w:t>磋商、响应</w:t>
      </w:r>
      <w:r>
        <w:rPr>
          <w:rFonts w:hint="eastAsia" w:ascii="宋体" w:hAnsi="宋体" w:eastAsia="宋体" w:cs="宋体"/>
          <w:sz w:val="24"/>
          <w:szCs w:val="24"/>
        </w:rPr>
        <w:t>文件要求，向甲方提供的其他技术支持服务（由双方协商）</w:t>
      </w:r>
      <w:r>
        <w:rPr>
          <w:rFonts w:hint="eastAsia" w:ascii="宋体" w:hAnsi="宋体" w:eastAsia="宋体" w:cs="宋体"/>
          <w:sz w:val="24"/>
          <w:szCs w:val="24"/>
          <w:lang w:eastAsia="zh-CN"/>
        </w:rPr>
        <w:t>：</w:t>
      </w:r>
    </w:p>
    <w:p w14:paraId="7CF1FD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u w:val="single"/>
          <w:lang w:val="en-US" w:eastAsia="zh-CN"/>
        </w:rPr>
      </w:pPr>
      <w:r>
        <w:rPr>
          <w:rFonts w:hint="eastAsia" w:ascii="宋体" w:hAnsi="宋体" w:eastAsia="宋体" w:cs="宋体"/>
          <w:sz w:val="24"/>
          <w:szCs w:val="24"/>
          <w:u w:val="single"/>
          <w:lang w:val="en-US" w:eastAsia="zh-CN"/>
        </w:rPr>
        <w:t xml:space="preserve">                                                          </w:t>
      </w:r>
    </w:p>
    <w:p w14:paraId="597C8D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六、验收</w:t>
      </w:r>
    </w:p>
    <w:p w14:paraId="26AAA5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（一）标识标牌制作完成后按照样品验收，如无样品，按照项目质量要求、设计样本和技术标准进行验收，如有异议，自</w:t>
      </w:r>
      <w:r>
        <w:rPr>
          <w:rFonts w:hint="eastAsia" w:ascii="宋体" w:hAnsi="宋体" w:eastAsia="宋体" w:cs="宋体"/>
          <w:sz w:val="24"/>
          <w:szCs w:val="24"/>
          <w:lang w:val="en-US" w:eastAsia="zh-CN"/>
        </w:rPr>
        <w:t>完成服务</w:t>
      </w:r>
      <w:r>
        <w:rPr>
          <w:rFonts w:hint="eastAsia" w:ascii="宋体" w:hAnsi="宋体" w:eastAsia="宋体" w:cs="宋体"/>
          <w:sz w:val="24"/>
          <w:szCs w:val="24"/>
        </w:rPr>
        <w:t>之日起十个工作日内书面通知乙方，该验收不包括当时未发现的隐蔽性瑕疵。</w:t>
      </w:r>
    </w:p>
    <w:p w14:paraId="2A1A5D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（二）乙方提供标识标牌制作清单、验收单，由甲方进行验收。甲方确认乙方提供的内容后，填写验收单（一式伍份，该验收单甲方肆份，乙方持壹份），作为结算依据之一。</w:t>
      </w:r>
    </w:p>
    <w:p w14:paraId="65CE8F0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（四）验收依据：</w:t>
      </w:r>
    </w:p>
    <w:p w14:paraId="5414C5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1、制作清单、验收单；</w:t>
      </w:r>
    </w:p>
    <w:p w14:paraId="5BE58FC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2、本合同及附件文本；</w:t>
      </w:r>
    </w:p>
    <w:p w14:paraId="5E1693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3、国家相应的标准、规范。</w:t>
      </w:r>
    </w:p>
    <w:p w14:paraId="01C995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（五）双方拟定的其他条款</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26DA50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七、违约责任</w:t>
      </w:r>
    </w:p>
    <w:p w14:paraId="09F3A2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（一）按《中华人民共和国民法典》中的相关条款执行。</w:t>
      </w:r>
    </w:p>
    <w:p w14:paraId="7A6C49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（二）未按合同要求</w:t>
      </w:r>
      <w:r>
        <w:rPr>
          <w:rFonts w:hint="eastAsia" w:ascii="宋体" w:hAnsi="宋体" w:eastAsia="宋体" w:cs="宋体"/>
          <w:sz w:val="24"/>
          <w:szCs w:val="24"/>
          <w:lang w:val="en-US" w:eastAsia="zh-CN"/>
        </w:rPr>
        <w:t>完成服务</w:t>
      </w:r>
      <w:r>
        <w:rPr>
          <w:rFonts w:hint="eastAsia" w:ascii="宋体" w:hAnsi="宋体" w:eastAsia="宋体" w:cs="宋体"/>
          <w:sz w:val="24"/>
          <w:szCs w:val="24"/>
        </w:rPr>
        <w:t>或质量不能满足</w:t>
      </w:r>
      <w:r>
        <w:rPr>
          <w:rFonts w:hint="eastAsia" w:ascii="宋体" w:hAnsi="宋体" w:eastAsia="宋体" w:cs="宋体"/>
          <w:sz w:val="24"/>
          <w:szCs w:val="24"/>
          <w:lang w:val="en-US" w:eastAsia="zh-CN"/>
        </w:rPr>
        <w:t>磋商</w:t>
      </w:r>
      <w:r>
        <w:rPr>
          <w:rFonts w:hint="eastAsia" w:ascii="宋体" w:hAnsi="宋体" w:eastAsia="宋体" w:cs="宋体"/>
          <w:sz w:val="24"/>
          <w:szCs w:val="24"/>
        </w:rPr>
        <w:t>文件技术要求，乙方必须无条件更换，提高技术，完善质量，否则，甲方有权终止合同，并对乙方的违约行为由监管机构进行相应的处罚。</w:t>
      </w:r>
    </w:p>
    <w:p w14:paraId="03BFBC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（三）乙方保证质量、结构牢固性等达到甲方要求的质量。如未达标乙方应承担返工及相关所有费用。</w:t>
      </w:r>
    </w:p>
    <w:p w14:paraId="46A5EB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（四）乙方未按约定的时间</w:t>
      </w:r>
      <w:r>
        <w:rPr>
          <w:rFonts w:hint="eastAsia" w:ascii="宋体" w:hAnsi="宋体" w:eastAsia="宋体" w:cs="宋体"/>
          <w:sz w:val="24"/>
          <w:szCs w:val="24"/>
          <w:lang w:val="en-US" w:eastAsia="zh-CN"/>
        </w:rPr>
        <w:t>完成服务</w:t>
      </w:r>
      <w:r>
        <w:rPr>
          <w:rFonts w:hint="eastAsia" w:ascii="宋体" w:hAnsi="宋体" w:eastAsia="宋体" w:cs="宋体"/>
          <w:sz w:val="24"/>
          <w:szCs w:val="24"/>
        </w:rPr>
        <w:t>，每逾期一日按该次项目总额的0.5％向甲方支付迟延履行金；超过约定时间7天仍未交货，甲方有权单方面取消该次项目，乙方除承担迟延履行金外，还应赔偿甲方因此造成的损失。</w:t>
      </w:r>
    </w:p>
    <w:p w14:paraId="06A334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（五）保质期内乙方所提供的货物如由非人为因素（不可抗力因素除外）损坏，乙方应在5日内予以修复，如无法修复乙方需免费为甲方重新制作、安装，否则乙方须向甲方赔偿等额的制作费用和运输费用。</w:t>
      </w:r>
    </w:p>
    <w:p w14:paraId="14D202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（六）逾期付款，甲方承担相应的违约责任。甲方验收合格后，甲方未按照“制作订单”约定时间付款的，每逾期一日按该“制作订单”总额的0.5％向乙方支付迟延履行金。</w:t>
      </w:r>
    </w:p>
    <w:p w14:paraId="4BBB75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（七）未经甲方同意，乙方不得擅自将本合同服务转包第三方承担。</w:t>
      </w:r>
    </w:p>
    <w:p w14:paraId="71013A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（八）双方拟定的其他条款。</w:t>
      </w:r>
    </w:p>
    <w:p w14:paraId="452BD3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八、保密条款</w:t>
      </w:r>
    </w:p>
    <w:p w14:paraId="786110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乙方应遵守国家有关保密的法律法规和行业规定，并对甲方提供的资料负有保密义务。未经甲方同意，不得将各种信息和资料提供给其他单位和个人。如发生以上情况，甲方依法追究直接负责的主管人员和其他直接责任人员的责任。</w:t>
      </w:r>
    </w:p>
    <w:p w14:paraId="5C4563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1CA358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（三）本条款为独立条款，本合同的无效、变更、解除和终止均不影响本条款的效 力。</w:t>
      </w:r>
    </w:p>
    <w:p w14:paraId="770D57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（四）双方拟定的其他条款。</w:t>
      </w:r>
    </w:p>
    <w:p w14:paraId="249A8F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九、争议解决</w:t>
      </w:r>
    </w:p>
    <w:p w14:paraId="3982B8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本合同在履行过程中发生的争议，由甲、乙双方当事人协商解决，协商不成的依法向甲方所在地人民法院起诉。</w:t>
      </w:r>
    </w:p>
    <w:p w14:paraId="193696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十、关于送达的约定</w:t>
      </w:r>
    </w:p>
    <w:p w14:paraId="245084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（一）本合同项下甲乙双方任何一方向对方发出的通知、信件、数据电文等，依据下列地址、联系人和通信终端送达。</w:t>
      </w:r>
    </w:p>
    <w:p w14:paraId="45CE7A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甲方联系人:</w:t>
      </w:r>
      <w:r>
        <w:rPr>
          <w:rFonts w:hint="eastAsia" w:ascii="宋体" w:hAnsi="宋体" w:eastAsia="宋体" w:cs="宋体"/>
          <w:sz w:val="24"/>
          <w:szCs w:val="24"/>
          <w:u w:val="single"/>
          <w:lang w:val="en-US" w:eastAsia="zh-CN"/>
        </w:rPr>
        <w:t xml:space="preserve">             </w:t>
      </w:r>
    </w:p>
    <w:p w14:paraId="1525E9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联系电话:</w:t>
      </w:r>
      <w:r>
        <w:rPr>
          <w:rFonts w:hint="eastAsia" w:ascii="宋体" w:hAnsi="宋体" w:eastAsia="宋体" w:cs="宋体"/>
          <w:sz w:val="24"/>
          <w:szCs w:val="24"/>
          <w:u w:val="single"/>
          <w:lang w:val="en-US" w:eastAsia="zh-CN"/>
        </w:rPr>
        <w:t xml:space="preserve">             </w:t>
      </w:r>
    </w:p>
    <w:p w14:paraId="002C36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联系地址:</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255679F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邮编:</w:t>
      </w:r>
      <w:r>
        <w:rPr>
          <w:rFonts w:hint="eastAsia" w:ascii="宋体" w:hAnsi="宋体" w:eastAsia="宋体" w:cs="宋体"/>
          <w:sz w:val="24"/>
          <w:szCs w:val="24"/>
          <w:u w:val="single"/>
          <w:lang w:val="en-US" w:eastAsia="zh-CN"/>
        </w:rPr>
        <w:t xml:space="preserve">             </w:t>
      </w:r>
    </w:p>
    <w:p w14:paraId="412A35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甲方(□同意□不同意)接受电子文件送达，电子终端信息如下:</w:t>
      </w:r>
    </w:p>
    <w:p w14:paraId="463554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移动电话:</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78CB37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传真:</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03329C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微信号: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4C863E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电子邮箱:</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5530C4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乙方联系人: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35C903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联系电话:</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7DDAA6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联系地址:</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6FCEAF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邮编:</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71035F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乙</w:t>
      </w:r>
      <w:r>
        <w:rPr>
          <w:rFonts w:hint="eastAsia" w:ascii="宋体" w:hAnsi="宋体" w:eastAsia="宋体" w:cs="宋体"/>
          <w:sz w:val="24"/>
          <w:szCs w:val="24"/>
        </w:rPr>
        <w:t>方(□同意□不同意)接受电子文件送达，电子终端信息如下:</w:t>
      </w:r>
    </w:p>
    <w:p w14:paraId="031FD70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移动电话:</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4AC579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传真:</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0236D1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微信号: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562C5C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电子邮箱:</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092B7B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p>
    <w:p w14:paraId="1A831D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(二)送达情形遵守民诉法规定。</w:t>
      </w:r>
    </w:p>
    <w:p w14:paraId="0ADA2B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十一、合同变更</w:t>
      </w:r>
    </w:p>
    <w:p w14:paraId="2B25A6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在合同的执行期内，双方均不得随意变更或解除合同。如因项目需求情况发生变化，需要项目变更的，应双方协商后签订项目变更协议，并经鉴证方确认后生效（如双方变更事项不能达成一致的，仍按原合同履行，否则视为违约）。</w:t>
      </w:r>
    </w:p>
    <w:p w14:paraId="5B7D1C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十二、合同生效</w:t>
      </w:r>
    </w:p>
    <w:p w14:paraId="686BEA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本合同一式柒份，甲方持伍份，乙方持壹份，鉴证方持壹份，本合同甲、乙、鉴证各方签字盖章后生效，合同执行完毕后，自动失效（合同的服务承诺则长期有效）。</w:t>
      </w:r>
    </w:p>
    <w:p w14:paraId="5DCB5C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十三、保证和免责</w:t>
      </w:r>
    </w:p>
    <w:p w14:paraId="285AB83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乙方保证：未经甲方许可，乙方（包括乙方公司的宣传资料）不得以任何形式使用、编印、出版或向媒体公开任何含有甲方的内容和信息；如因此给甲方造成损失和不良影响的，由乙方承担全部责任并赔偿损失。</w:t>
      </w:r>
    </w:p>
    <w:p w14:paraId="24FBD5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如果甲方要乙方自行设计或者创意，乙方保证将独立地进行创意和设计工作。任何乙方未获得著作权或未被授权许可使用的第三方创作的作品及信息资料，均不应使用于本合同项下或任何甲方具体授意下的工作任务。在本合同有效期间和本合同终止后，如有任何第三方声称经由乙方创意并设计、甲方使用的标识标牌、信息资料等侵犯了其权利，并提出任何主张、程序或法律行动，乙方应对由此产生的全部损失、损害及支出负责。如甲方亦因此有任何损失、损害或费用支出，乙方亦应全额赔偿。乙方在完成工作任务产生的设计作品的著作权及其他知识产权归甲方所有。</w:t>
      </w:r>
    </w:p>
    <w:p w14:paraId="5452BC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（三）若发生不可抗力（地震、水灾、暴雨、龙卷风等）以至造成一方或双方无法按本协议规定履行协议内容或执行具体广告制作服务，任何一方都将免于承担由此给对方造成的损失而承担的责任。</w:t>
      </w:r>
    </w:p>
    <w:p w14:paraId="3BE032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十四、其他事项</w:t>
      </w:r>
    </w:p>
    <w:p w14:paraId="5A62B4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一</w:t>
      </w:r>
      <w:r>
        <w:rPr>
          <w:rFonts w:hint="eastAsia" w:ascii="宋体" w:hAnsi="宋体" w:eastAsia="宋体" w:cs="宋体"/>
          <w:sz w:val="24"/>
          <w:szCs w:val="24"/>
        </w:rPr>
        <w:t>）竞争性磋商文件、竞争性磋商响应文件、澄清表（函）、成交通知书、合同附件均成为合同不可分割的部分。</w:t>
      </w:r>
    </w:p>
    <w:p w14:paraId="747F12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二</w:t>
      </w:r>
      <w:r>
        <w:rPr>
          <w:rFonts w:hint="eastAsia" w:ascii="宋体" w:hAnsi="宋体" w:eastAsia="宋体" w:cs="宋体"/>
          <w:sz w:val="24"/>
          <w:szCs w:val="24"/>
        </w:rPr>
        <w:t>）合同未尽事宜，由甲、乙双方协商并经鉴证方确认后签订政府采购补充合同，与原合同具有同等法律效力。</w:t>
      </w:r>
    </w:p>
    <w:p w14:paraId="097123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w:t>
      </w:r>
      <w:r>
        <w:rPr>
          <w:rFonts w:hint="eastAsia" w:ascii="宋体" w:hAnsi="宋体" w:eastAsia="宋体" w:cs="宋体"/>
          <w:sz w:val="24"/>
          <w:szCs w:val="24"/>
          <w:lang w:val="en-US" w:eastAsia="zh-CN"/>
        </w:rPr>
        <w:t>三</w:t>
      </w:r>
      <w:r>
        <w:rPr>
          <w:rFonts w:hint="eastAsia" w:ascii="宋体" w:hAnsi="宋体" w:eastAsia="宋体" w:cs="宋体"/>
          <w:sz w:val="24"/>
          <w:szCs w:val="24"/>
        </w:rPr>
        <w:t>）</w:t>
      </w:r>
      <w:r>
        <w:rPr>
          <w:rFonts w:hint="eastAsia" w:ascii="宋体" w:hAnsi="宋体" w:eastAsia="宋体" w:cs="宋体"/>
          <w:sz w:val="24"/>
          <w:szCs w:val="24"/>
          <w:lang w:val="en-US" w:eastAsia="zh-CN"/>
        </w:rPr>
        <w:t>其他双方需要补充的事项：</w:t>
      </w:r>
      <w:r>
        <w:rPr>
          <w:rFonts w:hint="eastAsia" w:ascii="宋体" w:hAnsi="宋体" w:eastAsia="宋体" w:cs="宋体"/>
          <w:sz w:val="24"/>
          <w:szCs w:val="24"/>
          <w:u w:val="single"/>
          <w:lang w:val="en-US" w:eastAsia="zh-CN"/>
        </w:rPr>
        <w:t xml:space="preserve">                                   </w:t>
      </w:r>
    </w:p>
    <w:p w14:paraId="75550598">
      <w:pPr>
        <w:rPr>
          <w:rFonts w:hint="default"/>
          <w:spacing w:val="-1"/>
          <w:sz w:val="24"/>
          <w:szCs w:val="24"/>
          <w:u w:val="single"/>
          <w:lang w:val="en-US" w:eastAsia="zh-CN"/>
        </w:rPr>
      </w:pPr>
      <w:r>
        <w:rPr>
          <w:rFonts w:hint="default"/>
          <w:spacing w:val="-1"/>
          <w:sz w:val="24"/>
          <w:szCs w:val="24"/>
          <w:u w:val="single"/>
          <w:lang w:val="en-US" w:eastAsia="zh-CN"/>
        </w:rPr>
        <w:br w:type="page"/>
      </w:r>
    </w:p>
    <w:p w14:paraId="11B5B1EB">
      <w:pPr>
        <w:pStyle w:val="2"/>
        <w:spacing w:before="2" w:line="219" w:lineRule="auto"/>
        <w:rPr>
          <w:rFonts w:hint="eastAsia"/>
          <w:spacing w:val="-1"/>
          <w:sz w:val="24"/>
          <w:szCs w:val="24"/>
          <w:u w:val="none"/>
          <w:lang w:val="en-US" w:eastAsia="zh-CN"/>
        </w:rPr>
      </w:pPr>
      <w:r>
        <w:rPr>
          <w:rFonts w:hint="eastAsia"/>
          <w:spacing w:val="-1"/>
          <w:sz w:val="24"/>
          <w:szCs w:val="24"/>
          <w:u w:val="none"/>
          <w:lang w:val="en-US" w:eastAsia="zh-CN"/>
        </w:rPr>
        <w:t>（此页无正文）</w:t>
      </w:r>
    </w:p>
    <w:tbl>
      <w:tblPr>
        <w:tblStyle w:val="6"/>
        <w:tblpPr w:leftFromText="180" w:rightFromText="180" w:vertAnchor="text" w:horzAnchor="page" w:tblpX="893" w:tblpY="262"/>
        <w:tblOverlap w:val="never"/>
        <w:tblW w:w="4999"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3941"/>
        <w:gridCol w:w="4369"/>
      </w:tblGrid>
      <w:tr w14:paraId="6DD3D9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3" w:hRule="atLeast"/>
        </w:trPr>
        <w:tc>
          <w:tcPr>
            <w:tcW w:w="2371" w:type="pct"/>
            <w:vAlign w:val="top"/>
          </w:tcPr>
          <w:p w14:paraId="18A6D0F9">
            <w:pPr>
              <w:bidi w:val="0"/>
              <w:rPr>
                <w:sz w:val="24"/>
                <w:szCs w:val="24"/>
              </w:rPr>
            </w:pPr>
            <w:r>
              <w:rPr>
                <w:sz w:val="24"/>
                <w:szCs w:val="24"/>
              </w:rPr>
              <w:t>甲方</w:t>
            </w:r>
          </w:p>
        </w:tc>
        <w:tc>
          <w:tcPr>
            <w:tcW w:w="2628" w:type="pct"/>
            <w:vAlign w:val="top"/>
          </w:tcPr>
          <w:p w14:paraId="414486AE">
            <w:pPr>
              <w:bidi w:val="0"/>
              <w:rPr>
                <w:sz w:val="24"/>
                <w:szCs w:val="24"/>
              </w:rPr>
            </w:pPr>
            <w:r>
              <w:rPr>
                <w:sz w:val="24"/>
                <w:szCs w:val="24"/>
              </w:rPr>
              <w:t>乙方</w:t>
            </w:r>
          </w:p>
        </w:tc>
      </w:tr>
      <w:tr w14:paraId="66CDF5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0" w:hRule="atLeast"/>
        </w:trPr>
        <w:tc>
          <w:tcPr>
            <w:tcW w:w="2371" w:type="pct"/>
            <w:vAlign w:val="top"/>
          </w:tcPr>
          <w:p w14:paraId="7C601218">
            <w:pPr>
              <w:bidi w:val="0"/>
              <w:rPr>
                <w:sz w:val="24"/>
                <w:szCs w:val="24"/>
              </w:rPr>
            </w:pPr>
            <w:r>
              <w:rPr>
                <w:rFonts w:hint="eastAsia"/>
                <w:sz w:val="24"/>
                <w:szCs w:val="24"/>
                <w:lang w:eastAsia="zh-CN"/>
              </w:rPr>
              <w:t>西安市公安局雁塔分局：</w:t>
            </w:r>
            <w:r>
              <w:rPr>
                <w:sz w:val="24"/>
                <w:szCs w:val="24"/>
              </w:rPr>
              <w:t>（盖章）</w:t>
            </w:r>
          </w:p>
        </w:tc>
        <w:tc>
          <w:tcPr>
            <w:tcW w:w="2628" w:type="pct"/>
            <w:vAlign w:val="top"/>
          </w:tcPr>
          <w:p w14:paraId="6E36D632">
            <w:pPr>
              <w:bidi w:val="0"/>
              <w:rPr>
                <w:sz w:val="24"/>
                <w:szCs w:val="24"/>
              </w:rPr>
            </w:pPr>
            <w:r>
              <w:rPr>
                <w:sz w:val="24"/>
                <w:szCs w:val="24"/>
              </w:rPr>
              <w:t>成交供应商全称</w:t>
            </w:r>
            <w:r>
              <w:rPr>
                <w:rFonts w:hint="eastAsia"/>
                <w:sz w:val="24"/>
                <w:szCs w:val="24"/>
                <w:lang w:eastAsia="zh-CN"/>
              </w:rPr>
              <w:t>：</w:t>
            </w:r>
            <w:r>
              <w:rPr>
                <w:sz w:val="24"/>
                <w:szCs w:val="24"/>
              </w:rPr>
              <w:t>（盖章）</w:t>
            </w:r>
          </w:p>
        </w:tc>
      </w:tr>
      <w:tr w14:paraId="1C44F0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2371" w:type="pct"/>
            <w:vAlign w:val="top"/>
          </w:tcPr>
          <w:p w14:paraId="48488B69">
            <w:pPr>
              <w:bidi w:val="0"/>
              <w:rPr>
                <w:sz w:val="24"/>
                <w:szCs w:val="24"/>
              </w:rPr>
            </w:pPr>
            <w:r>
              <w:rPr>
                <w:sz w:val="24"/>
                <w:szCs w:val="24"/>
              </w:rPr>
              <w:t>地址：</w:t>
            </w:r>
          </w:p>
        </w:tc>
        <w:tc>
          <w:tcPr>
            <w:tcW w:w="2628" w:type="pct"/>
            <w:vAlign w:val="top"/>
          </w:tcPr>
          <w:p w14:paraId="4D8249D2">
            <w:pPr>
              <w:bidi w:val="0"/>
              <w:rPr>
                <w:sz w:val="24"/>
                <w:szCs w:val="24"/>
              </w:rPr>
            </w:pPr>
            <w:r>
              <w:rPr>
                <w:sz w:val="24"/>
                <w:szCs w:val="24"/>
              </w:rPr>
              <w:t>地址：</w:t>
            </w:r>
          </w:p>
        </w:tc>
      </w:tr>
      <w:tr w14:paraId="5109F9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2371" w:type="pct"/>
            <w:vAlign w:val="top"/>
          </w:tcPr>
          <w:p w14:paraId="78CAA57C">
            <w:pPr>
              <w:bidi w:val="0"/>
              <w:rPr>
                <w:sz w:val="24"/>
                <w:szCs w:val="24"/>
              </w:rPr>
            </w:pPr>
            <w:r>
              <w:rPr>
                <w:sz w:val="24"/>
                <w:szCs w:val="24"/>
              </w:rPr>
              <w:t>邮编：</w:t>
            </w:r>
          </w:p>
        </w:tc>
        <w:tc>
          <w:tcPr>
            <w:tcW w:w="2628" w:type="pct"/>
            <w:vAlign w:val="top"/>
          </w:tcPr>
          <w:p w14:paraId="50F18167">
            <w:pPr>
              <w:bidi w:val="0"/>
              <w:rPr>
                <w:sz w:val="24"/>
                <w:szCs w:val="24"/>
              </w:rPr>
            </w:pPr>
            <w:r>
              <w:rPr>
                <w:sz w:val="24"/>
                <w:szCs w:val="24"/>
              </w:rPr>
              <w:t>邮编：</w:t>
            </w:r>
          </w:p>
        </w:tc>
      </w:tr>
      <w:tr w14:paraId="1D3382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2371" w:type="pct"/>
            <w:vAlign w:val="top"/>
          </w:tcPr>
          <w:p w14:paraId="6593E516">
            <w:pPr>
              <w:bidi w:val="0"/>
              <w:rPr>
                <w:sz w:val="24"/>
                <w:szCs w:val="24"/>
              </w:rPr>
            </w:pPr>
            <w:r>
              <w:rPr>
                <w:sz w:val="24"/>
                <w:szCs w:val="24"/>
              </w:rPr>
              <w:t>承办人：</w:t>
            </w:r>
          </w:p>
        </w:tc>
        <w:tc>
          <w:tcPr>
            <w:tcW w:w="2628" w:type="pct"/>
            <w:vAlign w:val="top"/>
          </w:tcPr>
          <w:p w14:paraId="25C8C10C">
            <w:pPr>
              <w:bidi w:val="0"/>
              <w:rPr>
                <w:sz w:val="24"/>
                <w:szCs w:val="24"/>
              </w:rPr>
            </w:pPr>
            <w:r>
              <w:rPr>
                <w:sz w:val="24"/>
                <w:szCs w:val="24"/>
              </w:rPr>
              <w:t>法定代表人：</w:t>
            </w:r>
          </w:p>
        </w:tc>
      </w:tr>
      <w:tr w14:paraId="40BB74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2371" w:type="pct"/>
            <w:vAlign w:val="top"/>
          </w:tcPr>
          <w:p w14:paraId="4DF9B292">
            <w:pPr>
              <w:bidi w:val="0"/>
              <w:rPr>
                <w:rFonts w:hint="default"/>
                <w:sz w:val="24"/>
                <w:szCs w:val="24"/>
                <w:lang w:val="en-US" w:eastAsia="zh-CN"/>
              </w:rPr>
            </w:pPr>
          </w:p>
        </w:tc>
        <w:tc>
          <w:tcPr>
            <w:tcW w:w="2628" w:type="pct"/>
            <w:vAlign w:val="top"/>
          </w:tcPr>
          <w:p w14:paraId="6A8EAFFA">
            <w:pPr>
              <w:bidi w:val="0"/>
              <w:rPr>
                <w:sz w:val="24"/>
                <w:szCs w:val="24"/>
              </w:rPr>
            </w:pPr>
            <w:r>
              <w:rPr>
                <w:sz w:val="24"/>
                <w:szCs w:val="24"/>
              </w:rPr>
              <w:t>被授权代表：（签字）</w:t>
            </w:r>
          </w:p>
        </w:tc>
      </w:tr>
    </w:tbl>
    <w:p w14:paraId="117226EC">
      <w:pPr>
        <w:pStyle w:val="5"/>
        <w:rPr>
          <w:rFonts w:hint="eastAsia" w:ascii="宋体" w:hAnsi="宋体" w:eastAsia="宋体" w:cs="宋体"/>
          <w:sz w:val="24"/>
          <w:szCs w:val="24"/>
          <w:lang w:val="en-US" w:eastAsia="zh-Hans"/>
        </w:rPr>
      </w:pPr>
    </w:p>
    <w:p w14:paraId="57F271BA">
      <w:pPr>
        <w:pStyle w:val="5"/>
        <w:rPr>
          <w:rFonts w:hint="eastAsia" w:ascii="宋体" w:hAnsi="宋体" w:eastAsia="宋体" w:cs="宋体"/>
          <w:sz w:val="24"/>
          <w:szCs w:val="24"/>
          <w:lang w:val="en-US" w:eastAsia="zh-Hans"/>
        </w:rPr>
      </w:pPr>
    </w:p>
    <w:p w14:paraId="55D70979">
      <w:pPr>
        <w:pStyle w:val="5"/>
        <w:rPr>
          <w:rFonts w:hint="eastAsia" w:ascii="宋体" w:hAnsi="宋体" w:eastAsia="宋体" w:cs="宋体"/>
          <w:sz w:val="24"/>
          <w:szCs w:val="24"/>
          <w:lang w:val="en-US" w:eastAsia="zh-Hans"/>
        </w:rPr>
      </w:pPr>
    </w:p>
    <w:p w14:paraId="32C56D5D">
      <w:pPr>
        <w:pStyle w:val="5"/>
        <w:rPr>
          <w:rFonts w:hint="eastAsia" w:ascii="宋体" w:hAnsi="宋体" w:eastAsia="宋体" w:cs="宋体"/>
          <w:sz w:val="24"/>
          <w:szCs w:val="24"/>
          <w:lang w:val="en-US" w:eastAsia="zh-Hans"/>
        </w:rPr>
      </w:pPr>
    </w:p>
    <w:p w14:paraId="573E148E">
      <w:pPr>
        <w:pStyle w:val="5"/>
        <w:rPr>
          <w:rFonts w:hint="eastAsia" w:ascii="宋体" w:hAnsi="宋体" w:eastAsia="宋体" w:cs="宋体"/>
          <w:sz w:val="24"/>
          <w:szCs w:val="24"/>
          <w:lang w:val="en-US" w:eastAsia="zh-Hans"/>
        </w:rPr>
      </w:pPr>
    </w:p>
    <w:p w14:paraId="7CFA5AC2">
      <w:pPr>
        <w:pStyle w:val="5"/>
        <w:rPr>
          <w:rFonts w:hint="eastAsia" w:ascii="宋体" w:hAnsi="宋体" w:eastAsia="宋体" w:cs="宋体"/>
          <w:sz w:val="24"/>
          <w:szCs w:val="24"/>
          <w:lang w:val="en-US" w:eastAsia="zh-Hans"/>
        </w:rPr>
      </w:pPr>
    </w:p>
    <w:p w14:paraId="33D68394">
      <w:pPr>
        <w:pStyle w:val="5"/>
        <w:rPr>
          <w:rFonts w:hint="eastAsia" w:ascii="宋体" w:hAnsi="宋体" w:eastAsia="宋体" w:cs="宋体"/>
          <w:sz w:val="24"/>
          <w:szCs w:val="24"/>
          <w:lang w:val="en-US" w:eastAsia="zh-Hans"/>
        </w:rPr>
      </w:pPr>
    </w:p>
    <w:p w14:paraId="22148A6B">
      <w:pPr>
        <w:pStyle w:val="5"/>
        <w:rPr>
          <w:rFonts w:hint="eastAsia" w:ascii="宋体" w:hAnsi="宋体" w:eastAsia="宋体" w:cs="宋体"/>
          <w:sz w:val="24"/>
          <w:szCs w:val="24"/>
          <w:lang w:val="en-US" w:eastAsia="zh-Hans"/>
        </w:rPr>
      </w:pPr>
    </w:p>
    <w:p w14:paraId="3596575B">
      <w:pPr>
        <w:pStyle w:val="5"/>
        <w:rPr>
          <w:rFonts w:hint="eastAsia" w:ascii="宋体" w:hAnsi="宋体" w:eastAsia="宋体" w:cs="宋体"/>
          <w:sz w:val="24"/>
          <w:szCs w:val="24"/>
          <w:lang w:val="en-US" w:eastAsia="zh-Hans"/>
        </w:rPr>
      </w:pPr>
    </w:p>
    <w:p w14:paraId="686E23CD">
      <w:pPr>
        <w:pStyle w:val="5"/>
        <w:rPr>
          <w:rFonts w:hint="eastAsia" w:ascii="宋体" w:hAnsi="宋体" w:eastAsia="宋体" w:cs="宋体"/>
          <w:sz w:val="24"/>
          <w:szCs w:val="24"/>
          <w:lang w:val="en-US" w:eastAsia="zh-Hans"/>
        </w:rPr>
      </w:pPr>
    </w:p>
    <w:p w14:paraId="2B28B273">
      <w:pPr>
        <w:pStyle w:val="5"/>
        <w:rPr>
          <w:rFonts w:hint="eastAsia" w:ascii="宋体" w:hAnsi="宋体" w:eastAsia="宋体" w:cs="宋体"/>
          <w:sz w:val="24"/>
          <w:szCs w:val="24"/>
          <w:lang w:val="en-US" w:eastAsia="zh-Hans"/>
        </w:rPr>
      </w:pPr>
    </w:p>
    <w:p w14:paraId="6C10583E">
      <w:pPr>
        <w:pStyle w:val="5"/>
        <w:rPr>
          <w:rFonts w:hint="eastAsia" w:ascii="宋体" w:hAnsi="宋体" w:eastAsia="宋体" w:cs="宋体"/>
          <w:sz w:val="24"/>
          <w:szCs w:val="24"/>
          <w:lang w:val="en-US" w:eastAsia="zh-Hans"/>
        </w:rPr>
      </w:pPr>
    </w:p>
    <w:p w14:paraId="34FC021B">
      <w:pPr>
        <w:pStyle w:val="5"/>
        <w:rPr>
          <w:rFonts w:hint="eastAsia" w:ascii="宋体" w:hAnsi="宋体" w:eastAsia="宋体" w:cs="宋体"/>
          <w:sz w:val="24"/>
          <w:szCs w:val="24"/>
          <w:lang w:val="en-US" w:eastAsia="zh-Hans"/>
        </w:rPr>
      </w:pPr>
    </w:p>
    <w:p w14:paraId="2235134E">
      <w:pPr>
        <w:pStyle w:val="5"/>
        <w:rPr>
          <w:rFonts w:hint="eastAsia" w:ascii="宋体" w:hAnsi="宋体" w:eastAsia="宋体" w:cs="宋体"/>
          <w:sz w:val="24"/>
          <w:szCs w:val="24"/>
          <w:lang w:val="en-US" w:eastAsia="zh-Hans"/>
        </w:rPr>
      </w:pPr>
    </w:p>
    <w:p w14:paraId="346AD97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7C57A5"/>
    <w:rsid w:val="25E82A3D"/>
    <w:rsid w:val="2F8E03F9"/>
    <w:rsid w:val="396405AD"/>
    <w:rsid w:val="48D72771"/>
    <w:rsid w:val="5934151A"/>
    <w:rsid w:val="5F6D7533"/>
    <w:rsid w:val="64D14D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宋体" w:hAnsi="宋体" w:eastAsia="宋体" w:cs="宋体"/>
      <w:snapToGrid w:val="0"/>
      <w:color w:val="000000"/>
      <w:kern w:val="0"/>
      <w:sz w:val="20"/>
      <w:szCs w:val="31"/>
      <w:lang w:eastAsia="en-US"/>
    </w:rPr>
  </w:style>
  <w:style w:type="paragraph" w:customStyle="1" w:styleId="5">
    <w:name w:val="null3"/>
    <w:hidden/>
    <w:qFormat/>
    <w:uiPriority w:val="0"/>
    <w:rPr>
      <w:rFonts w:hint="eastAsia" w:asciiTheme="minorHAnsi" w:hAnsiTheme="minorHAnsi" w:eastAsiaTheme="minorEastAsia" w:cstheme="minorBidi"/>
      <w:lang w:val="en-US" w:eastAsia="zh-Hans"/>
    </w:rPr>
  </w:style>
  <w:style w:type="table" w:customStyle="1" w:styleId="6">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3255</Words>
  <Characters>3269</Characters>
  <Lines>0</Lines>
  <Paragraphs>0</Paragraphs>
  <TotalTime>5</TotalTime>
  <ScaleCrop>false</ScaleCrop>
  <LinksUpToDate>false</LinksUpToDate>
  <CharactersWithSpaces>3848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2025-06-25T03:01:00Z</dcterms:created>
  <dc:creator>PC</dc:creator>
  <cp:lastModifiedBy>doit</cp:lastModifiedBy>
  <dcterms:modified xsi:type="dcterms:W3CDTF">2025-06-25T07:13:27Z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eyJoZGlkIjoiMWZlOGMwODkwNzQyMDY3YmQ2M2QxOWMzOTg5YjY5YjAiLCJ1c2VySWQiOiI1NDQyNTk1OTUifQ==</vt:lpwstr>
  </property>
  <property fmtid="{D5CDD505-2E9C-101B-9397-08002B2CF9AE}" pid="4" name="ICV">
    <vt:lpwstr>7F42EBB5F75E4E8593E9551BF8A62E4E_12</vt:lpwstr>
  </property>
</Properties>
</file>