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39F52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69B029F8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19635F83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20FE7F00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24D5ED44">
      <w:pPr>
        <w:snapToGrid w:val="0"/>
        <w:jc w:val="center"/>
        <w:rPr>
          <w:rFonts w:hint="eastAsia" w:ascii="宋体" w:hAnsi="宋体" w:eastAsia="宋体"/>
          <w:b/>
          <w:sz w:val="44"/>
          <w:szCs w:val="28"/>
          <w:highlight w:val="none"/>
          <w:lang w:eastAsia="zh-CN"/>
        </w:rPr>
      </w:pPr>
    </w:p>
    <w:p w14:paraId="3100E8E5">
      <w:pPr>
        <w:snapToGrid w:val="0"/>
        <w:jc w:val="center"/>
        <w:rPr>
          <w:rFonts w:hint="eastAsia" w:ascii="宋体" w:hAnsi="宋体" w:eastAsia="宋体"/>
          <w:b/>
          <w:sz w:val="36"/>
          <w:highlight w:val="none"/>
          <w:lang w:eastAsia="zh-CN"/>
        </w:rPr>
      </w:pPr>
      <w:r>
        <w:rPr>
          <w:rFonts w:hint="eastAsia" w:ascii="宋体" w:hAnsi="宋体" w:eastAsia="宋体"/>
          <w:b/>
          <w:sz w:val="40"/>
          <w:szCs w:val="24"/>
          <w:highlight w:val="none"/>
          <w:lang w:val="en-US" w:eastAsia="zh-CN"/>
        </w:rPr>
        <w:t>2025年社会保险档案管理和影像化工作服务</w:t>
      </w:r>
      <w:r>
        <w:rPr>
          <w:rFonts w:hint="eastAsia" w:ascii="宋体" w:hAnsi="宋体" w:eastAsia="宋体"/>
          <w:b/>
          <w:sz w:val="36"/>
          <w:highlight w:val="none"/>
          <w:lang w:val="en-US" w:eastAsia="zh-CN"/>
        </w:rPr>
        <w:t xml:space="preserve"> </w:t>
      </w:r>
    </w:p>
    <w:p w14:paraId="1866E247">
      <w:pPr>
        <w:snapToGrid w:val="0"/>
        <w:jc w:val="center"/>
        <w:rPr>
          <w:rFonts w:hint="eastAsia" w:ascii="宋体" w:hAnsi="宋体" w:eastAsia="宋体"/>
          <w:b/>
          <w:sz w:val="36"/>
          <w:highlight w:val="none"/>
          <w:lang w:eastAsia="zh-CN"/>
        </w:rPr>
      </w:pPr>
    </w:p>
    <w:p w14:paraId="61CD4A08">
      <w:pPr>
        <w:snapToGrid w:val="0"/>
        <w:jc w:val="center"/>
        <w:rPr>
          <w:rFonts w:ascii="宋体" w:hAnsi="宋体"/>
          <w:b/>
          <w:sz w:val="52"/>
          <w:highlight w:val="none"/>
        </w:rPr>
      </w:pPr>
    </w:p>
    <w:p w14:paraId="7AE2BC1E">
      <w:pPr>
        <w:snapToGrid w:val="0"/>
        <w:jc w:val="center"/>
        <w:rPr>
          <w:rFonts w:ascii="宋体" w:hAnsi="宋体"/>
          <w:b/>
          <w:sz w:val="52"/>
          <w:highlight w:val="none"/>
        </w:rPr>
      </w:pPr>
    </w:p>
    <w:p w14:paraId="4E2A713C">
      <w:pPr>
        <w:snapToGrid w:val="0"/>
        <w:jc w:val="center"/>
        <w:rPr>
          <w:rFonts w:ascii="宋体" w:hAnsi="宋体"/>
          <w:b/>
          <w:sz w:val="52"/>
          <w:highlight w:val="none"/>
        </w:rPr>
      </w:pPr>
      <w:r>
        <w:rPr>
          <w:rFonts w:hint="eastAsia" w:ascii="宋体" w:hAnsi="宋体"/>
          <w:b/>
          <w:sz w:val="52"/>
          <w:highlight w:val="none"/>
        </w:rPr>
        <w:t>采购合同</w:t>
      </w:r>
    </w:p>
    <w:p w14:paraId="15D6F3B3">
      <w:pPr>
        <w:snapToGrid w:val="0"/>
        <w:jc w:val="center"/>
        <w:rPr>
          <w:rFonts w:ascii="宋体" w:hAnsi="宋体"/>
          <w:sz w:val="28"/>
          <w:highlight w:val="none"/>
        </w:rPr>
      </w:pPr>
    </w:p>
    <w:p w14:paraId="2050FFC4">
      <w:pPr>
        <w:snapToGrid w:val="0"/>
        <w:jc w:val="center"/>
        <w:rPr>
          <w:rFonts w:ascii="宋体" w:hAnsi="宋体"/>
          <w:b/>
          <w:sz w:val="2"/>
          <w:highlight w:val="none"/>
        </w:rPr>
      </w:pPr>
      <w:r>
        <w:rPr>
          <w:rFonts w:hint="eastAsia" w:ascii="宋体" w:hAnsi="宋体"/>
          <w:b/>
          <w:sz w:val="28"/>
          <w:highlight w:val="none"/>
        </w:rPr>
        <w:t>（示范文本）</w:t>
      </w:r>
    </w:p>
    <w:p w14:paraId="3141BA04">
      <w:pPr>
        <w:snapToGrid w:val="0"/>
        <w:spacing w:line="360" w:lineRule="auto"/>
        <w:ind w:firstLine="480"/>
        <w:rPr>
          <w:rFonts w:ascii="宋体" w:hAnsi="宋体"/>
          <w:b/>
          <w:sz w:val="24"/>
          <w:highlight w:val="none"/>
        </w:rPr>
      </w:pPr>
      <w:r>
        <w:rPr>
          <w:highlight w:val="none"/>
        </w:rPr>
        <w:br w:type="page"/>
      </w:r>
      <w:r>
        <w:rPr>
          <w:rFonts w:hint="eastAsia" w:ascii="宋体" w:hAnsi="宋体"/>
          <w:b/>
          <w:sz w:val="24"/>
          <w:highlight w:val="none"/>
        </w:rPr>
        <w:t>采购人（全称）：</w:t>
      </w:r>
    </w:p>
    <w:p w14:paraId="3165A111">
      <w:pPr>
        <w:snapToGrid w:val="0"/>
        <w:spacing w:line="360" w:lineRule="auto"/>
        <w:ind w:firstLine="482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供应商（全称）：</w:t>
      </w:r>
    </w:p>
    <w:p w14:paraId="26C1029B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4E2DD14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一、项目概况</w:t>
      </w:r>
    </w:p>
    <w:p w14:paraId="25EC8C0F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项目名称：       ；</w:t>
      </w:r>
    </w:p>
    <w:p w14:paraId="7401509C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项目地点：       ；</w:t>
      </w:r>
    </w:p>
    <w:p w14:paraId="0150BCDF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项目内容：       。</w:t>
      </w:r>
    </w:p>
    <w:p w14:paraId="5B3B0520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二、组成本合同的文件</w:t>
      </w:r>
    </w:p>
    <w:p w14:paraId="5AC10CF1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协议书；</w:t>
      </w:r>
    </w:p>
    <w:p w14:paraId="2CC13ABB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成交通知书、磋商响应文件、磋商文件、澄清、磋商补充文件（或委托书）；</w:t>
      </w:r>
    </w:p>
    <w:p w14:paraId="3AB1BE02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相关服务建议书；</w:t>
      </w:r>
    </w:p>
    <w:p w14:paraId="1800109D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    4. 附录，即：附表内相关服务的范围和内容；</w:t>
      </w:r>
    </w:p>
    <w:p w14:paraId="7CF55F2B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本合同签订后，双方依法签订的补充协议也是本合同文件的组成部分。</w:t>
      </w:r>
    </w:p>
    <w:p w14:paraId="60C2958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三、合同价款</w:t>
      </w:r>
    </w:p>
    <w:p w14:paraId="30E1204E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合同总价（大写）：               （¥        ）。</w:t>
      </w:r>
    </w:p>
    <w:p w14:paraId="6A51204D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合同总价即成交价，合同总价一次包死，不受市场价变化或实际工作量变化的影响，合同价格为含税价，供应商（成交人）提供产品所发生的一切税（包括增值税）费等都已包含于合同价款中。</w:t>
      </w:r>
    </w:p>
    <w:p w14:paraId="750478A3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四、结算方式：</w:t>
      </w:r>
    </w:p>
    <w:p w14:paraId="5FE52DD7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1.结算方式：结算支付金额=档案实际加工并验收合格的卷数×加工单价。 </w:t>
      </w:r>
    </w:p>
    <w:p w14:paraId="609DCEB1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 xml:space="preserve">2.付款方式：项目合同签订后7日内支付合同总价款的40%；项目实施阶段完成后 7个日内支付合同总价款的60%。 </w:t>
      </w:r>
    </w:p>
    <w:p w14:paraId="63B24B02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3.甲方支付每笔款项前，乙方应提供符合甲方要求的合法税务发票。否则，甲方有 权暂停支付相应款项。</w:t>
      </w:r>
    </w:p>
    <w:p w14:paraId="2D509A9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五、期限</w:t>
      </w:r>
      <w:bookmarkStart w:id="0" w:name="_GoBack"/>
      <w:bookmarkEnd w:id="0"/>
    </w:p>
    <w:p w14:paraId="77318163"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8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服务</w:t>
      </w:r>
      <w:r>
        <w:rPr>
          <w:rFonts w:hint="eastAsia" w:ascii="宋体" w:hAnsi="宋体"/>
          <w:sz w:val="24"/>
          <w:highlight w:val="none"/>
        </w:rPr>
        <w:t>周期：</w:t>
      </w:r>
      <w:r>
        <w:rPr>
          <w:rFonts w:hint="eastAsia" w:ascii="宋体" w:hAnsi="宋体"/>
          <w:b w:val="0"/>
          <w:bCs w:val="0"/>
          <w:sz w:val="24"/>
          <w:highlight w:val="none"/>
        </w:rPr>
        <w:t>自</w:t>
      </w:r>
      <w:r>
        <w:rPr>
          <w:rFonts w:hint="eastAsia" w:ascii="宋体" w:hAnsi="宋体"/>
          <w:b w:val="0"/>
          <w:bCs w:val="0"/>
          <w:sz w:val="24"/>
          <w:highlight w:val="none"/>
          <w:lang w:val="en-US" w:eastAsia="zh-CN"/>
        </w:rPr>
        <w:t>合同签订后12个月内完成采购内容</w:t>
      </w:r>
      <w:r>
        <w:rPr>
          <w:rFonts w:hint="eastAsia" w:ascii="宋体" w:hAnsi="宋体" w:cs="宋体"/>
          <w:sz w:val="24"/>
          <w:szCs w:val="28"/>
          <w:highlight w:val="none"/>
        </w:rPr>
        <w:t>。</w:t>
      </w:r>
    </w:p>
    <w:p w14:paraId="5E92359A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六、双方承诺</w:t>
      </w:r>
    </w:p>
    <w:p w14:paraId="5647F7D1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供应商向采购人承诺，按照本合同约定提供相关服务。</w:t>
      </w:r>
    </w:p>
    <w:p w14:paraId="0C5A0D9E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采购人向供应商承诺，按照本合同约定支付服务款项。</w:t>
      </w:r>
    </w:p>
    <w:p w14:paraId="6EEAA529">
      <w:pPr>
        <w:tabs>
          <w:tab w:val="left" w:pos="840"/>
        </w:tabs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七、内容及要求：</w:t>
      </w:r>
    </w:p>
    <w:p w14:paraId="77C971A5">
      <w:pPr>
        <w:tabs>
          <w:tab w:val="left" w:pos="840"/>
        </w:tabs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即交付的设备（产品）、服务内容、数量与磋商响应文件、竞争性磋商文件等所指明的，或者与本合同所指明的设备（产品）、服务内容相一致。（附清单）</w:t>
      </w:r>
    </w:p>
    <w:p w14:paraId="5217C6AD">
      <w:pPr>
        <w:tabs>
          <w:tab w:val="left" w:pos="840"/>
        </w:tabs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八、项目实施地点：</w:t>
      </w:r>
      <w:r>
        <w:rPr>
          <w:rFonts w:hint="eastAsia" w:ascii="宋体" w:hAnsi="宋体"/>
          <w:sz w:val="24"/>
          <w:highlight w:val="none"/>
        </w:rPr>
        <w:t>采购人指定地点。</w:t>
      </w:r>
    </w:p>
    <w:p w14:paraId="5052CF6F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九</w:t>
      </w:r>
      <w:r>
        <w:rPr>
          <w:rFonts w:hint="eastAsia" w:ascii="宋体" w:hAnsi="宋体"/>
          <w:b/>
          <w:sz w:val="24"/>
          <w:highlight w:val="none"/>
        </w:rPr>
        <w:t>、验收:</w:t>
      </w:r>
      <w:r>
        <w:rPr>
          <w:rFonts w:hint="eastAsia" w:ascii="宋体" w:hAnsi="宋体"/>
          <w:sz w:val="24"/>
          <w:highlight w:val="none"/>
        </w:rPr>
        <w:t xml:space="preserve"> 详见竞争性磋商文件合同条款及格式前附表。</w:t>
      </w:r>
    </w:p>
    <w:p w14:paraId="184E70D7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十、质保及维保服务：</w:t>
      </w:r>
      <w:r>
        <w:rPr>
          <w:rFonts w:hint="eastAsia" w:ascii="宋体" w:hAnsi="宋体"/>
          <w:sz w:val="24"/>
          <w:highlight w:val="none"/>
        </w:rPr>
        <w:t>详见竞争性磋商文件合同条款及格式前附表。</w:t>
      </w:r>
    </w:p>
    <w:p w14:paraId="781C957F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一</w:t>
      </w:r>
      <w:r>
        <w:rPr>
          <w:rFonts w:hint="eastAsia" w:ascii="宋体" w:hAnsi="宋体"/>
          <w:b/>
          <w:sz w:val="24"/>
          <w:highlight w:val="none"/>
        </w:rPr>
        <w:t>、保密</w:t>
      </w:r>
    </w:p>
    <w:p w14:paraId="47A4FD08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双方须对工作中了解到的使用单位技术、机密等进行严格保密，不得向他人泄漏。</w:t>
      </w:r>
    </w:p>
    <w:p w14:paraId="7F003BB9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b/>
          <w:sz w:val="24"/>
          <w:highlight w:val="none"/>
        </w:rPr>
        <w:t>、知识产权</w:t>
      </w:r>
    </w:p>
    <w:p w14:paraId="26093E8B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供应商应保证磋商产品及服务不会出现因第三方提出侵犯其专利权、商标权或其它知识产权而引发法律或经济纠纷，否则由供应商承担全部责任。</w:t>
      </w:r>
      <w:r>
        <w:rPr>
          <w:rFonts w:ascii="宋体" w:hAnsi="宋体"/>
          <w:sz w:val="24"/>
          <w:highlight w:val="none"/>
        </w:rPr>
        <w:t>任何被</w:t>
      </w:r>
      <w:r>
        <w:rPr>
          <w:rFonts w:hint="eastAsia" w:ascii="宋体" w:hAnsi="宋体"/>
          <w:sz w:val="24"/>
          <w:highlight w:val="none"/>
        </w:rPr>
        <w:t>供应商</w:t>
      </w:r>
      <w:r>
        <w:rPr>
          <w:rFonts w:ascii="宋体" w:hAnsi="宋体"/>
          <w:sz w:val="24"/>
          <w:highlight w:val="none"/>
        </w:rPr>
        <w:t>用于未经授权的商业目的行为所造成的违约或侵权责任由</w:t>
      </w:r>
      <w:r>
        <w:rPr>
          <w:rFonts w:hint="eastAsia" w:ascii="宋体" w:hAnsi="宋体"/>
          <w:sz w:val="24"/>
          <w:highlight w:val="none"/>
        </w:rPr>
        <w:t>供应商</w:t>
      </w:r>
      <w:r>
        <w:rPr>
          <w:rFonts w:ascii="宋体" w:hAnsi="宋体"/>
          <w:sz w:val="24"/>
          <w:highlight w:val="none"/>
        </w:rPr>
        <w:t>承但。</w:t>
      </w:r>
    </w:p>
    <w:p w14:paraId="532E6641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三</w:t>
      </w:r>
      <w:r>
        <w:rPr>
          <w:rFonts w:hint="eastAsia" w:ascii="宋体" w:hAnsi="宋体"/>
          <w:b/>
          <w:sz w:val="24"/>
          <w:highlight w:val="none"/>
        </w:rPr>
        <w:t>、合同争议的解决：</w:t>
      </w:r>
      <w:r>
        <w:rPr>
          <w:rFonts w:hint="eastAsia" w:ascii="宋体" w:hAnsi="宋体"/>
          <w:sz w:val="24"/>
          <w:highlight w:val="none"/>
        </w:rPr>
        <w:t>合同执行中发生争议的，当事人双方应协商解决，协商达不成一致时，可向当地行政仲裁机关申请仲裁或者向人民法院提请诉讼。</w:t>
      </w:r>
    </w:p>
    <w:p w14:paraId="17D6D2C7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四</w:t>
      </w:r>
      <w:r>
        <w:rPr>
          <w:rFonts w:hint="eastAsia" w:ascii="宋体" w:hAnsi="宋体"/>
          <w:b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在发生不可抗力情况下的应对措施和解决办法。</w:t>
      </w:r>
    </w:p>
    <w:p w14:paraId="104E751D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</w:t>
      </w:r>
      <w:r>
        <w:rPr>
          <w:rFonts w:hint="eastAsia" w:ascii="宋体" w:hAnsi="宋体"/>
          <w:b/>
          <w:sz w:val="24"/>
          <w:highlight w:val="none"/>
          <w:lang w:val="en-US" w:eastAsia="zh-CN"/>
        </w:rPr>
        <w:t>五</w:t>
      </w:r>
      <w:r>
        <w:rPr>
          <w:rFonts w:hint="eastAsia" w:ascii="宋体" w:hAnsi="宋体"/>
          <w:b/>
          <w:sz w:val="24"/>
          <w:highlight w:val="none"/>
        </w:rPr>
        <w:t>、</w:t>
      </w:r>
      <w:r>
        <w:rPr>
          <w:rFonts w:hint="eastAsia" w:ascii="宋体" w:hAnsi="宋体"/>
          <w:sz w:val="24"/>
          <w:highlight w:val="none"/>
        </w:rPr>
        <w:t>合同一经签订，不得擅自变更、中止或者终止合同。对确需变更、调整或者中止、终止合同的，应按规定履行相应的手续。</w:t>
      </w:r>
    </w:p>
    <w:p w14:paraId="61240FFA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十六</w:t>
      </w:r>
      <w:r>
        <w:rPr>
          <w:rFonts w:hint="eastAsia" w:ascii="宋体" w:hAnsi="宋体"/>
          <w:b/>
          <w:sz w:val="24"/>
          <w:highlight w:val="none"/>
        </w:rPr>
        <w:t>、违约责任：</w:t>
      </w:r>
      <w:r>
        <w:rPr>
          <w:rFonts w:hint="eastAsia" w:ascii="宋体" w:hAnsi="宋体"/>
          <w:sz w:val="24"/>
          <w:highlight w:val="none"/>
        </w:rPr>
        <w:t>详见竞争性磋商文件合同条款及格式前附表，并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53AF0E11">
      <w:pPr>
        <w:snapToGrid w:val="0"/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十七</w:t>
      </w:r>
      <w:r>
        <w:rPr>
          <w:rFonts w:hint="eastAsia" w:ascii="宋体" w:hAnsi="宋体"/>
          <w:b/>
          <w:sz w:val="24"/>
          <w:highlight w:val="none"/>
        </w:rPr>
        <w:t>、其他（</w:t>
      </w:r>
      <w:r>
        <w:rPr>
          <w:rFonts w:hint="eastAsia" w:ascii="宋体" w:hAnsi="宋体"/>
          <w:sz w:val="24"/>
          <w:highlight w:val="none"/>
        </w:rPr>
        <w:t>在合同中具体明确）</w:t>
      </w:r>
    </w:p>
    <w:p w14:paraId="5AFD3390">
      <w:pPr>
        <w:snapToGrid w:val="0"/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  <w:lang w:val="en-US" w:eastAsia="zh-CN"/>
        </w:rPr>
        <w:t>十八</w:t>
      </w:r>
      <w:r>
        <w:rPr>
          <w:rFonts w:hint="eastAsia" w:ascii="宋体" w:hAnsi="宋体"/>
          <w:b/>
          <w:sz w:val="24"/>
          <w:highlight w:val="none"/>
        </w:rPr>
        <w:t>、合同订立</w:t>
      </w:r>
    </w:p>
    <w:p w14:paraId="605ADEA6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 订立时间：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年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hint="eastAsia" w:ascii="宋体" w:hAnsi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sz w:val="24"/>
          <w:highlight w:val="none"/>
        </w:rPr>
        <w:t>日。</w:t>
      </w:r>
    </w:p>
    <w:p w14:paraId="249C2EFD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2. 订立地点：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/>
          <w:sz w:val="24"/>
          <w:highlight w:val="none"/>
        </w:rPr>
        <w:t>。</w:t>
      </w:r>
    </w:p>
    <w:p w14:paraId="77A76751">
      <w:pPr>
        <w:tabs>
          <w:tab w:val="left" w:pos="980"/>
        </w:tabs>
        <w:kinsoku w:val="0"/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3. 本合同一式</w:t>
      </w:r>
      <w:r>
        <w:rPr>
          <w:rFonts w:hint="eastAsia" w:ascii="宋体" w:hAnsi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sz w:val="24"/>
          <w:highlight w:val="none"/>
        </w:rPr>
        <w:t>份，具有同等法律效力，双方各执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份，监管部门备案</w:t>
      </w:r>
      <w:r>
        <w:rPr>
          <w:rFonts w:hint="eastAsia" w:ascii="宋体" w:hAnsi="宋体"/>
          <w:sz w:val="24"/>
          <w:highlight w:val="none"/>
          <w:u w:val="single"/>
        </w:rPr>
        <w:t>壹</w:t>
      </w:r>
      <w:r>
        <w:rPr>
          <w:rFonts w:hint="eastAsia" w:ascii="宋体" w:hAnsi="宋体"/>
          <w:sz w:val="24"/>
          <w:highlight w:val="none"/>
        </w:rPr>
        <w:t>份、采购代理机构存档</w:t>
      </w:r>
      <w:r>
        <w:rPr>
          <w:rFonts w:hint="eastAsia" w:ascii="宋体" w:hAnsi="宋体"/>
          <w:sz w:val="24"/>
          <w:highlight w:val="none"/>
          <w:u w:val="single"/>
        </w:rPr>
        <w:t>壹</w:t>
      </w:r>
      <w:r>
        <w:rPr>
          <w:rFonts w:hint="eastAsia" w:ascii="宋体" w:hAnsi="宋体"/>
          <w:sz w:val="24"/>
          <w:highlight w:val="none"/>
        </w:rPr>
        <w:t>份。各方签字盖章后生效，合同执行完毕自动失效。（合同的服务承诺则长期有效）。</w:t>
      </w:r>
    </w:p>
    <w:p w14:paraId="58D0E1D3">
      <w:pPr>
        <w:tabs>
          <w:tab w:val="left" w:pos="980"/>
        </w:tabs>
        <w:kinsoku w:val="0"/>
        <w:snapToGrid w:val="0"/>
        <w:spacing w:line="580" w:lineRule="exact"/>
        <w:ind w:firstLine="480"/>
        <w:rPr>
          <w:rFonts w:ascii="宋体" w:hAnsi="宋体"/>
          <w:sz w:val="24"/>
          <w:highlight w:val="none"/>
        </w:rPr>
      </w:pPr>
    </w:p>
    <w:p w14:paraId="34C1455C">
      <w:pPr>
        <w:pStyle w:val="2"/>
        <w:rPr>
          <w:rFonts w:ascii="宋体" w:hAnsi="宋体"/>
          <w:sz w:val="24"/>
          <w:highlight w:val="none"/>
        </w:rPr>
      </w:pPr>
    </w:p>
    <w:p w14:paraId="3999D38A">
      <w:pPr>
        <w:rPr>
          <w:rFonts w:ascii="宋体" w:hAnsi="宋体"/>
          <w:sz w:val="24"/>
          <w:highlight w:val="none"/>
        </w:rPr>
      </w:pPr>
    </w:p>
    <w:p w14:paraId="2DE8CA10">
      <w:pPr>
        <w:pStyle w:val="2"/>
        <w:rPr>
          <w:highlight w:val="none"/>
        </w:rPr>
      </w:pPr>
    </w:p>
    <w:p w14:paraId="5D88A533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采购人：</w:t>
      </w:r>
      <w:r>
        <w:rPr>
          <w:rFonts w:hint="eastAsia" w:ascii="宋体" w:hAnsi="宋体"/>
          <w:sz w:val="24"/>
          <w:highlight w:val="none"/>
          <w:u w:val="single"/>
        </w:rPr>
        <w:t xml:space="preserve">   （盖章）         </w:t>
      </w:r>
      <w:r>
        <w:rPr>
          <w:rFonts w:hint="eastAsia" w:ascii="宋体" w:hAnsi="宋体"/>
          <w:sz w:val="24"/>
          <w:highlight w:val="none"/>
        </w:rPr>
        <w:t xml:space="preserve">      供应商：</w:t>
      </w:r>
      <w:r>
        <w:rPr>
          <w:rFonts w:hint="eastAsia" w:ascii="宋体" w:hAnsi="宋体"/>
          <w:sz w:val="24"/>
          <w:highlight w:val="none"/>
          <w:u w:val="single"/>
        </w:rPr>
        <w:t xml:space="preserve">   （盖章）         </w:t>
      </w:r>
    </w:p>
    <w:p w14:paraId="6CF9364E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 xml:space="preserve">地  址：                          地  址： </w:t>
      </w:r>
    </w:p>
    <w:p w14:paraId="32A87424">
      <w:pPr>
        <w:snapToGrid w:val="0"/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邮政编码：                        邮政编码：</w:t>
      </w:r>
    </w:p>
    <w:p w14:paraId="5E93AB2F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法定代表人或其授权                法定代表人或其授权</w:t>
      </w:r>
    </w:p>
    <w:p w14:paraId="2A7D8567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的代理人：</w:t>
      </w:r>
      <w:r>
        <w:rPr>
          <w:rFonts w:hint="eastAsia" w:ascii="宋体" w:hAnsi="宋体"/>
          <w:sz w:val="24"/>
          <w:highlight w:val="none"/>
          <w:u w:val="single"/>
        </w:rPr>
        <w:t xml:space="preserve">（签字）          </w:t>
      </w:r>
      <w:r>
        <w:rPr>
          <w:rFonts w:hint="eastAsia" w:ascii="宋体" w:hAnsi="宋体"/>
          <w:sz w:val="24"/>
          <w:highlight w:val="none"/>
        </w:rPr>
        <w:t xml:space="preserve">      的代理人：</w:t>
      </w:r>
      <w:r>
        <w:rPr>
          <w:rFonts w:hint="eastAsia" w:ascii="宋体" w:hAnsi="宋体"/>
          <w:sz w:val="24"/>
          <w:highlight w:val="none"/>
          <w:u w:val="single"/>
        </w:rPr>
        <w:t xml:space="preserve">（签字）          </w:t>
      </w:r>
    </w:p>
    <w:p w14:paraId="4FC0FA55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开户银行：                        开户银行：</w:t>
      </w:r>
    </w:p>
    <w:p w14:paraId="20BFD9BD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账  号：                          账  号：</w:t>
      </w:r>
    </w:p>
    <w:p w14:paraId="26BBD55D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电  话：                          电  话：</w:t>
      </w:r>
    </w:p>
    <w:p w14:paraId="3B657638">
      <w:pPr>
        <w:snapToGrid w:val="0"/>
        <w:spacing w:line="360" w:lineRule="auto"/>
        <w:ind w:firstLine="475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传  真：                          传  真：</w:t>
      </w:r>
    </w:p>
    <w:p w14:paraId="11A0F2AD">
      <w:pPr>
        <w:pStyle w:val="5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电子邮箱：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E40F4"/>
    <w:rsid w:val="054C043F"/>
    <w:rsid w:val="0A6514A1"/>
    <w:rsid w:val="121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  <w:jc w:val="left"/>
    </w:pPr>
    <w:rPr>
      <w:szCs w:val="20"/>
    </w:r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kern w:val="0"/>
      <w:sz w:val="28"/>
    </w:r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First Indent"/>
    <w:basedOn w:val="5"/>
    <w:unhideWhenUsed/>
    <w:qFormat/>
    <w:uiPriority w:val="0"/>
    <w:pPr>
      <w:ind w:firstLine="420" w:firstLineChars="100"/>
    </w:pPr>
    <w:rPr>
      <w:rFonts w:ascii="Times New Roman" w:hAnsi="Times New Roman"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 首行缩进:  2 字符"/>
    <w:basedOn w:val="1"/>
    <w:autoRedefine/>
    <w:qFormat/>
    <w:uiPriority w:val="0"/>
    <w:pPr>
      <w:ind w:firstLine="560"/>
    </w:pPr>
    <w:rPr>
      <w:rFonts w:eastAsia="仿宋_GB2312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1331</Words>
  <Characters>1351</Characters>
  <Lines>0</Lines>
  <Paragraphs>0</Paragraphs>
  <TotalTime>0</TotalTime>
  <ScaleCrop>false</ScaleCrop>
  <LinksUpToDate>false</LinksUpToDate>
  <CharactersWithSpaces>1712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2025-04-08T13:11:00Z</dcterms:created>
  <dc:creator>L</dc:creator>
  <cp:lastModifiedBy>L</cp:lastModifiedBy>
  <dcterms:modified xsi:type="dcterms:W3CDTF">2025-06-30T07:17:03Z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3E67F197DAED4185984402041620BB42_11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