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3F8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439E282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01BDCD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1、供应商合法注册的法人或其他组织的营业执照等证明文件，自然人的身份证明；</w:t>
      </w:r>
    </w:p>
    <w:p w14:paraId="1481A2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供应商须提供会计师事务所出具的2023或2024年度审计报告（须赋验证码），或递交响应文件截止之日前六个月内银行开具的资信证明，或信用担保机构出具的担保函（以上三种形式的资料提供任何一种即可）)； </w:t>
      </w:r>
    </w:p>
    <w:p w14:paraId="64A112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8064A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4、有依法缴纳税收和社会保障资金的良好记录相关证明材料； </w:t>
      </w:r>
    </w:p>
    <w:p w14:paraId="15B66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5、参加政府采购活动前三年内，在经营活动中没有重大违法记录的书面声明。</w:t>
      </w:r>
    </w:p>
    <w:p w14:paraId="7643FB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1776883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290684E9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0D12889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3DAF366E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204C3C8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2C1F421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0A4154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47EA0A2D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5A825A8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539BA8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3C8E0B0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DFDA578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5826AD6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87C586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12C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156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45EB2A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64B00E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FFD4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73F47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2DF82D9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29856E5F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7CF8457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1EF01DC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6DA8CB6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被授权人的参保缴费证明</w:t>
      </w:r>
    </w:p>
    <w:p w14:paraId="7237955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</w:t>
      </w:r>
      <w:r>
        <w:rPr>
          <w:rFonts w:hint="eastAsia" w:ascii="宋体" w:hAnsi="宋体" w:eastAsia="宋体" w:cs="宋体"/>
          <w:sz w:val="24"/>
          <w:szCs w:val="24"/>
          <w:lang w:bidi="ar"/>
        </w:rPr>
        <w:t>须赋可查询的验证编号或验证二维码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）</w:t>
      </w:r>
    </w:p>
    <w:p w14:paraId="3657E67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7062DC3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08F8F04D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089043CB"/>
    <w:rsid w:val="0C84716C"/>
    <w:rsid w:val="22612C98"/>
    <w:rsid w:val="2A6A6879"/>
    <w:rsid w:val="2AF63F15"/>
    <w:rsid w:val="2F7D132B"/>
    <w:rsid w:val="358D099D"/>
    <w:rsid w:val="469A4F0B"/>
    <w:rsid w:val="4A490A75"/>
    <w:rsid w:val="57355F24"/>
    <w:rsid w:val="5A6E21F4"/>
    <w:rsid w:val="61763C4C"/>
    <w:rsid w:val="62674A98"/>
    <w:rsid w:val="6CBE3D7F"/>
    <w:rsid w:val="6F524050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813</Words>
  <Characters>833</Characters>
  <Lines>7</Lines>
  <Paragraphs>2</Paragraphs>
  <TotalTime>1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2025-07-03T02:58:22Z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