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A6CA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tbl>
      <w:tblPr>
        <w:tblStyle w:val="3"/>
        <w:tblW w:w="79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02"/>
        <w:gridCol w:w="3476"/>
        <w:gridCol w:w="769"/>
        <w:gridCol w:w="1832"/>
      </w:tblGrid>
      <w:tr w14:paraId="395E0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0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6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维修类型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B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A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</w:tr>
      <w:tr w14:paraId="384E5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0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9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E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换背板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3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B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6CAC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42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F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41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换门子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0E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D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EDC3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9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C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BF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换顶盖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C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7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22E4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1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A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8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换底座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A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6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08FB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7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1F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5B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换立柱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7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5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E14F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2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F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C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换侧板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5D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8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28FD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8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2A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A2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凹陷修复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D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7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294B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F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01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21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钣金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44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C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A2CA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B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A3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E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金属焊接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3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40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A577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9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D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E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喷漆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7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9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93F6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F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6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A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果皮箱拆除移位路面修复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6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EA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A05A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5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6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0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定位安装(含新修道路新装)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6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DD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4D20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4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0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1D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火烧清洗剂清洗修复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D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C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742F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D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6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DF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旧果皮箱换新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F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FD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7B517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DA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A1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A0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太阳能板果皮箱(顶部换太阳能板)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9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E9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2528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3E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F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65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太阳能板果皮箱(更换电池盒)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8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2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6F1A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6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6F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0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果皮箱拆除(市政修路施工)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3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3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04D3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C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E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CA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果皮箱移位(市政修理增设)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BE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B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BB88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57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1A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8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更换内胆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96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F5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A6FE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C2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4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5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补装果皮箱烟缸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BE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1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23C2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D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5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50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标识印刷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1E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6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CD63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E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2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FD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换门锁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0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B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B029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E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0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4A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换合页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57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66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C0B9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6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7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E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  <w:t>果皮箱保养合页打润滑油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97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7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9816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1E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F7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C0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果皮箱污垢清理(胶、漆等)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FA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3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497A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8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DB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8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太阳能板果皮箱(更换照明灯)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4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8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C2B6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A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EC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A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更换果皮箱门把手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F8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F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2CD2D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4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E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现场维修</w:t>
            </w:r>
          </w:p>
        </w:tc>
        <w:tc>
          <w:tcPr>
            <w:tcW w:w="3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E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果皮箱门锁钥匙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F1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D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464D6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59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单价合计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A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113BA6E8">
      <w:pPr>
        <w:rPr>
          <w:rFonts w:hint="default"/>
          <w:lang w:val="en-US" w:eastAsia="zh-CN"/>
        </w:rPr>
      </w:pPr>
    </w:p>
    <w:p w14:paraId="66DE156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注：1、单价合计仅作为报价分评审因素，最终以单价乘以实际发生量进行结算。</w:t>
      </w:r>
    </w:p>
    <w:p w14:paraId="21F87FF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2、“分项报价表中的单价合计”</w:t>
      </w:r>
      <w:bookmarkStart w:id="0" w:name="_GoBack"/>
      <w:bookmarkEnd w:id="0"/>
      <w:r>
        <w:rPr>
          <w:rFonts w:hint="eastAsia"/>
          <w:lang w:val="en-US" w:eastAsia="zh-CN"/>
        </w:rPr>
        <w:t>应与“报价表中的总价”一致。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83EF3"/>
    <w:rsid w:val="598453B0"/>
    <w:rsid w:val="7109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79" w:lineRule="exact"/>
      <w:ind w:firstLine="800" w:firstLineChars="200"/>
    </w:pPr>
    <w:rPr>
      <w:rFonts w:ascii="Times New Roman" w:hAnsi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417</Characters>
  <Lines>0</Lines>
  <Paragraphs>0</Paragraphs>
  <TotalTime>1</TotalTime>
  <ScaleCrop>false</ScaleCrop>
  <LinksUpToDate>false</LinksUpToDate>
  <CharactersWithSpaces>417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2025-06-18T02:53:00Z</dcterms:created>
  <dc:creator>Administrator</dc:creator>
  <cp:lastModifiedBy>┏ ☞岗か子™</cp:lastModifiedBy>
  <dcterms:modified xsi:type="dcterms:W3CDTF">2025-06-18T03:03:26Z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B0872634D92F41E0824B72AC8BF3CC58_12</vt:lpwstr>
  </property>
</Properties>
</file>