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D7FBA8">
      <w:pPr>
        <w:jc w:val="center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分项报价表</w:t>
      </w:r>
    </w:p>
    <w:p w14:paraId="0589ECF5">
      <w:pPr>
        <w:jc w:val="center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69F269D4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项目名称：</w:t>
      </w:r>
      <w:r>
        <w:rPr>
          <w:rFonts w:hint="eastAsia" w:ascii="仿宋" w:hAnsi="仿宋" w:eastAsia="仿宋" w:cs="仿宋"/>
          <w:sz w:val="24"/>
          <w:highlight w:val="none"/>
        </w:rPr>
        <w:t xml:space="preserve">                                              </w:t>
      </w:r>
    </w:p>
    <w:p w14:paraId="67668272">
      <w:pPr>
        <w:kinsoku w:val="0"/>
        <w:spacing w:line="500" w:lineRule="exact"/>
        <w:rPr>
          <w:rFonts w:hint="eastAsia" w:ascii="仿宋" w:hAnsi="仿宋" w:eastAsia="仿宋" w:cs="仿宋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 xml:space="preserve">项目编号：                                                 </w:t>
      </w:r>
    </w:p>
    <w:tbl>
      <w:tblPr>
        <w:tblStyle w:val="4"/>
        <w:tblW w:w="96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1718"/>
        <w:gridCol w:w="990"/>
        <w:gridCol w:w="1288"/>
        <w:gridCol w:w="1052"/>
        <w:gridCol w:w="1052"/>
        <w:gridCol w:w="1052"/>
        <w:gridCol w:w="931"/>
        <w:gridCol w:w="1078"/>
      </w:tblGrid>
      <w:tr w14:paraId="2A12B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62" w:hRule="atLeast"/>
          <w:jc w:val="center"/>
        </w:trPr>
        <w:tc>
          <w:tcPr>
            <w:tcW w:w="513" w:type="dxa"/>
            <w:noWrap w:val="0"/>
            <w:vAlign w:val="center"/>
          </w:tcPr>
          <w:p w14:paraId="5073165B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序号</w:t>
            </w:r>
          </w:p>
        </w:tc>
        <w:tc>
          <w:tcPr>
            <w:tcW w:w="1718" w:type="dxa"/>
            <w:noWrap w:val="0"/>
            <w:vAlign w:val="center"/>
          </w:tcPr>
          <w:p w14:paraId="15E0856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采购内容</w:t>
            </w:r>
          </w:p>
        </w:tc>
        <w:tc>
          <w:tcPr>
            <w:tcW w:w="990" w:type="dxa"/>
            <w:noWrap w:val="0"/>
            <w:vAlign w:val="center"/>
          </w:tcPr>
          <w:p w14:paraId="61B9A4D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品牌</w:t>
            </w:r>
          </w:p>
        </w:tc>
        <w:tc>
          <w:tcPr>
            <w:tcW w:w="1288" w:type="dxa"/>
            <w:noWrap w:val="0"/>
            <w:vAlign w:val="center"/>
          </w:tcPr>
          <w:p w14:paraId="09D48EB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规格型号</w:t>
            </w:r>
          </w:p>
        </w:tc>
        <w:tc>
          <w:tcPr>
            <w:tcW w:w="1052" w:type="dxa"/>
            <w:noWrap w:val="0"/>
            <w:vAlign w:val="center"/>
          </w:tcPr>
          <w:p w14:paraId="2EDC5B6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产地</w:t>
            </w:r>
          </w:p>
        </w:tc>
        <w:tc>
          <w:tcPr>
            <w:tcW w:w="1052" w:type="dxa"/>
            <w:noWrap w:val="0"/>
            <w:vAlign w:val="center"/>
          </w:tcPr>
          <w:p w14:paraId="7D74041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单位</w:t>
            </w:r>
          </w:p>
        </w:tc>
        <w:tc>
          <w:tcPr>
            <w:tcW w:w="1052" w:type="dxa"/>
            <w:noWrap w:val="0"/>
            <w:vAlign w:val="center"/>
          </w:tcPr>
          <w:p w14:paraId="3DC4B52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数量</w:t>
            </w:r>
          </w:p>
        </w:tc>
        <w:tc>
          <w:tcPr>
            <w:tcW w:w="931" w:type="dxa"/>
            <w:noWrap w:val="0"/>
            <w:vAlign w:val="center"/>
          </w:tcPr>
          <w:p w14:paraId="060965A6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1"/>
                <w:highlight w:val="none"/>
              </w:rPr>
              <w:t>单价</w:t>
            </w:r>
          </w:p>
        </w:tc>
        <w:tc>
          <w:tcPr>
            <w:tcW w:w="1078" w:type="dxa"/>
            <w:noWrap w:val="0"/>
            <w:vAlign w:val="center"/>
          </w:tcPr>
          <w:p w14:paraId="083D0B73">
            <w:pPr>
              <w:jc w:val="center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highlight w:val="none"/>
              </w:rPr>
              <w:t>合计</w:t>
            </w:r>
          </w:p>
          <w:p w14:paraId="04279306">
            <w:pPr>
              <w:pStyle w:val="2"/>
              <w:ind w:firstLine="0" w:firstLineChars="0"/>
              <w:rPr>
                <w:rFonts w:hint="eastAsia" w:ascii="仿宋" w:hAnsi="仿宋" w:eastAsia="仿宋" w:cs="仿宋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（元）</w:t>
            </w:r>
          </w:p>
        </w:tc>
      </w:tr>
      <w:tr w14:paraId="3662BD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669EE5C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1</w:t>
            </w:r>
          </w:p>
        </w:tc>
        <w:tc>
          <w:tcPr>
            <w:tcW w:w="1718" w:type="dxa"/>
            <w:noWrap w:val="0"/>
            <w:vAlign w:val="center"/>
          </w:tcPr>
          <w:p w14:paraId="0FED87A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43BFF6C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2BC921B2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628F616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00DCCBF4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89C605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931" w:type="dxa"/>
            <w:noWrap w:val="0"/>
            <w:vAlign w:val="center"/>
          </w:tcPr>
          <w:p w14:paraId="5799CFE1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lang w:val="en-US" w:eastAsia="zh-CN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5000C59C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372907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0AC2281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2</w:t>
            </w:r>
          </w:p>
        </w:tc>
        <w:tc>
          <w:tcPr>
            <w:tcW w:w="1718" w:type="dxa"/>
            <w:noWrap w:val="0"/>
            <w:vAlign w:val="center"/>
          </w:tcPr>
          <w:p w14:paraId="5E671AF9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76F6D9F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3417AF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27DFBE01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590B6E09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5BA08E50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5199793A">
            <w:pPr>
              <w:pStyle w:val="3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5ED668E6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1AA6E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11EAE828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…</w:t>
            </w:r>
          </w:p>
        </w:tc>
        <w:tc>
          <w:tcPr>
            <w:tcW w:w="1718" w:type="dxa"/>
            <w:noWrap w:val="0"/>
            <w:vAlign w:val="center"/>
          </w:tcPr>
          <w:p w14:paraId="5A5A3B3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73BA074A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37626593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6D3D1DCE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93B44B8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24623A5C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684FE947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5EA342A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39D937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08" w:hRule="atLeast"/>
          <w:jc w:val="center"/>
        </w:trPr>
        <w:tc>
          <w:tcPr>
            <w:tcW w:w="513" w:type="dxa"/>
            <w:noWrap w:val="0"/>
            <w:vAlign w:val="center"/>
          </w:tcPr>
          <w:p w14:paraId="42891701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highlight w:val="none"/>
              </w:rPr>
              <w:t>N</w:t>
            </w:r>
          </w:p>
        </w:tc>
        <w:tc>
          <w:tcPr>
            <w:tcW w:w="1718" w:type="dxa"/>
            <w:noWrap w:val="0"/>
            <w:vAlign w:val="center"/>
          </w:tcPr>
          <w:p w14:paraId="1490452E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990" w:type="dxa"/>
            <w:noWrap w:val="0"/>
            <w:vAlign w:val="center"/>
          </w:tcPr>
          <w:p w14:paraId="5789B75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288" w:type="dxa"/>
            <w:noWrap w:val="0"/>
            <w:vAlign w:val="center"/>
          </w:tcPr>
          <w:p w14:paraId="1393B2A0">
            <w:pPr>
              <w:jc w:val="center"/>
              <w:rPr>
                <w:rFonts w:hint="eastAsia" w:ascii="仿宋" w:hAnsi="仿宋" w:eastAsia="仿宋" w:cs="仿宋"/>
                <w:sz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3639CC3F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14A4A7CA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52" w:type="dxa"/>
            <w:noWrap w:val="0"/>
            <w:vAlign w:val="center"/>
          </w:tcPr>
          <w:p w14:paraId="5F70163C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931" w:type="dxa"/>
            <w:noWrap w:val="0"/>
            <w:vAlign w:val="center"/>
          </w:tcPr>
          <w:p w14:paraId="42DD3F45">
            <w:pPr>
              <w:pStyle w:val="3"/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</w:pPr>
          </w:p>
        </w:tc>
        <w:tc>
          <w:tcPr>
            <w:tcW w:w="1078" w:type="dxa"/>
            <w:noWrap w:val="0"/>
            <w:vAlign w:val="center"/>
          </w:tcPr>
          <w:p w14:paraId="1D590135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</w:p>
        </w:tc>
      </w:tr>
      <w:tr w14:paraId="7D2EB0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1" w:hRule="atLeast"/>
          <w:jc w:val="center"/>
        </w:trPr>
        <w:tc>
          <w:tcPr>
            <w:tcW w:w="9674" w:type="dxa"/>
            <w:gridSpan w:val="9"/>
            <w:noWrap w:val="0"/>
            <w:vAlign w:val="center"/>
          </w:tcPr>
          <w:p w14:paraId="223B5C31">
            <w:pPr>
              <w:pStyle w:val="3"/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谈判总报价</w:t>
            </w:r>
            <w:r>
              <w:rPr>
                <w:rFonts w:hint="eastAsia" w:ascii="仿宋" w:hAnsi="仿宋" w:eastAsia="仿宋" w:cs="仿宋"/>
                <w:spacing w:val="-6"/>
                <w:sz w:val="24"/>
                <w:szCs w:val="24"/>
                <w:highlight w:val="none"/>
              </w:rPr>
              <w:t>（人民币大写）：                            （¥                ）</w:t>
            </w:r>
          </w:p>
        </w:tc>
      </w:tr>
    </w:tbl>
    <w:p w14:paraId="273489F0">
      <w:pPr>
        <w:kinsoku w:val="0"/>
        <w:spacing w:line="500" w:lineRule="exact"/>
        <w:rPr>
          <w:rFonts w:hint="eastAsia" w:ascii="仿宋" w:hAnsi="仿宋" w:eastAsia="仿宋" w:cs="仿宋"/>
          <w:color w:val="000000"/>
          <w:sz w:val="24"/>
          <w:highlight w:val="none"/>
        </w:rPr>
      </w:pPr>
    </w:p>
    <w:p w14:paraId="50787899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注：1、本表中的“</w:t>
      </w:r>
      <w:r>
        <w:rPr>
          <w:rFonts w:hint="eastAsia" w:ascii="仿宋" w:hAnsi="仿宋" w:eastAsia="仿宋" w:cs="仿宋"/>
          <w:kern w:val="0"/>
          <w:sz w:val="24"/>
          <w:highlight w:val="none"/>
          <w:lang w:eastAsia="zh-CN"/>
        </w:rPr>
        <w:t>谈判总报价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”与“开标一览表”中的“</w:t>
      </w:r>
      <w:r>
        <w:rPr>
          <w:rFonts w:hint="eastAsia" w:ascii="仿宋" w:hAnsi="仿宋" w:eastAsia="仿宋" w:cs="仿宋"/>
          <w:kern w:val="0"/>
          <w:sz w:val="24"/>
          <w:highlight w:val="none"/>
          <w:lang w:eastAsia="zh-CN"/>
        </w:rPr>
        <w:t>谈判总报价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”一致。各子项分别报价。</w:t>
      </w:r>
    </w:p>
    <w:p w14:paraId="29990DD2">
      <w:pPr>
        <w:kinsoku w:val="0"/>
        <w:spacing w:line="500" w:lineRule="exact"/>
        <w:ind w:firstLine="480" w:firstLineChars="20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、表内</w:t>
      </w:r>
      <w:r>
        <w:rPr>
          <w:rFonts w:hint="eastAsia" w:ascii="仿宋" w:hAnsi="仿宋" w:eastAsia="仿宋" w:cs="仿宋"/>
          <w:kern w:val="0"/>
          <w:sz w:val="24"/>
          <w:highlight w:val="none"/>
        </w:rPr>
        <w:t>报价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内容以元为单位，保留小数点后两位。</w:t>
      </w:r>
    </w:p>
    <w:p w14:paraId="607A39F8">
      <w:pPr>
        <w:spacing w:line="360" w:lineRule="auto"/>
        <w:ind w:left="240" w:firstLine="240" w:firstLineChars="100"/>
        <w:rPr>
          <w:rFonts w:hint="eastAsia" w:ascii="仿宋" w:hAnsi="仿宋" w:eastAsia="仿宋" w:cs="仿宋"/>
          <w:sz w:val="24"/>
          <w:szCs w:val="21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、</w:t>
      </w:r>
      <w:r>
        <w:rPr>
          <w:rFonts w:hint="eastAsia" w:ascii="仿宋" w:hAnsi="仿宋" w:eastAsia="仿宋" w:cs="仿宋"/>
          <w:sz w:val="24"/>
          <w:szCs w:val="21"/>
          <w:highlight w:val="none"/>
          <w:lang w:eastAsia="zh-CN"/>
        </w:rPr>
        <w:t>谈判总报价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（</w:t>
      </w:r>
      <w:r>
        <w:rPr>
          <w:rFonts w:hint="eastAsia" w:ascii="仿宋" w:hAnsi="仿宋" w:eastAsia="仿宋" w:cs="仿宋"/>
          <w:sz w:val="24"/>
          <w:szCs w:val="21"/>
          <w:highlight w:val="none"/>
          <w:lang w:eastAsia="zh-CN"/>
        </w:rPr>
        <w:t>谈判总报价</w:t>
      </w:r>
      <w:r>
        <w:rPr>
          <w:rFonts w:hint="eastAsia" w:ascii="仿宋" w:hAnsi="仿宋" w:eastAsia="仿宋" w:cs="仿宋"/>
          <w:sz w:val="24"/>
          <w:szCs w:val="21"/>
          <w:highlight w:val="none"/>
        </w:rPr>
        <w:t>=各固定综合单价*数量）不得超过预算金额及最高限价，据实结算。</w:t>
      </w:r>
    </w:p>
    <w:p w14:paraId="7645C2A4">
      <w:pPr>
        <w:spacing w:line="360" w:lineRule="auto"/>
        <w:ind w:left="240" w:firstLine="240" w:firstLineChars="100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szCs w:val="21"/>
          <w:highlight w:val="none"/>
          <w:lang w:val="en-US" w:eastAsia="zh-CN"/>
        </w:rPr>
        <w:t>4、</w:t>
      </w:r>
      <w:r>
        <w:rPr>
          <w:rFonts w:hint="eastAsia" w:ascii="仿宋" w:hAnsi="仿宋" w:eastAsia="仿宋" w:cs="仿宋"/>
          <w:bCs/>
          <w:sz w:val="24"/>
          <w:highlight w:val="none"/>
        </w:rPr>
        <w:t>本项目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谈判报价</w:t>
      </w:r>
      <w:r>
        <w:rPr>
          <w:rFonts w:hint="eastAsia" w:ascii="仿宋" w:hAnsi="仿宋" w:eastAsia="仿宋" w:cs="仿宋"/>
          <w:bCs/>
          <w:sz w:val="24"/>
          <w:highlight w:val="none"/>
        </w:rPr>
        <w:t>为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完成采购范围内全部工作内容的报价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包含运费、税金、培训费等所有费用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）</w:t>
      </w:r>
      <w:r>
        <w:rPr>
          <w:rFonts w:hint="eastAsia" w:ascii="仿宋" w:hAnsi="仿宋" w:eastAsia="仿宋" w:cs="仿宋"/>
          <w:bCs/>
          <w:sz w:val="24"/>
          <w:highlight w:val="none"/>
        </w:rPr>
        <w:t>，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bCs/>
          <w:sz w:val="24"/>
          <w:highlight w:val="none"/>
        </w:rPr>
        <w:t>漏报或不报，采购人将视为有关费用已包括在</w:t>
      </w:r>
      <w:r>
        <w:rPr>
          <w:rFonts w:hint="eastAsia" w:ascii="仿宋" w:hAnsi="仿宋" w:eastAsia="仿宋" w:cs="仿宋"/>
          <w:bCs/>
          <w:sz w:val="24"/>
          <w:highlight w:val="none"/>
          <w:lang w:eastAsia="zh-CN"/>
        </w:rPr>
        <w:t>谈判报价</w:t>
      </w:r>
      <w:r>
        <w:rPr>
          <w:rFonts w:hint="eastAsia" w:ascii="仿宋" w:hAnsi="仿宋" w:eastAsia="仿宋" w:cs="仿宋"/>
          <w:bCs/>
          <w:sz w:val="24"/>
          <w:highlight w:val="none"/>
        </w:rPr>
        <w:t>中而不予支付。所有</w:t>
      </w:r>
      <w:r>
        <w:rPr>
          <w:rFonts w:hint="eastAsia" w:ascii="仿宋" w:hAnsi="仿宋" w:eastAsia="仿宋" w:cs="仿宋"/>
          <w:bCs/>
          <w:sz w:val="24"/>
          <w:highlight w:val="none"/>
          <w:lang w:val="en-US" w:eastAsia="zh-CN"/>
        </w:rPr>
        <w:t>报价</w:t>
      </w:r>
      <w:r>
        <w:rPr>
          <w:rFonts w:hint="eastAsia" w:ascii="仿宋" w:hAnsi="仿宋" w:eastAsia="仿宋" w:cs="仿宋"/>
          <w:bCs/>
          <w:sz w:val="24"/>
          <w:highlight w:val="none"/>
        </w:rPr>
        <w:t>均以人民币报价。</w:t>
      </w:r>
    </w:p>
    <w:p w14:paraId="65EE3BE9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</w:pPr>
      <w:bookmarkStart w:id="0" w:name="_GoBack"/>
      <w:bookmarkEnd w:id="0"/>
      <w:r>
        <w:rPr>
          <w:rFonts w:hint="eastAsia" w:ascii="仿宋" w:hAnsi="仿宋" w:eastAsia="仿宋" w:cs="仿宋"/>
          <w:color w:val="000000"/>
          <w:sz w:val="24"/>
          <w:highlight w:val="none"/>
          <w:lang w:eastAsia="zh-CN"/>
        </w:rPr>
        <w:t>供应商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名称（公章）：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                </w:t>
      </w:r>
    </w:p>
    <w:p w14:paraId="36D1ABDC">
      <w:pPr>
        <w:spacing w:after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法定代表人或其授权代表</w:t>
      </w:r>
      <w:r>
        <w:rPr>
          <w:rFonts w:hint="eastAsia" w:ascii="仿宋" w:hAnsi="仿宋" w:eastAsia="仿宋" w:cs="仿宋"/>
          <w:color w:val="000000"/>
          <w:kern w:val="0"/>
          <w:sz w:val="24"/>
          <w:highlight w:val="none"/>
        </w:rPr>
        <w:t>(签字或盖章)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       </w:t>
      </w:r>
    </w:p>
    <w:p w14:paraId="2DE38FBD">
      <w:pPr>
        <w:spacing w:before="480" w:line="200" w:lineRule="atLeast"/>
        <w:ind w:firstLine="3840" w:firstLineChars="1600"/>
        <w:jc w:val="left"/>
        <w:rPr>
          <w:rFonts w:hint="eastAsia" w:ascii="仿宋" w:hAnsi="仿宋" w:eastAsia="仿宋" w:cs="仿宋"/>
          <w:color w:val="000000"/>
          <w:sz w:val="24"/>
          <w:highlight w:val="none"/>
        </w:rPr>
      </w:pPr>
      <w:r>
        <w:rPr>
          <w:rFonts w:hint="eastAsia" w:ascii="仿宋" w:hAnsi="仿宋" w:eastAsia="仿宋" w:cs="仿宋"/>
          <w:color w:val="000000"/>
          <w:sz w:val="24"/>
          <w:highlight w:val="none"/>
        </w:rPr>
        <w:t>日    期：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年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月</w:t>
      </w:r>
      <w:r>
        <w:rPr>
          <w:rFonts w:hint="eastAsia" w:ascii="仿宋" w:hAnsi="仿宋" w:eastAsia="仿宋" w:cs="仿宋"/>
          <w:color w:val="000000"/>
          <w:sz w:val="24"/>
          <w:highlight w:val="none"/>
          <w:u w:val="single"/>
        </w:rPr>
        <w:t xml:space="preserve">    </w:t>
      </w:r>
      <w:r>
        <w:rPr>
          <w:rFonts w:hint="eastAsia" w:ascii="仿宋" w:hAnsi="仿宋" w:eastAsia="仿宋" w:cs="仿宋"/>
          <w:color w:val="000000"/>
          <w:sz w:val="24"/>
          <w:highlight w:val="none"/>
        </w:rPr>
        <w:t>日</w:t>
      </w:r>
    </w:p>
    <w:p w14:paraId="490B524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C2A5340"/>
    <w:rsid w:val="4EA12F9C"/>
    <w:rsid w:val="5AA23391"/>
    <w:rsid w:val="61B10F6F"/>
    <w:rsid w:val="6BAB5A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0"/>
    <w:pPr>
      <w:ind w:firstLine="420" w:firstLineChars="200"/>
    </w:pPr>
  </w:style>
  <w:style w:type="paragraph" w:styleId="3">
    <w:name w:val="Plain Text"/>
    <w:basedOn w:val="1"/>
    <w:next w:val="1"/>
    <w:qFormat/>
    <w:uiPriority w:val="0"/>
    <w:rPr>
      <w:rFonts w:ascii="宋体" w:hAnsi="Courier New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300</Words>
  <Characters>300</Characters>
  <Lines>0</Lines>
  <Paragraphs>0</Paragraphs>
  <TotalTime>1</TotalTime>
  <ScaleCrop>false</ScaleCrop>
  <LinksUpToDate>false</LinksUpToDate>
  <CharactersWithSpaces>493</CharactersWithSpaces>
  <Application>WPS Office_12.1.0.21541_F1E327BC-269C-435d-A152-05C5408002CA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2025-06-06T09:51:00Z</dcterms:created>
  <dc:creator>ADMIN</dc:creator>
  <cp:lastModifiedBy>Queen €</cp:lastModifiedBy>
  <dcterms:modified xsi:type="dcterms:W3CDTF">2025-07-13T09:36:13Z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KSOTemplateDocerSaveRecord">
    <vt:lpwstr>eyJoZGlkIjoiMTFjNGUxMjY1NDg0ODg4OGRmY2ZmMGE3NGNlMDQ2NGMiLCJ1c2VySWQiOiI0NzQ4MzU5MjEifQ==</vt:lpwstr>
  </property>
  <property fmtid="{D5CDD505-2E9C-101B-9397-08002B2CF9AE}" pid="4" name="ICV">
    <vt:lpwstr>43ABD2B09D2F4B489E89BFD0DB84EFB5_12</vt:lpwstr>
  </property>
</Properties>
</file>