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73C7B0">
      <w:pPr>
        <w:pStyle w:val="4"/>
        <w:spacing w:line="350" w:lineRule="auto"/>
        <w:jc w:val="center"/>
        <w:rPr>
          <w:rFonts w:ascii="仿宋" w:hAnsi="仿宋" w:eastAsia="仿宋" w:cs="仿宋"/>
        </w:rPr>
      </w:pPr>
      <w:bookmarkStart w:id="1" w:name="_GoBack"/>
      <w:bookmarkEnd w:id="1"/>
      <w:r>
        <w:rPr>
          <w:rFonts w:hint="eastAsia" w:ascii="仿宋" w:hAnsi="仿宋" w:eastAsia="仿宋" w:cs="仿宋"/>
        </w:rPr>
        <w:t>合同条款及格式</w:t>
      </w:r>
    </w:p>
    <w:p w14:paraId="08F0DE17">
      <w:pPr>
        <w:pStyle w:val="5"/>
        <w:spacing w:line="480" w:lineRule="exact"/>
        <w:jc w:val="center"/>
        <w:rPr>
          <w:rFonts w:eastAsia="仿宋_GB2312"/>
        </w:rPr>
      </w:pPr>
    </w:p>
    <w:p w14:paraId="5270E0E2">
      <w:pPr>
        <w:pStyle w:val="5"/>
        <w:spacing w:line="480" w:lineRule="exact"/>
        <w:jc w:val="center"/>
        <w:rPr>
          <w:rFonts w:eastAsia="仿宋_GB2312"/>
        </w:rPr>
      </w:pPr>
    </w:p>
    <w:p w14:paraId="08F68099">
      <w:pPr>
        <w:pStyle w:val="5"/>
        <w:spacing w:line="480" w:lineRule="exact"/>
        <w:jc w:val="center"/>
        <w:rPr>
          <w:rFonts w:eastAsia="仿宋_GB2312"/>
        </w:rPr>
      </w:pPr>
    </w:p>
    <w:p w14:paraId="54C92C49">
      <w:pPr>
        <w:pStyle w:val="5"/>
        <w:spacing w:line="480" w:lineRule="exact"/>
        <w:jc w:val="center"/>
        <w:rPr>
          <w:rFonts w:eastAsia="仿宋_GB2312"/>
        </w:rPr>
      </w:pPr>
    </w:p>
    <w:p w14:paraId="72DA8DF6">
      <w:pPr>
        <w:pStyle w:val="5"/>
        <w:jc w:val="center"/>
        <w:rPr>
          <w:rFonts w:ascii="仿宋" w:hAnsi="仿宋" w:eastAsia="仿宋" w:cs="仿宋"/>
          <w:b/>
          <w:bCs/>
          <w:sz w:val="44"/>
          <w:szCs w:val="44"/>
        </w:rPr>
      </w:pPr>
      <w:r>
        <w:rPr>
          <w:rFonts w:hint="eastAsia" w:ascii="仿宋" w:hAnsi="仿宋" w:eastAsia="仿宋" w:cs="仿宋"/>
          <w:b/>
          <w:bCs/>
          <w:sz w:val="36"/>
          <w:szCs w:val="36"/>
        </w:rPr>
        <w:t>陕西省西安市鄠邑区黄柏峪建筑石料用花岗岩矿生态环境损害司法鉴定项目</w:t>
      </w:r>
    </w:p>
    <w:p w14:paraId="24F3889E">
      <w:pPr>
        <w:pStyle w:val="5"/>
        <w:jc w:val="center"/>
        <w:rPr>
          <w:rFonts w:ascii="仿宋" w:hAnsi="仿宋" w:eastAsia="仿宋" w:cs="仿宋"/>
          <w:b/>
          <w:bCs/>
          <w:sz w:val="52"/>
          <w:szCs w:val="52"/>
        </w:rPr>
      </w:pPr>
    </w:p>
    <w:p w14:paraId="35D44FD6">
      <w:pPr>
        <w:pStyle w:val="5"/>
        <w:jc w:val="center"/>
        <w:rPr>
          <w:rFonts w:ascii="仿宋" w:hAnsi="仿宋" w:eastAsia="仿宋" w:cs="仿宋"/>
          <w:b/>
          <w:bCs/>
          <w:sz w:val="52"/>
          <w:szCs w:val="52"/>
        </w:rPr>
      </w:pPr>
    </w:p>
    <w:p w14:paraId="358345BE">
      <w:pPr>
        <w:pStyle w:val="5"/>
        <w:jc w:val="center"/>
        <w:rPr>
          <w:rFonts w:ascii="仿宋" w:hAnsi="仿宋" w:eastAsia="仿宋" w:cs="仿宋"/>
          <w:b/>
          <w:bCs/>
          <w:sz w:val="52"/>
          <w:szCs w:val="52"/>
        </w:rPr>
      </w:pPr>
      <w:r>
        <w:rPr>
          <w:rFonts w:hint="eastAsia" w:ascii="仿宋" w:hAnsi="仿宋" w:eastAsia="仿宋" w:cs="仿宋"/>
          <w:b/>
          <w:bCs/>
          <w:sz w:val="52"/>
          <w:szCs w:val="52"/>
        </w:rPr>
        <w:t>服 务 合 同</w:t>
      </w:r>
    </w:p>
    <w:p w14:paraId="15D51F1A">
      <w:pPr>
        <w:pStyle w:val="5"/>
        <w:jc w:val="center"/>
        <w:rPr>
          <w:rFonts w:ascii="仿宋" w:hAnsi="仿宋" w:eastAsia="仿宋" w:cs="仿宋"/>
        </w:rPr>
      </w:pPr>
    </w:p>
    <w:p w14:paraId="24A84C68">
      <w:pPr>
        <w:pStyle w:val="5"/>
        <w:jc w:val="center"/>
        <w:rPr>
          <w:rFonts w:ascii="仿宋" w:hAnsi="仿宋" w:eastAsia="仿宋" w:cs="仿宋"/>
        </w:rPr>
      </w:pPr>
    </w:p>
    <w:p w14:paraId="24095C3F">
      <w:pPr>
        <w:pStyle w:val="5"/>
        <w:jc w:val="center"/>
        <w:rPr>
          <w:rFonts w:ascii="仿宋" w:hAnsi="仿宋" w:eastAsia="仿宋" w:cs="仿宋"/>
        </w:rPr>
      </w:pPr>
    </w:p>
    <w:p w14:paraId="564212F0">
      <w:pPr>
        <w:pStyle w:val="5"/>
        <w:jc w:val="center"/>
        <w:rPr>
          <w:rFonts w:ascii="仿宋" w:hAnsi="仿宋" w:eastAsia="仿宋" w:cs="仿宋"/>
        </w:rPr>
      </w:pPr>
    </w:p>
    <w:p w14:paraId="47D0A377">
      <w:pPr>
        <w:pStyle w:val="5"/>
        <w:jc w:val="center"/>
        <w:rPr>
          <w:rFonts w:ascii="仿宋" w:hAnsi="仿宋" w:eastAsia="仿宋" w:cs="仿宋"/>
        </w:rPr>
      </w:pPr>
    </w:p>
    <w:p w14:paraId="48D17374">
      <w:pPr>
        <w:pStyle w:val="5"/>
        <w:jc w:val="center"/>
        <w:rPr>
          <w:rFonts w:ascii="仿宋" w:hAnsi="仿宋" w:eastAsia="仿宋" w:cs="仿宋"/>
        </w:rPr>
      </w:pPr>
    </w:p>
    <w:p w14:paraId="55D26EFF">
      <w:pPr>
        <w:pStyle w:val="5"/>
        <w:ind w:firstLine="0"/>
        <w:rPr>
          <w:rFonts w:ascii="仿宋" w:hAnsi="仿宋" w:eastAsia="仿宋" w:cs="仿宋"/>
        </w:rPr>
      </w:pPr>
    </w:p>
    <w:p w14:paraId="400428D9">
      <w:pPr>
        <w:pStyle w:val="5"/>
        <w:ind w:firstLine="0"/>
        <w:rPr>
          <w:rFonts w:ascii="仿宋" w:hAnsi="仿宋" w:eastAsia="仿宋" w:cs="仿宋"/>
        </w:rPr>
      </w:pPr>
    </w:p>
    <w:p w14:paraId="347000B6">
      <w:pPr>
        <w:pStyle w:val="5"/>
        <w:ind w:firstLine="1265" w:firstLineChars="350"/>
        <w:jc w:val="left"/>
        <w:rPr>
          <w:rFonts w:ascii="仿宋" w:hAnsi="仿宋" w:eastAsia="仿宋" w:cs="仿宋"/>
          <w:b/>
          <w:sz w:val="36"/>
          <w:szCs w:val="36"/>
        </w:rPr>
      </w:pPr>
      <w:r>
        <w:rPr>
          <w:rFonts w:hint="eastAsia" w:ascii="仿宋" w:hAnsi="仿宋" w:eastAsia="仿宋" w:cs="仿宋"/>
          <w:b/>
          <w:sz w:val="36"/>
          <w:szCs w:val="36"/>
        </w:rPr>
        <w:t xml:space="preserve">  </w:t>
      </w:r>
    </w:p>
    <w:p w14:paraId="25B0D262">
      <w:pPr>
        <w:pStyle w:val="5"/>
        <w:ind w:firstLine="1265" w:firstLineChars="350"/>
        <w:jc w:val="left"/>
        <w:rPr>
          <w:rFonts w:ascii="仿宋" w:hAnsi="仿宋" w:eastAsia="仿宋" w:cs="仿宋"/>
          <w:b/>
          <w:sz w:val="36"/>
          <w:szCs w:val="36"/>
        </w:rPr>
      </w:pPr>
    </w:p>
    <w:p w14:paraId="68CAADF6">
      <w:pPr>
        <w:pStyle w:val="5"/>
        <w:ind w:firstLine="1626" w:firstLineChars="450"/>
        <w:jc w:val="left"/>
        <w:rPr>
          <w:rFonts w:ascii="仿宋" w:hAnsi="仿宋" w:eastAsia="仿宋" w:cs="仿宋"/>
          <w:b/>
          <w:sz w:val="36"/>
          <w:szCs w:val="36"/>
        </w:rPr>
      </w:pPr>
      <w:r>
        <w:rPr>
          <w:rFonts w:hint="eastAsia" w:ascii="仿宋" w:hAnsi="仿宋" w:eastAsia="仿宋" w:cs="仿宋"/>
          <w:b/>
          <w:sz w:val="36"/>
          <w:szCs w:val="36"/>
        </w:rPr>
        <w:t xml:space="preserve"> 甲方：</w:t>
      </w:r>
      <w:r>
        <w:rPr>
          <w:rFonts w:hint="eastAsia" w:ascii="仿宋" w:hAnsi="仿宋" w:eastAsia="仿宋" w:cs="仿宋"/>
          <w:b/>
          <w:sz w:val="36"/>
          <w:szCs w:val="36"/>
          <w:u w:val="single"/>
        </w:rPr>
        <w:t xml:space="preserve">                   </w:t>
      </w:r>
    </w:p>
    <w:p w14:paraId="09004533">
      <w:pPr>
        <w:ind w:firstLine="2168" w:firstLineChars="600"/>
        <w:rPr>
          <w:rFonts w:ascii="仿宋" w:hAnsi="仿宋" w:eastAsia="仿宋" w:cs="仿宋"/>
          <w:b/>
          <w:sz w:val="36"/>
          <w:szCs w:val="36"/>
        </w:rPr>
      </w:pPr>
      <w:r>
        <w:rPr>
          <w:rFonts w:hint="eastAsia" w:ascii="仿宋" w:hAnsi="仿宋" w:eastAsia="仿宋" w:cs="仿宋"/>
          <w:b/>
          <w:sz w:val="36"/>
          <w:szCs w:val="36"/>
        </w:rPr>
        <w:t>乙方：</w:t>
      </w:r>
      <w:r>
        <w:rPr>
          <w:rFonts w:hint="eastAsia" w:ascii="仿宋" w:hAnsi="仿宋" w:eastAsia="仿宋" w:cs="仿宋"/>
          <w:b/>
          <w:sz w:val="36"/>
          <w:szCs w:val="36"/>
          <w:u w:val="single"/>
        </w:rPr>
        <w:t xml:space="preserve">                    </w:t>
      </w:r>
    </w:p>
    <w:p w14:paraId="008FFD2D">
      <w:pPr>
        <w:spacing w:line="600" w:lineRule="exact"/>
        <w:ind w:firstLine="602" w:firstLineChars="200"/>
        <w:rPr>
          <w:rFonts w:ascii="仿宋" w:hAnsi="仿宋" w:eastAsia="仿宋" w:cs="仿宋"/>
          <w:b/>
          <w:sz w:val="30"/>
          <w:szCs w:val="30"/>
          <w:u w:val="single"/>
        </w:rPr>
      </w:pPr>
    </w:p>
    <w:p w14:paraId="61B75667">
      <w:pPr>
        <w:rPr>
          <w:rFonts w:ascii="仿宋" w:hAnsi="仿宋" w:eastAsia="仿宋" w:cs="仿宋"/>
          <w:spacing w:val="-8"/>
          <w:sz w:val="24"/>
          <w:szCs w:val="24"/>
        </w:rPr>
      </w:pPr>
      <w:r>
        <w:rPr>
          <w:rFonts w:hint="eastAsia" w:ascii="仿宋" w:hAnsi="仿宋" w:eastAsia="仿宋" w:cs="仿宋"/>
          <w:spacing w:val="-8"/>
          <w:sz w:val="24"/>
          <w:szCs w:val="24"/>
        </w:rPr>
        <w:br w:type="page"/>
      </w:r>
    </w:p>
    <w:p w14:paraId="2B9B63D0">
      <w:pPr>
        <w:spacing w:line="360" w:lineRule="auto"/>
        <w:ind w:left="512" w:right="2516" w:firstLine="14"/>
        <w:jc w:val="left"/>
        <w:rPr>
          <w:rFonts w:ascii="仿宋" w:hAnsi="仿宋" w:eastAsia="仿宋" w:cs="仿宋"/>
          <w:sz w:val="24"/>
          <w:szCs w:val="24"/>
        </w:rPr>
      </w:pPr>
      <w:r>
        <w:rPr>
          <w:rFonts w:hint="eastAsia" w:ascii="仿宋" w:hAnsi="仿宋" w:eastAsia="仿宋" w:cs="仿宋"/>
          <w:spacing w:val="-8"/>
          <w:sz w:val="24"/>
          <w:szCs w:val="24"/>
        </w:rPr>
        <w:t>甲方（采购人</w:t>
      </w:r>
      <w:r>
        <w:rPr>
          <w:rFonts w:hint="eastAsia" w:ascii="仿宋" w:hAnsi="仿宋" w:eastAsia="仿宋" w:cs="仿宋"/>
          <w:spacing w:val="1"/>
          <w:sz w:val="24"/>
          <w:szCs w:val="24"/>
        </w:rPr>
        <w:t>）：</w:t>
      </w:r>
      <w:r>
        <w:rPr>
          <w:rFonts w:hint="eastAsia" w:ascii="仿宋" w:hAnsi="仿宋" w:eastAsia="仿宋" w:cs="仿宋"/>
          <w:sz w:val="24"/>
          <w:szCs w:val="24"/>
          <w:u w:val="single"/>
        </w:rPr>
        <w:t xml:space="preserve">                                   </w:t>
      </w:r>
      <w:r>
        <w:rPr>
          <w:rFonts w:hint="eastAsia" w:ascii="仿宋" w:hAnsi="仿宋" w:eastAsia="仿宋" w:cs="仿宋"/>
          <w:spacing w:val="18"/>
          <w:sz w:val="24"/>
          <w:szCs w:val="24"/>
        </w:rPr>
        <w:t xml:space="preserve"> </w:t>
      </w:r>
      <w:r>
        <w:rPr>
          <w:rFonts w:hint="eastAsia" w:ascii="仿宋" w:hAnsi="仿宋" w:eastAsia="仿宋" w:cs="仿宋"/>
          <w:spacing w:val="-6"/>
          <w:sz w:val="24"/>
          <w:szCs w:val="24"/>
        </w:rPr>
        <w:t>乙方（供应商</w:t>
      </w:r>
      <w:r>
        <w:rPr>
          <w:rFonts w:hint="eastAsia" w:ascii="仿宋" w:hAnsi="仿宋" w:eastAsia="仿宋" w:cs="仿宋"/>
          <w:spacing w:val="3"/>
          <w:sz w:val="24"/>
          <w:szCs w:val="24"/>
        </w:rPr>
        <w:t>）：</w:t>
      </w:r>
      <w:r>
        <w:rPr>
          <w:rFonts w:hint="eastAsia" w:ascii="仿宋" w:hAnsi="仿宋" w:eastAsia="仿宋" w:cs="仿宋"/>
          <w:sz w:val="24"/>
          <w:szCs w:val="24"/>
          <w:u w:val="single"/>
        </w:rPr>
        <w:t xml:space="preserve">                                    </w:t>
      </w:r>
    </w:p>
    <w:p w14:paraId="6E9B5840">
      <w:pPr>
        <w:spacing w:line="360" w:lineRule="auto"/>
        <w:ind w:left="20" w:right="65" w:firstLine="476"/>
        <w:rPr>
          <w:rFonts w:ascii="仿宋" w:hAnsi="仿宋" w:eastAsia="仿宋" w:cs="仿宋"/>
          <w:sz w:val="24"/>
          <w:szCs w:val="24"/>
        </w:rPr>
      </w:pPr>
      <w:r>
        <w:rPr>
          <w:rFonts w:hint="eastAsia" w:ascii="仿宋" w:hAnsi="仿宋" w:eastAsia="仿宋" w:cs="仿宋"/>
          <w:spacing w:val="-2"/>
          <w:sz w:val="24"/>
          <w:szCs w:val="24"/>
        </w:rPr>
        <w:t>依据《中华人民共和国民法典》和《中华人民共和国政府采购法》，经双方协商按</w:t>
      </w:r>
      <w:r>
        <w:rPr>
          <w:rFonts w:hint="eastAsia" w:ascii="仿宋" w:hAnsi="仿宋" w:eastAsia="仿宋" w:cs="仿宋"/>
          <w:spacing w:val="6"/>
          <w:sz w:val="24"/>
          <w:szCs w:val="24"/>
        </w:rPr>
        <w:t xml:space="preserve"> </w:t>
      </w:r>
      <w:r>
        <w:rPr>
          <w:rFonts w:hint="eastAsia" w:ascii="仿宋" w:hAnsi="仿宋" w:eastAsia="仿宋" w:cs="仿宋"/>
          <w:spacing w:val="-2"/>
          <w:sz w:val="24"/>
          <w:szCs w:val="24"/>
        </w:rPr>
        <w:t>下述条款和条件签署本合同。</w:t>
      </w:r>
    </w:p>
    <w:p w14:paraId="3C19179F">
      <w:pPr>
        <w:spacing w:line="360" w:lineRule="auto"/>
        <w:ind w:left="499"/>
        <w:rPr>
          <w:rFonts w:ascii="仿宋" w:hAnsi="仿宋" w:eastAsia="仿宋" w:cs="仿宋"/>
          <w:sz w:val="24"/>
          <w:szCs w:val="24"/>
        </w:rPr>
      </w:pPr>
      <w:r>
        <w:rPr>
          <w:rFonts w:hint="eastAsia" w:ascii="仿宋" w:hAnsi="仿宋" w:eastAsia="仿宋" w:cs="仿宋"/>
          <w:b/>
          <w:bCs/>
          <w:spacing w:val="-6"/>
          <w:sz w:val="24"/>
          <w:szCs w:val="24"/>
        </w:rPr>
        <w:t>一、合同价款</w:t>
      </w:r>
    </w:p>
    <w:p w14:paraId="12783856">
      <w:pPr>
        <w:pStyle w:val="3"/>
        <w:spacing w:line="360" w:lineRule="auto"/>
        <w:ind w:left="15" w:firstLine="485"/>
        <w:jc w:val="both"/>
        <w:rPr>
          <w:rFonts w:ascii="仿宋" w:hAnsi="仿宋" w:eastAsia="仿宋" w:cs="仿宋"/>
          <w:sz w:val="24"/>
          <w:szCs w:val="24"/>
        </w:rPr>
      </w:pPr>
      <w:r>
        <w:rPr>
          <w:rFonts w:hint="eastAsia" w:ascii="仿宋" w:hAnsi="仿宋" w:eastAsia="仿宋" w:cs="仿宋"/>
          <w:spacing w:val="-3"/>
          <w:sz w:val="24"/>
          <w:szCs w:val="24"/>
        </w:rPr>
        <w:t>（一）本项目合同价款</w:t>
      </w:r>
      <w:r>
        <w:rPr>
          <w:rFonts w:hint="eastAsia" w:ascii="仿宋" w:hAnsi="仿宋" w:eastAsia="仿宋" w:cs="仿宋"/>
          <w:spacing w:val="-14"/>
          <w:sz w:val="24"/>
          <w:szCs w:val="24"/>
        </w:rPr>
        <w:t>大写）人民币</w:t>
      </w:r>
      <w:r>
        <w:rPr>
          <w:rFonts w:hint="eastAsia" w:ascii="仿宋" w:hAnsi="仿宋" w:eastAsia="仿宋" w:cs="仿宋"/>
          <w:spacing w:val="-62"/>
          <w:w w:val="94"/>
          <w:sz w:val="24"/>
          <w:szCs w:val="24"/>
        </w:rPr>
        <w:t>：</w:t>
      </w:r>
      <w:r>
        <w:rPr>
          <w:rFonts w:hint="eastAsia" w:ascii="仿宋" w:hAnsi="仿宋" w:eastAsia="仿宋" w:cs="仿宋"/>
          <w:spacing w:val="1"/>
          <w:sz w:val="24"/>
          <w:szCs w:val="24"/>
          <w:u w:val="single"/>
        </w:rPr>
        <w:t xml:space="preserve">     </w:t>
      </w:r>
      <w:r>
        <w:rPr>
          <w:rFonts w:hint="eastAsia" w:ascii="仿宋" w:hAnsi="仿宋" w:eastAsia="仿宋" w:cs="仿宋"/>
          <w:spacing w:val="-62"/>
          <w:w w:val="94"/>
          <w:sz w:val="24"/>
          <w:szCs w:val="24"/>
        </w:rPr>
        <w:t>，</w:t>
      </w:r>
      <w:r>
        <w:rPr>
          <w:rFonts w:hint="eastAsia" w:ascii="仿宋" w:hAnsi="仿宋" w:eastAsia="仿宋" w:cs="仿宋"/>
          <w:spacing w:val="-14"/>
          <w:sz w:val="24"/>
          <w:szCs w:val="24"/>
        </w:rPr>
        <w:t>(小写)¥</w:t>
      </w:r>
      <w:r>
        <w:rPr>
          <w:rFonts w:hint="eastAsia" w:ascii="仿宋" w:hAnsi="仿宋" w:eastAsia="仿宋" w:cs="仿宋"/>
          <w:spacing w:val="-14"/>
          <w:sz w:val="24"/>
          <w:szCs w:val="24"/>
          <w:u w:val="single"/>
        </w:rPr>
        <w:t xml:space="preserve">           </w:t>
      </w:r>
      <w:r>
        <w:rPr>
          <w:rFonts w:hint="eastAsia" w:ascii="仿宋" w:hAnsi="仿宋" w:eastAsia="仿宋" w:cs="仿宋"/>
          <w:spacing w:val="-45"/>
          <w:sz w:val="24"/>
          <w:szCs w:val="24"/>
        </w:rPr>
        <w:t xml:space="preserve"> </w:t>
      </w:r>
      <w:r>
        <w:rPr>
          <w:rFonts w:hint="eastAsia" w:ascii="仿宋" w:hAnsi="仿宋" w:eastAsia="仿宋" w:cs="仿宋"/>
          <w:spacing w:val="-14"/>
          <w:sz w:val="24"/>
          <w:szCs w:val="24"/>
        </w:rPr>
        <w:t>元</w:t>
      </w:r>
      <w:r>
        <w:rPr>
          <w:rFonts w:hint="eastAsia" w:ascii="仿宋" w:hAnsi="仿宋" w:eastAsia="仿宋" w:cs="仿宋"/>
          <w:sz w:val="24"/>
          <w:szCs w:val="24"/>
        </w:rPr>
        <w:t>，最终不得超过项目预</w:t>
      </w:r>
      <w:r>
        <w:rPr>
          <w:rFonts w:hint="eastAsia" w:ascii="仿宋" w:hAnsi="仿宋" w:eastAsia="仿宋" w:cs="仿宋"/>
          <w:spacing w:val="-8"/>
          <w:sz w:val="24"/>
          <w:szCs w:val="24"/>
        </w:rPr>
        <w:t>算。</w:t>
      </w:r>
    </w:p>
    <w:p w14:paraId="273FED88">
      <w:pPr>
        <w:spacing w:line="360" w:lineRule="auto"/>
        <w:ind w:left="21" w:right="60" w:firstLine="479"/>
        <w:rPr>
          <w:rFonts w:ascii="仿宋" w:hAnsi="仿宋" w:eastAsia="仿宋" w:cs="仿宋"/>
          <w:sz w:val="24"/>
          <w:szCs w:val="24"/>
        </w:rPr>
      </w:pPr>
      <w:r>
        <w:rPr>
          <w:rFonts w:hint="eastAsia" w:ascii="仿宋" w:hAnsi="仿宋" w:eastAsia="仿宋" w:cs="仿宋"/>
          <w:spacing w:val="-2"/>
          <w:sz w:val="24"/>
          <w:szCs w:val="24"/>
        </w:rPr>
        <w:t>（二）合同单价包括且不限于合同期内服务实施费用、调查费、专业技术人员费、</w:t>
      </w:r>
      <w:r>
        <w:rPr>
          <w:rFonts w:hint="eastAsia" w:ascii="仿宋" w:hAnsi="仿宋" w:eastAsia="仿宋" w:cs="仿宋"/>
          <w:spacing w:val="6"/>
          <w:sz w:val="24"/>
          <w:szCs w:val="24"/>
        </w:rPr>
        <w:t xml:space="preserve"> </w:t>
      </w:r>
      <w:r>
        <w:rPr>
          <w:rFonts w:hint="eastAsia" w:ascii="仿宋" w:hAnsi="仿宋" w:eastAsia="仿宋" w:cs="仿宋"/>
          <w:spacing w:val="-1"/>
          <w:sz w:val="24"/>
          <w:szCs w:val="24"/>
        </w:rPr>
        <w:t>交通费、管理费以及国家按现行税率征收的一切税费等所有费用。</w:t>
      </w:r>
    </w:p>
    <w:p w14:paraId="4CEC7E66">
      <w:pPr>
        <w:spacing w:line="360" w:lineRule="auto"/>
        <w:ind w:left="500"/>
        <w:rPr>
          <w:rFonts w:ascii="仿宋" w:hAnsi="仿宋" w:eastAsia="仿宋" w:cs="仿宋"/>
          <w:sz w:val="24"/>
          <w:szCs w:val="24"/>
        </w:rPr>
      </w:pPr>
      <w:r>
        <w:rPr>
          <w:rFonts w:hint="eastAsia" w:ascii="仿宋" w:hAnsi="仿宋" w:eastAsia="仿宋" w:cs="仿宋"/>
          <w:spacing w:val="-1"/>
          <w:sz w:val="24"/>
          <w:szCs w:val="24"/>
        </w:rPr>
        <w:t>（三）合同单价一次性包死，不受市场价格变化因素的影响。</w:t>
      </w:r>
    </w:p>
    <w:p w14:paraId="2893A1BA">
      <w:pPr>
        <w:spacing w:line="360" w:lineRule="auto"/>
        <w:ind w:left="503"/>
        <w:rPr>
          <w:rFonts w:ascii="仿宋" w:hAnsi="仿宋" w:eastAsia="仿宋" w:cs="仿宋"/>
          <w:sz w:val="24"/>
          <w:szCs w:val="24"/>
        </w:rPr>
      </w:pPr>
      <w:r>
        <w:rPr>
          <w:rFonts w:hint="eastAsia" w:ascii="仿宋" w:hAnsi="仿宋" w:eastAsia="仿宋" w:cs="仿宋"/>
          <w:spacing w:val="-4"/>
          <w:sz w:val="24"/>
          <w:szCs w:val="24"/>
        </w:rPr>
        <w:t>二、款项结算</w:t>
      </w:r>
    </w:p>
    <w:p w14:paraId="31722A2A">
      <w:pPr>
        <w:spacing w:line="360" w:lineRule="auto"/>
        <w:ind w:firstLine="468" w:firstLineChars="200"/>
        <w:rPr>
          <w:rFonts w:ascii="仿宋" w:hAnsi="仿宋" w:eastAsia="仿宋" w:cs="仿宋"/>
          <w:spacing w:val="-2"/>
          <w:sz w:val="24"/>
          <w:szCs w:val="24"/>
        </w:rPr>
      </w:pPr>
      <w:r>
        <w:rPr>
          <w:rFonts w:hint="eastAsia" w:ascii="仿宋" w:hAnsi="仿宋" w:eastAsia="仿宋" w:cs="仿宋"/>
          <w:spacing w:val="-3"/>
          <w:sz w:val="24"/>
          <w:szCs w:val="24"/>
        </w:rPr>
        <w:t>（一）付款方式：合同签订后5日内支付合同价款的60%；项目完成后，经过甲方验收合格后支付合同价款的40%;</w:t>
      </w:r>
    </w:p>
    <w:p w14:paraId="7DBE6520">
      <w:pPr>
        <w:spacing w:line="360" w:lineRule="auto"/>
        <w:ind w:left="500"/>
        <w:rPr>
          <w:rFonts w:ascii="仿宋" w:hAnsi="仿宋" w:eastAsia="仿宋" w:cs="仿宋"/>
          <w:sz w:val="24"/>
          <w:szCs w:val="24"/>
        </w:rPr>
      </w:pPr>
      <w:r>
        <w:rPr>
          <w:rFonts w:hint="eastAsia" w:ascii="仿宋" w:hAnsi="仿宋" w:eastAsia="仿宋" w:cs="仿宋"/>
          <w:spacing w:val="-2"/>
          <w:sz w:val="24"/>
          <w:szCs w:val="24"/>
        </w:rPr>
        <w:t>（二）结算方式：银行转账。</w:t>
      </w:r>
    </w:p>
    <w:p w14:paraId="27B21E12">
      <w:pPr>
        <w:spacing w:line="360" w:lineRule="auto"/>
        <w:ind w:left="21" w:firstLine="479"/>
        <w:rPr>
          <w:rFonts w:ascii="仿宋" w:hAnsi="仿宋" w:eastAsia="仿宋" w:cs="仿宋"/>
          <w:sz w:val="24"/>
          <w:szCs w:val="24"/>
        </w:rPr>
      </w:pPr>
      <w:r>
        <w:rPr>
          <w:rFonts w:hint="eastAsia" w:ascii="仿宋" w:hAnsi="仿宋" w:eastAsia="仿宋" w:cs="仿宋"/>
          <w:spacing w:val="-2"/>
          <w:sz w:val="24"/>
          <w:szCs w:val="24"/>
        </w:rPr>
        <w:t>（三）结算单位：由甲方负责结算，每次付款前，乙方开具相应价款的增值税发票</w:t>
      </w:r>
      <w:r>
        <w:rPr>
          <w:rFonts w:hint="eastAsia" w:ascii="仿宋" w:hAnsi="仿宋" w:eastAsia="仿宋" w:cs="仿宋"/>
          <w:spacing w:val="-6"/>
          <w:sz w:val="24"/>
          <w:szCs w:val="24"/>
        </w:rPr>
        <w:t>交甲方。</w:t>
      </w:r>
    </w:p>
    <w:p w14:paraId="5AC93809">
      <w:pPr>
        <w:spacing w:line="360" w:lineRule="auto"/>
        <w:ind w:left="502"/>
        <w:rPr>
          <w:rFonts w:ascii="仿宋" w:hAnsi="仿宋" w:eastAsia="仿宋" w:cs="仿宋"/>
          <w:sz w:val="24"/>
          <w:szCs w:val="24"/>
        </w:rPr>
      </w:pPr>
      <w:r>
        <w:rPr>
          <w:rFonts w:hint="eastAsia" w:ascii="仿宋" w:hAnsi="仿宋" w:eastAsia="仿宋" w:cs="仿宋"/>
          <w:b/>
          <w:bCs/>
          <w:spacing w:val="-4"/>
          <w:sz w:val="24"/>
          <w:szCs w:val="24"/>
        </w:rPr>
        <w:t>三、服务地点及服务期</w:t>
      </w:r>
    </w:p>
    <w:p w14:paraId="6C0D6FA1">
      <w:pPr>
        <w:spacing w:line="360" w:lineRule="auto"/>
        <w:ind w:left="500"/>
        <w:rPr>
          <w:rFonts w:ascii="仿宋" w:hAnsi="仿宋" w:eastAsia="仿宋" w:cs="仿宋"/>
          <w:sz w:val="24"/>
          <w:szCs w:val="24"/>
        </w:rPr>
      </w:pPr>
      <w:r>
        <w:rPr>
          <w:rFonts w:hint="eastAsia" w:ascii="仿宋" w:hAnsi="仿宋" w:eastAsia="仿宋" w:cs="仿宋"/>
          <w:spacing w:val="-2"/>
          <w:sz w:val="24"/>
          <w:szCs w:val="24"/>
        </w:rPr>
        <w:t>（一）服务地点：采购人指定地点。</w:t>
      </w:r>
    </w:p>
    <w:p w14:paraId="3434E750">
      <w:pPr>
        <w:pStyle w:val="8"/>
        <w:spacing w:before="0" w:beforeAutospacing="0" w:after="0" w:afterAutospacing="0" w:line="360" w:lineRule="auto"/>
        <w:ind w:firstLine="460" w:firstLineChars="200"/>
        <w:rPr>
          <w:rFonts w:ascii="仿宋" w:hAnsi="仿宋" w:eastAsia="仿宋" w:cs="仿宋"/>
        </w:rPr>
      </w:pPr>
      <w:r>
        <w:rPr>
          <w:rFonts w:hint="eastAsia" w:ascii="仿宋" w:hAnsi="仿宋" w:eastAsia="仿宋" w:cs="仿宋"/>
          <w:spacing w:val="-5"/>
        </w:rPr>
        <w:t>（二）服务期限：</w:t>
      </w:r>
      <w:r>
        <w:rPr>
          <w:rFonts w:hint="eastAsia" w:ascii="仿宋" w:hAnsi="仿宋" w:eastAsia="仿宋" w:cs="仿宋"/>
          <w:bCs/>
        </w:rPr>
        <w:t>自合同签订后60日历天内完成鉴定报告的编制工作；</w:t>
      </w:r>
    </w:p>
    <w:p w14:paraId="3656C2CE">
      <w:pPr>
        <w:spacing w:line="360" w:lineRule="auto"/>
        <w:ind w:left="524"/>
        <w:rPr>
          <w:rFonts w:ascii="仿宋" w:hAnsi="仿宋" w:eastAsia="仿宋" w:cs="仿宋"/>
          <w:sz w:val="24"/>
          <w:szCs w:val="24"/>
        </w:rPr>
      </w:pPr>
      <w:r>
        <w:rPr>
          <w:rFonts w:hint="eastAsia" w:ascii="仿宋" w:hAnsi="仿宋" w:eastAsia="仿宋" w:cs="仿宋"/>
          <w:b/>
          <w:bCs/>
          <w:spacing w:val="-10"/>
          <w:sz w:val="24"/>
          <w:szCs w:val="24"/>
        </w:rPr>
        <w:t>四、质量保证</w:t>
      </w:r>
    </w:p>
    <w:p w14:paraId="382AAACF">
      <w:pPr>
        <w:spacing w:line="360" w:lineRule="auto"/>
        <w:ind w:left="500"/>
        <w:rPr>
          <w:rFonts w:ascii="仿宋" w:hAnsi="仿宋" w:eastAsia="仿宋" w:cs="仿宋"/>
          <w:sz w:val="24"/>
          <w:szCs w:val="24"/>
        </w:rPr>
      </w:pPr>
      <w:r>
        <w:rPr>
          <w:rFonts w:hint="eastAsia" w:ascii="仿宋" w:hAnsi="仿宋" w:eastAsia="仿宋" w:cs="仿宋"/>
          <w:spacing w:val="-1"/>
          <w:sz w:val="24"/>
          <w:szCs w:val="24"/>
        </w:rPr>
        <w:t>（一）所供的成果文件必须保证符合国家相关程序和相关规定。</w:t>
      </w:r>
    </w:p>
    <w:p w14:paraId="5264249B">
      <w:pPr>
        <w:spacing w:line="360" w:lineRule="auto"/>
        <w:ind w:left="500"/>
        <w:rPr>
          <w:rFonts w:ascii="仿宋" w:hAnsi="仿宋" w:eastAsia="仿宋" w:cs="仿宋"/>
          <w:sz w:val="24"/>
          <w:szCs w:val="24"/>
        </w:rPr>
      </w:pPr>
      <w:r>
        <w:rPr>
          <w:rFonts w:hint="eastAsia" w:ascii="仿宋" w:hAnsi="仿宋" w:eastAsia="仿宋" w:cs="仿宋"/>
          <w:spacing w:val="-1"/>
          <w:sz w:val="24"/>
          <w:szCs w:val="24"/>
        </w:rPr>
        <w:t>（二）乙方提供相关成果文件确保真实性、可靠性。</w:t>
      </w:r>
    </w:p>
    <w:p w14:paraId="4A5EEB45">
      <w:pPr>
        <w:spacing w:line="360" w:lineRule="auto"/>
        <w:ind w:left="499"/>
        <w:rPr>
          <w:rFonts w:ascii="仿宋" w:hAnsi="仿宋" w:eastAsia="仿宋" w:cs="仿宋"/>
          <w:sz w:val="24"/>
          <w:szCs w:val="24"/>
        </w:rPr>
      </w:pPr>
      <w:r>
        <w:rPr>
          <w:rFonts w:hint="eastAsia" w:ascii="仿宋" w:hAnsi="仿宋" w:eastAsia="仿宋" w:cs="仿宋"/>
          <w:b/>
          <w:bCs/>
          <w:spacing w:val="-9"/>
          <w:sz w:val="24"/>
          <w:szCs w:val="24"/>
        </w:rPr>
        <w:t>五、</w:t>
      </w:r>
      <w:r>
        <w:rPr>
          <w:rFonts w:hint="eastAsia" w:ascii="仿宋" w:hAnsi="仿宋" w:eastAsia="仿宋" w:cs="仿宋"/>
          <w:spacing w:val="-67"/>
          <w:sz w:val="24"/>
          <w:szCs w:val="24"/>
        </w:rPr>
        <w:t xml:space="preserve"> </w:t>
      </w:r>
      <w:r>
        <w:rPr>
          <w:rFonts w:hint="eastAsia" w:ascii="仿宋" w:hAnsi="仿宋" w:eastAsia="仿宋" w:cs="仿宋"/>
          <w:b/>
          <w:bCs/>
          <w:spacing w:val="-9"/>
          <w:sz w:val="24"/>
          <w:szCs w:val="24"/>
        </w:rPr>
        <w:t>甲方的权利及义务</w:t>
      </w:r>
    </w:p>
    <w:p w14:paraId="59CE405D">
      <w:pPr>
        <w:spacing w:line="360" w:lineRule="auto"/>
        <w:ind w:left="500"/>
        <w:rPr>
          <w:rFonts w:ascii="仿宋" w:hAnsi="仿宋" w:eastAsia="仿宋" w:cs="仿宋"/>
          <w:sz w:val="24"/>
          <w:szCs w:val="24"/>
        </w:rPr>
      </w:pPr>
      <w:r>
        <w:rPr>
          <w:rFonts w:hint="eastAsia" w:ascii="仿宋" w:hAnsi="仿宋" w:eastAsia="仿宋" w:cs="仿宋"/>
          <w:spacing w:val="-3"/>
          <w:sz w:val="24"/>
          <w:szCs w:val="24"/>
        </w:rPr>
        <w:t>（一）甲方的权利</w:t>
      </w:r>
    </w:p>
    <w:p w14:paraId="7A9BDA2B">
      <w:pPr>
        <w:spacing w:line="360" w:lineRule="auto"/>
        <w:ind w:left="506"/>
        <w:rPr>
          <w:rFonts w:ascii="仿宋" w:hAnsi="仿宋" w:eastAsia="仿宋" w:cs="仿宋"/>
          <w:sz w:val="24"/>
          <w:szCs w:val="24"/>
        </w:rPr>
      </w:pPr>
      <w:r>
        <w:rPr>
          <w:rFonts w:hint="eastAsia" w:ascii="仿宋" w:hAnsi="仿宋" w:eastAsia="仿宋" w:cs="仿宋"/>
          <w:spacing w:val="-1"/>
          <w:sz w:val="24"/>
          <w:szCs w:val="24"/>
        </w:rPr>
        <w:t>1.甲方有权向乙方询问工作进展情况及相关</w:t>
      </w:r>
      <w:r>
        <w:rPr>
          <w:rFonts w:hint="eastAsia" w:ascii="仿宋" w:hAnsi="仿宋" w:eastAsia="仿宋" w:cs="仿宋"/>
          <w:spacing w:val="-2"/>
          <w:sz w:val="24"/>
          <w:szCs w:val="24"/>
        </w:rPr>
        <w:t>的内容。</w:t>
      </w:r>
    </w:p>
    <w:p w14:paraId="765E21FF">
      <w:pPr>
        <w:spacing w:line="360" w:lineRule="auto"/>
        <w:ind w:left="15" w:firstLine="475"/>
        <w:rPr>
          <w:rFonts w:ascii="仿宋" w:hAnsi="仿宋" w:eastAsia="仿宋" w:cs="仿宋"/>
          <w:sz w:val="24"/>
          <w:szCs w:val="24"/>
        </w:rPr>
      </w:pPr>
      <w:r>
        <w:rPr>
          <w:rFonts w:hint="eastAsia" w:ascii="仿宋" w:hAnsi="仿宋" w:eastAsia="仿宋" w:cs="仿宋"/>
          <w:spacing w:val="-2"/>
          <w:sz w:val="24"/>
          <w:szCs w:val="24"/>
        </w:rPr>
        <w:t>2.当甲方认定专业技术人员不按合同履行其职责，或与第三人串通给甲方造成经济</w:t>
      </w:r>
      <w:r>
        <w:rPr>
          <w:rFonts w:hint="eastAsia" w:ascii="仿宋" w:hAnsi="仿宋" w:eastAsia="仿宋" w:cs="仿宋"/>
          <w:spacing w:val="13"/>
          <w:sz w:val="24"/>
          <w:szCs w:val="24"/>
        </w:rPr>
        <w:t xml:space="preserve"> </w:t>
      </w:r>
      <w:r>
        <w:rPr>
          <w:rFonts w:hint="eastAsia" w:ascii="仿宋" w:hAnsi="仿宋" w:eastAsia="仿宋" w:cs="仿宋"/>
          <w:spacing w:val="-2"/>
          <w:sz w:val="24"/>
          <w:szCs w:val="24"/>
        </w:rPr>
        <w:t>损失的，甲方有权要求更换技术专业人员，直至终止合同并要求乙方承担相应的赔偿责</w:t>
      </w:r>
      <w:r>
        <w:rPr>
          <w:rFonts w:hint="eastAsia" w:ascii="仿宋" w:hAnsi="仿宋" w:eastAsia="仿宋" w:cs="仿宋"/>
          <w:spacing w:val="11"/>
          <w:sz w:val="24"/>
          <w:szCs w:val="24"/>
        </w:rPr>
        <w:t xml:space="preserve"> </w:t>
      </w:r>
      <w:r>
        <w:rPr>
          <w:rFonts w:hint="eastAsia" w:ascii="仿宋" w:hAnsi="仿宋" w:eastAsia="仿宋" w:cs="仿宋"/>
          <w:spacing w:val="-8"/>
          <w:sz w:val="24"/>
          <w:szCs w:val="24"/>
        </w:rPr>
        <w:t>任。</w:t>
      </w:r>
    </w:p>
    <w:p w14:paraId="4B4B6A42">
      <w:pPr>
        <w:spacing w:line="360" w:lineRule="auto"/>
        <w:ind w:left="500"/>
        <w:rPr>
          <w:rFonts w:ascii="仿宋" w:hAnsi="仿宋" w:eastAsia="仿宋" w:cs="仿宋"/>
          <w:sz w:val="24"/>
          <w:szCs w:val="24"/>
        </w:rPr>
      </w:pPr>
      <w:r>
        <w:rPr>
          <w:rFonts w:hint="eastAsia" w:ascii="仿宋" w:hAnsi="仿宋" w:eastAsia="仿宋" w:cs="仿宋"/>
          <w:spacing w:val="-3"/>
          <w:sz w:val="24"/>
          <w:szCs w:val="24"/>
        </w:rPr>
        <w:t>（二）甲方的义务</w:t>
      </w:r>
    </w:p>
    <w:p w14:paraId="044ADAD6">
      <w:pPr>
        <w:spacing w:line="360" w:lineRule="auto"/>
        <w:ind w:left="506"/>
        <w:rPr>
          <w:rFonts w:ascii="仿宋" w:hAnsi="仿宋" w:eastAsia="仿宋" w:cs="仿宋"/>
          <w:sz w:val="24"/>
          <w:szCs w:val="24"/>
        </w:rPr>
      </w:pPr>
      <w:r>
        <w:rPr>
          <w:rFonts w:hint="eastAsia" w:ascii="仿宋" w:hAnsi="仿宋" w:eastAsia="仿宋" w:cs="仿宋"/>
          <w:spacing w:val="-1"/>
          <w:sz w:val="24"/>
          <w:szCs w:val="24"/>
        </w:rPr>
        <w:t>1.甲方应当在约定的时间内，向乙方提供与本项目有关的资料。</w:t>
      </w:r>
    </w:p>
    <w:p w14:paraId="6F19F126">
      <w:pPr>
        <w:spacing w:line="360" w:lineRule="auto"/>
        <w:ind w:left="492" w:right="2868" w:hanging="1"/>
        <w:rPr>
          <w:rFonts w:ascii="仿宋" w:hAnsi="仿宋" w:eastAsia="仿宋" w:cs="仿宋"/>
          <w:sz w:val="24"/>
          <w:szCs w:val="24"/>
        </w:rPr>
      </w:pPr>
      <w:r>
        <w:rPr>
          <w:rFonts w:hint="eastAsia" w:ascii="仿宋" w:hAnsi="仿宋" w:eastAsia="仿宋" w:cs="仿宋"/>
          <w:spacing w:val="-2"/>
          <w:sz w:val="24"/>
          <w:szCs w:val="24"/>
        </w:rPr>
        <w:t>2.甲方应当授权胜任本项目的代表，负责与乙方联系。</w:t>
      </w:r>
      <w:r>
        <w:rPr>
          <w:rFonts w:hint="eastAsia" w:ascii="仿宋" w:hAnsi="仿宋" w:eastAsia="仿宋" w:cs="仿宋"/>
          <w:sz w:val="24"/>
          <w:szCs w:val="24"/>
        </w:rPr>
        <w:t xml:space="preserve"> </w:t>
      </w:r>
    </w:p>
    <w:p w14:paraId="0BD02938">
      <w:pPr>
        <w:spacing w:line="360" w:lineRule="auto"/>
        <w:ind w:left="492" w:right="2868" w:hanging="1"/>
        <w:rPr>
          <w:rFonts w:ascii="仿宋" w:hAnsi="仿宋" w:eastAsia="仿宋" w:cs="仿宋"/>
          <w:sz w:val="24"/>
          <w:szCs w:val="24"/>
        </w:rPr>
      </w:pPr>
      <w:r>
        <w:rPr>
          <w:rFonts w:hint="eastAsia" w:ascii="仿宋" w:hAnsi="仿宋" w:eastAsia="仿宋" w:cs="仿宋"/>
          <w:spacing w:val="-1"/>
          <w:sz w:val="24"/>
          <w:szCs w:val="24"/>
        </w:rPr>
        <w:t>3.甲方应当按合同要求支付相应款项。</w:t>
      </w:r>
    </w:p>
    <w:p w14:paraId="446E78AF">
      <w:pPr>
        <w:spacing w:line="360" w:lineRule="auto"/>
        <w:ind w:left="497"/>
        <w:rPr>
          <w:rFonts w:ascii="仿宋" w:hAnsi="仿宋" w:eastAsia="仿宋" w:cs="仿宋"/>
          <w:sz w:val="24"/>
          <w:szCs w:val="24"/>
        </w:rPr>
      </w:pPr>
      <w:r>
        <w:rPr>
          <w:rFonts w:hint="eastAsia" w:ascii="仿宋" w:hAnsi="仿宋" w:eastAsia="仿宋" w:cs="仿宋"/>
          <w:b/>
          <w:bCs/>
          <w:spacing w:val="-4"/>
          <w:sz w:val="24"/>
          <w:szCs w:val="24"/>
        </w:rPr>
        <w:t>六、乙方的权利及义务</w:t>
      </w:r>
    </w:p>
    <w:p w14:paraId="2D2EE061">
      <w:pPr>
        <w:spacing w:line="360" w:lineRule="auto"/>
        <w:ind w:left="500"/>
        <w:rPr>
          <w:rFonts w:ascii="仿宋" w:hAnsi="仿宋" w:eastAsia="仿宋" w:cs="仿宋"/>
          <w:sz w:val="24"/>
          <w:szCs w:val="24"/>
        </w:rPr>
      </w:pPr>
      <w:r>
        <w:rPr>
          <w:rFonts w:hint="eastAsia" w:ascii="仿宋" w:hAnsi="仿宋" w:eastAsia="仿宋" w:cs="仿宋"/>
          <w:spacing w:val="-3"/>
          <w:sz w:val="24"/>
          <w:szCs w:val="24"/>
        </w:rPr>
        <w:t>（一）乙方的权利</w:t>
      </w:r>
    </w:p>
    <w:p w14:paraId="6BCA2219">
      <w:pPr>
        <w:spacing w:line="360" w:lineRule="auto"/>
        <w:ind w:left="506"/>
        <w:rPr>
          <w:rFonts w:ascii="仿宋" w:hAnsi="仿宋" w:eastAsia="仿宋" w:cs="仿宋"/>
          <w:sz w:val="24"/>
          <w:szCs w:val="24"/>
        </w:rPr>
      </w:pPr>
      <w:r>
        <w:rPr>
          <w:rFonts w:hint="eastAsia" w:ascii="仿宋" w:hAnsi="仿宋" w:eastAsia="仿宋" w:cs="仿宋"/>
          <w:spacing w:val="-1"/>
          <w:sz w:val="24"/>
          <w:szCs w:val="24"/>
        </w:rPr>
        <w:t>1.乙方在项目实施过程中，有权要求甲方按合同要求支付相应款项。</w:t>
      </w:r>
    </w:p>
    <w:p w14:paraId="0D27240C">
      <w:pPr>
        <w:spacing w:line="360" w:lineRule="auto"/>
        <w:ind w:left="500"/>
        <w:rPr>
          <w:rFonts w:ascii="仿宋" w:hAnsi="仿宋" w:eastAsia="仿宋" w:cs="仿宋"/>
          <w:sz w:val="24"/>
          <w:szCs w:val="24"/>
        </w:rPr>
      </w:pPr>
      <w:r>
        <w:rPr>
          <w:rFonts w:hint="eastAsia" w:ascii="仿宋" w:hAnsi="仿宋" w:eastAsia="仿宋" w:cs="仿宋"/>
          <w:spacing w:val="-3"/>
          <w:sz w:val="24"/>
          <w:szCs w:val="24"/>
        </w:rPr>
        <w:t>（二）乙方的义务</w:t>
      </w:r>
    </w:p>
    <w:p w14:paraId="1F511ECE">
      <w:pPr>
        <w:spacing w:line="360" w:lineRule="auto"/>
        <w:ind w:left="21" w:firstLine="484"/>
        <w:rPr>
          <w:rFonts w:ascii="仿宋" w:hAnsi="仿宋" w:eastAsia="仿宋" w:cs="仿宋"/>
          <w:sz w:val="24"/>
          <w:szCs w:val="24"/>
        </w:rPr>
      </w:pPr>
      <w:r>
        <w:rPr>
          <w:rFonts w:hint="eastAsia" w:ascii="仿宋" w:hAnsi="仿宋" w:eastAsia="仿宋" w:cs="仿宋"/>
          <w:spacing w:val="-2"/>
          <w:sz w:val="24"/>
          <w:szCs w:val="24"/>
        </w:rPr>
        <w:t>1.按合同要求组织队伍进场，开展现场调查作业，并定期向甲方项目代表汇报项目</w:t>
      </w:r>
      <w:r>
        <w:rPr>
          <w:rFonts w:hint="eastAsia" w:ascii="仿宋" w:hAnsi="仿宋" w:eastAsia="仿宋" w:cs="仿宋"/>
          <w:spacing w:val="-3"/>
          <w:sz w:val="24"/>
          <w:szCs w:val="24"/>
        </w:rPr>
        <w:t>进展</w:t>
      </w:r>
      <w:r>
        <w:rPr>
          <w:rFonts w:hint="eastAsia" w:ascii="仿宋" w:hAnsi="仿宋" w:eastAsia="仿宋" w:cs="仿宋"/>
          <w:spacing w:val="-8"/>
          <w:sz w:val="24"/>
          <w:szCs w:val="24"/>
        </w:rPr>
        <w:t>情况。</w:t>
      </w:r>
    </w:p>
    <w:p w14:paraId="391B870E">
      <w:pPr>
        <w:spacing w:line="360" w:lineRule="auto"/>
        <w:ind w:left="491"/>
        <w:rPr>
          <w:rFonts w:ascii="仿宋" w:hAnsi="仿宋" w:eastAsia="仿宋" w:cs="仿宋"/>
          <w:sz w:val="24"/>
          <w:szCs w:val="24"/>
        </w:rPr>
      </w:pPr>
      <w:r>
        <w:rPr>
          <w:rFonts w:hint="eastAsia" w:ascii="仿宋" w:hAnsi="仿宋" w:eastAsia="仿宋" w:cs="仿宋"/>
          <w:spacing w:val="-1"/>
          <w:sz w:val="24"/>
          <w:szCs w:val="24"/>
        </w:rPr>
        <w:t>2.乙方在履行本合同期间，向甲方提供成果文件等服务。</w:t>
      </w:r>
    </w:p>
    <w:p w14:paraId="69EA5074">
      <w:pPr>
        <w:spacing w:line="360" w:lineRule="auto"/>
        <w:ind w:left="28" w:firstLine="465"/>
        <w:rPr>
          <w:rFonts w:ascii="仿宋" w:hAnsi="仿宋" w:eastAsia="仿宋" w:cs="仿宋"/>
          <w:sz w:val="24"/>
          <w:szCs w:val="24"/>
        </w:rPr>
      </w:pPr>
      <w:r>
        <w:rPr>
          <w:rFonts w:hint="eastAsia" w:ascii="仿宋" w:hAnsi="仿宋" w:eastAsia="仿宋" w:cs="仿宋"/>
          <w:spacing w:val="-2"/>
          <w:sz w:val="24"/>
          <w:szCs w:val="24"/>
        </w:rPr>
        <w:t>3.在履行合同期间或合同规定期限内，不得泄露与本合同规定业务活动有关的保密</w:t>
      </w:r>
      <w:r>
        <w:rPr>
          <w:rFonts w:hint="eastAsia" w:ascii="仿宋" w:hAnsi="仿宋" w:eastAsia="仿宋" w:cs="仿宋"/>
          <w:spacing w:val="11"/>
          <w:sz w:val="24"/>
          <w:szCs w:val="24"/>
        </w:rPr>
        <w:t xml:space="preserve"> </w:t>
      </w:r>
      <w:r>
        <w:rPr>
          <w:rFonts w:hint="eastAsia" w:ascii="仿宋" w:hAnsi="仿宋" w:eastAsia="仿宋" w:cs="仿宋"/>
          <w:spacing w:val="-10"/>
          <w:sz w:val="24"/>
          <w:szCs w:val="24"/>
        </w:rPr>
        <w:t>资料。</w:t>
      </w:r>
    </w:p>
    <w:p w14:paraId="40D38948">
      <w:pPr>
        <w:spacing w:line="360" w:lineRule="auto"/>
        <w:ind w:left="487"/>
        <w:rPr>
          <w:rFonts w:ascii="仿宋" w:hAnsi="仿宋" w:eastAsia="仿宋" w:cs="仿宋"/>
          <w:sz w:val="24"/>
          <w:szCs w:val="24"/>
        </w:rPr>
      </w:pPr>
      <w:r>
        <w:rPr>
          <w:rFonts w:hint="eastAsia" w:ascii="仿宋" w:hAnsi="仿宋" w:eastAsia="仿宋" w:cs="仿宋"/>
          <w:spacing w:val="-1"/>
          <w:sz w:val="24"/>
          <w:szCs w:val="24"/>
        </w:rPr>
        <w:t>4.按合同工期提交鉴定报告成果资料。</w:t>
      </w:r>
    </w:p>
    <w:p w14:paraId="1A56BEC2">
      <w:pPr>
        <w:spacing w:line="360" w:lineRule="auto"/>
        <w:ind w:left="500"/>
        <w:rPr>
          <w:rFonts w:ascii="仿宋" w:hAnsi="仿宋" w:eastAsia="仿宋" w:cs="仿宋"/>
          <w:sz w:val="24"/>
          <w:szCs w:val="24"/>
        </w:rPr>
      </w:pPr>
      <w:r>
        <w:rPr>
          <w:rFonts w:hint="eastAsia" w:ascii="仿宋" w:hAnsi="仿宋" w:eastAsia="仿宋" w:cs="仿宋"/>
          <w:b/>
          <w:bCs/>
          <w:spacing w:val="-8"/>
          <w:sz w:val="24"/>
          <w:szCs w:val="24"/>
        </w:rPr>
        <w:t>七、验收</w:t>
      </w:r>
    </w:p>
    <w:p w14:paraId="48EFA92C">
      <w:pPr>
        <w:spacing w:line="360" w:lineRule="auto"/>
        <w:ind w:left="500"/>
        <w:rPr>
          <w:rFonts w:ascii="仿宋" w:hAnsi="仿宋" w:eastAsia="仿宋" w:cs="仿宋"/>
          <w:sz w:val="24"/>
          <w:szCs w:val="24"/>
        </w:rPr>
      </w:pPr>
      <w:r>
        <w:rPr>
          <w:rFonts w:hint="eastAsia" w:ascii="仿宋" w:hAnsi="仿宋" w:eastAsia="仿宋" w:cs="仿宋"/>
          <w:spacing w:val="-1"/>
          <w:sz w:val="24"/>
          <w:szCs w:val="24"/>
        </w:rPr>
        <w:t>（一）由甲方组织或委托相关部门服务期间进行现场巡检、验收。</w:t>
      </w:r>
    </w:p>
    <w:p w14:paraId="2DBB37E0">
      <w:pPr>
        <w:spacing w:line="360" w:lineRule="auto"/>
        <w:ind w:left="500"/>
        <w:rPr>
          <w:rFonts w:ascii="仿宋" w:hAnsi="仿宋" w:eastAsia="仿宋" w:cs="仿宋"/>
          <w:sz w:val="24"/>
          <w:szCs w:val="24"/>
        </w:rPr>
      </w:pPr>
      <w:r>
        <w:rPr>
          <w:rFonts w:hint="eastAsia" w:ascii="仿宋" w:hAnsi="仿宋" w:eastAsia="仿宋" w:cs="仿宋"/>
          <w:spacing w:val="-1"/>
          <w:sz w:val="24"/>
          <w:szCs w:val="24"/>
        </w:rPr>
        <w:t>（二）验收依据：合同文本、合同附件、磋商文件及响应文件。</w:t>
      </w:r>
    </w:p>
    <w:p w14:paraId="7304AB75">
      <w:pPr>
        <w:spacing w:line="360" w:lineRule="auto"/>
        <w:ind w:left="495"/>
        <w:rPr>
          <w:rFonts w:ascii="仿宋" w:hAnsi="仿宋" w:eastAsia="仿宋" w:cs="仿宋"/>
          <w:sz w:val="24"/>
          <w:szCs w:val="24"/>
        </w:rPr>
      </w:pPr>
      <w:bookmarkStart w:id="0" w:name="bookmark14"/>
      <w:bookmarkEnd w:id="0"/>
      <w:r>
        <w:rPr>
          <w:rFonts w:hint="eastAsia" w:ascii="仿宋" w:hAnsi="仿宋" w:eastAsia="仿宋" w:cs="仿宋"/>
          <w:b/>
          <w:bCs/>
          <w:spacing w:val="-5"/>
          <w:sz w:val="24"/>
          <w:szCs w:val="24"/>
        </w:rPr>
        <w:t>八、知识产权</w:t>
      </w:r>
    </w:p>
    <w:p w14:paraId="43C122A9">
      <w:pPr>
        <w:spacing w:line="360" w:lineRule="auto"/>
        <w:ind w:left="500"/>
        <w:rPr>
          <w:rFonts w:ascii="仿宋" w:hAnsi="仿宋" w:eastAsia="仿宋" w:cs="仿宋"/>
          <w:sz w:val="24"/>
          <w:szCs w:val="24"/>
        </w:rPr>
      </w:pPr>
      <w:r>
        <w:rPr>
          <w:rFonts w:hint="eastAsia" w:ascii="仿宋" w:hAnsi="仿宋" w:eastAsia="仿宋" w:cs="仿宋"/>
          <w:spacing w:val="-1"/>
          <w:sz w:val="24"/>
          <w:szCs w:val="24"/>
        </w:rPr>
        <w:t>（一）本次招标所涉及到的所有成果的知识产权归甲方所有。</w:t>
      </w:r>
    </w:p>
    <w:p w14:paraId="45725634">
      <w:pPr>
        <w:spacing w:line="360" w:lineRule="auto"/>
        <w:ind w:left="21" w:firstLine="479"/>
        <w:rPr>
          <w:rFonts w:ascii="仿宋" w:hAnsi="仿宋" w:eastAsia="仿宋" w:cs="仿宋"/>
          <w:sz w:val="24"/>
          <w:szCs w:val="24"/>
        </w:rPr>
      </w:pPr>
      <w:r>
        <w:rPr>
          <w:rFonts w:hint="eastAsia" w:ascii="仿宋" w:hAnsi="仿宋" w:eastAsia="仿宋" w:cs="仿宋"/>
          <w:spacing w:val="-6"/>
          <w:sz w:val="24"/>
          <w:szCs w:val="24"/>
        </w:rPr>
        <w:t>（二）乙方无论出于任何目的如在其他地方使用该成果，必须经甲方同意</w:t>
      </w:r>
      <w:r>
        <w:rPr>
          <w:rFonts w:hint="eastAsia" w:ascii="仿宋" w:hAnsi="仿宋" w:eastAsia="仿宋" w:cs="仿宋"/>
          <w:spacing w:val="-7"/>
          <w:sz w:val="24"/>
          <w:szCs w:val="24"/>
        </w:rPr>
        <w:t>方可使用。</w:t>
      </w:r>
      <w:r>
        <w:rPr>
          <w:rFonts w:hint="eastAsia" w:ascii="仿宋" w:hAnsi="仿宋" w:eastAsia="仿宋" w:cs="仿宋"/>
          <w:sz w:val="24"/>
          <w:szCs w:val="24"/>
        </w:rPr>
        <w:t xml:space="preserve"> </w:t>
      </w:r>
      <w:r>
        <w:rPr>
          <w:rFonts w:hint="eastAsia" w:ascii="仿宋" w:hAnsi="仿宋" w:eastAsia="仿宋" w:cs="仿宋"/>
          <w:spacing w:val="-2"/>
          <w:sz w:val="24"/>
          <w:szCs w:val="24"/>
        </w:rPr>
        <w:t>否则，甲方有权要求终止涉及到该中标知识产权的任何使用活动并保留追究卖方相应的</w:t>
      </w:r>
      <w:r>
        <w:rPr>
          <w:rFonts w:hint="eastAsia" w:ascii="仿宋" w:hAnsi="仿宋" w:eastAsia="仿宋" w:cs="仿宋"/>
          <w:spacing w:val="5"/>
          <w:sz w:val="24"/>
          <w:szCs w:val="24"/>
        </w:rPr>
        <w:t xml:space="preserve"> </w:t>
      </w:r>
      <w:r>
        <w:rPr>
          <w:rFonts w:hint="eastAsia" w:ascii="仿宋" w:hAnsi="仿宋" w:eastAsia="仿宋" w:cs="仿宋"/>
          <w:spacing w:val="-3"/>
          <w:sz w:val="24"/>
          <w:szCs w:val="24"/>
        </w:rPr>
        <w:t>法律责任的权利。</w:t>
      </w:r>
    </w:p>
    <w:p w14:paraId="7B137AEA">
      <w:pPr>
        <w:spacing w:line="360" w:lineRule="auto"/>
        <w:ind w:left="500"/>
        <w:rPr>
          <w:rFonts w:ascii="仿宋" w:hAnsi="仿宋" w:eastAsia="仿宋" w:cs="仿宋"/>
          <w:sz w:val="24"/>
          <w:szCs w:val="24"/>
        </w:rPr>
      </w:pPr>
      <w:r>
        <w:rPr>
          <w:rFonts w:hint="eastAsia" w:ascii="仿宋" w:hAnsi="仿宋" w:eastAsia="仿宋" w:cs="仿宋"/>
          <w:spacing w:val="-1"/>
          <w:sz w:val="24"/>
          <w:szCs w:val="24"/>
        </w:rPr>
        <w:t>（三）乙方为执行本合同而提供的技术资料使用权归甲方所有。</w:t>
      </w:r>
    </w:p>
    <w:p w14:paraId="279DF283">
      <w:pPr>
        <w:spacing w:line="360" w:lineRule="auto"/>
        <w:ind w:left="504"/>
        <w:rPr>
          <w:rFonts w:ascii="仿宋" w:hAnsi="仿宋" w:eastAsia="仿宋" w:cs="仿宋"/>
          <w:sz w:val="24"/>
          <w:szCs w:val="24"/>
        </w:rPr>
      </w:pPr>
      <w:r>
        <w:rPr>
          <w:rFonts w:hint="eastAsia" w:ascii="仿宋" w:hAnsi="仿宋" w:eastAsia="仿宋" w:cs="仿宋"/>
          <w:b/>
          <w:bCs/>
          <w:spacing w:val="-6"/>
          <w:sz w:val="24"/>
          <w:szCs w:val="24"/>
        </w:rPr>
        <w:t>九、保密规定</w:t>
      </w:r>
    </w:p>
    <w:p w14:paraId="0C670AB3">
      <w:pPr>
        <w:spacing w:line="360" w:lineRule="auto"/>
        <w:ind w:left="15" w:right="83" w:firstLine="512"/>
        <w:rPr>
          <w:rFonts w:ascii="仿宋" w:hAnsi="仿宋" w:eastAsia="仿宋" w:cs="仿宋"/>
          <w:sz w:val="24"/>
          <w:szCs w:val="24"/>
        </w:rPr>
      </w:pPr>
      <w:r>
        <w:rPr>
          <w:rFonts w:hint="eastAsia" w:ascii="仿宋" w:hAnsi="仿宋" w:eastAsia="仿宋" w:cs="仿宋"/>
          <w:spacing w:val="4"/>
          <w:sz w:val="24"/>
          <w:szCs w:val="24"/>
        </w:rPr>
        <w:t>甲、乙双方应永久恪守因签署或履行本合同而获知的对方秘密信息及其它秘密资</w:t>
      </w:r>
      <w:r>
        <w:rPr>
          <w:rFonts w:hint="eastAsia" w:ascii="仿宋" w:hAnsi="仿宋" w:eastAsia="仿宋" w:cs="仿宋"/>
          <w:spacing w:val="3"/>
          <w:sz w:val="24"/>
          <w:szCs w:val="24"/>
        </w:rPr>
        <w:t xml:space="preserve"> </w:t>
      </w:r>
      <w:r>
        <w:rPr>
          <w:rFonts w:hint="eastAsia" w:ascii="仿宋" w:hAnsi="仿宋" w:eastAsia="仿宋" w:cs="仿宋"/>
          <w:spacing w:val="-2"/>
          <w:sz w:val="24"/>
          <w:szCs w:val="24"/>
        </w:rPr>
        <w:t>料，特别是国家安全秘密。任何一方如将获知的对方秘密信息泄露给第三方，应赔偿因</w:t>
      </w:r>
      <w:r>
        <w:rPr>
          <w:rFonts w:hint="eastAsia" w:ascii="仿宋" w:hAnsi="仿宋" w:eastAsia="仿宋" w:cs="仿宋"/>
          <w:spacing w:val="11"/>
          <w:sz w:val="24"/>
          <w:szCs w:val="24"/>
        </w:rPr>
        <w:t xml:space="preserve"> </w:t>
      </w:r>
      <w:r>
        <w:rPr>
          <w:rFonts w:hint="eastAsia" w:ascii="仿宋" w:hAnsi="仿宋" w:eastAsia="仿宋" w:cs="仿宋"/>
          <w:spacing w:val="-1"/>
          <w:sz w:val="24"/>
          <w:szCs w:val="24"/>
        </w:rPr>
        <w:t>泄密而给对方造成的一切损失并承担相应的法律责任（包括刑事责任）。</w:t>
      </w:r>
    </w:p>
    <w:p w14:paraId="0ADEEE36">
      <w:pPr>
        <w:spacing w:line="360" w:lineRule="auto"/>
        <w:ind w:left="502"/>
        <w:rPr>
          <w:rFonts w:ascii="仿宋" w:hAnsi="仿宋" w:eastAsia="仿宋" w:cs="仿宋"/>
          <w:sz w:val="24"/>
          <w:szCs w:val="24"/>
        </w:rPr>
      </w:pPr>
      <w:r>
        <w:rPr>
          <w:rFonts w:hint="eastAsia" w:ascii="仿宋" w:hAnsi="仿宋" w:eastAsia="仿宋" w:cs="仿宋"/>
          <w:b/>
          <w:bCs/>
          <w:spacing w:val="-6"/>
          <w:sz w:val="24"/>
          <w:szCs w:val="24"/>
        </w:rPr>
        <w:t>十、其它事项</w:t>
      </w:r>
    </w:p>
    <w:p w14:paraId="17FD11FA">
      <w:pPr>
        <w:spacing w:line="360" w:lineRule="auto"/>
        <w:ind w:left="500"/>
        <w:rPr>
          <w:rFonts w:ascii="仿宋" w:hAnsi="仿宋" w:eastAsia="仿宋" w:cs="仿宋"/>
          <w:sz w:val="24"/>
          <w:szCs w:val="24"/>
        </w:rPr>
      </w:pPr>
      <w:r>
        <w:rPr>
          <w:rFonts w:hint="eastAsia" w:ascii="仿宋" w:hAnsi="仿宋" w:eastAsia="仿宋" w:cs="仿宋"/>
          <w:spacing w:val="-1"/>
          <w:sz w:val="24"/>
          <w:szCs w:val="24"/>
        </w:rPr>
        <w:t>（一）乙方不得转让、分包给其它单位或个人。</w:t>
      </w:r>
    </w:p>
    <w:p w14:paraId="69161A7A">
      <w:pPr>
        <w:spacing w:line="360" w:lineRule="auto"/>
        <w:ind w:left="500"/>
        <w:rPr>
          <w:rFonts w:ascii="仿宋" w:hAnsi="仿宋" w:eastAsia="仿宋" w:cs="仿宋"/>
          <w:sz w:val="24"/>
          <w:szCs w:val="24"/>
        </w:rPr>
      </w:pPr>
      <w:r>
        <w:rPr>
          <w:rFonts w:hint="eastAsia" w:ascii="仿宋" w:hAnsi="仿宋" w:eastAsia="仿宋" w:cs="仿宋"/>
          <w:spacing w:val="-1"/>
          <w:sz w:val="24"/>
          <w:szCs w:val="24"/>
        </w:rPr>
        <w:t>（二）乙方的磋商响应文件和承诺等内容将列入合同。</w:t>
      </w:r>
    </w:p>
    <w:p w14:paraId="0FFCDBF1">
      <w:pPr>
        <w:spacing w:line="360" w:lineRule="auto"/>
        <w:ind w:left="502"/>
        <w:rPr>
          <w:rFonts w:ascii="仿宋" w:hAnsi="仿宋" w:eastAsia="仿宋" w:cs="仿宋"/>
          <w:sz w:val="24"/>
          <w:szCs w:val="24"/>
        </w:rPr>
      </w:pPr>
      <w:r>
        <w:rPr>
          <w:rFonts w:hint="eastAsia" w:ascii="仿宋" w:hAnsi="仿宋" w:eastAsia="仿宋" w:cs="仿宋"/>
          <w:b/>
          <w:bCs/>
          <w:spacing w:val="-6"/>
          <w:sz w:val="24"/>
          <w:szCs w:val="24"/>
        </w:rPr>
        <w:t>十一、违约责任</w:t>
      </w:r>
    </w:p>
    <w:p w14:paraId="2E6FE2F4">
      <w:pPr>
        <w:spacing w:line="360" w:lineRule="auto"/>
        <w:ind w:left="500"/>
        <w:rPr>
          <w:rFonts w:ascii="仿宋" w:hAnsi="仿宋" w:eastAsia="仿宋" w:cs="仿宋"/>
          <w:sz w:val="24"/>
          <w:szCs w:val="24"/>
        </w:rPr>
      </w:pPr>
      <w:r>
        <w:rPr>
          <w:rFonts w:hint="eastAsia" w:ascii="仿宋" w:hAnsi="仿宋" w:eastAsia="仿宋" w:cs="仿宋"/>
          <w:spacing w:val="-2"/>
          <w:sz w:val="24"/>
          <w:szCs w:val="24"/>
        </w:rPr>
        <w:t>（一）按《民法典》中的相关条款执行。</w:t>
      </w:r>
    </w:p>
    <w:p w14:paraId="0DE0FE0C">
      <w:pPr>
        <w:spacing w:line="360" w:lineRule="auto"/>
        <w:ind w:left="15" w:right="83" w:firstLine="485"/>
        <w:rPr>
          <w:rFonts w:ascii="仿宋" w:hAnsi="仿宋" w:eastAsia="仿宋" w:cs="仿宋"/>
          <w:sz w:val="24"/>
          <w:szCs w:val="24"/>
        </w:rPr>
      </w:pPr>
      <w:r>
        <w:rPr>
          <w:rFonts w:hint="eastAsia" w:ascii="仿宋" w:hAnsi="仿宋" w:eastAsia="仿宋" w:cs="仿宋"/>
          <w:spacing w:val="-2"/>
          <w:sz w:val="24"/>
          <w:szCs w:val="24"/>
        </w:rPr>
        <w:t>（二）未按合同要求提供服务或服务质量不能满足本次招标要求，甲方会同监督机</w:t>
      </w:r>
      <w:r>
        <w:rPr>
          <w:rFonts w:hint="eastAsia" w:ascii="仿宋" w:hAnsi="仿宋" w:eastAsia="仿宋" w:cs="仿宋"/>
          <w:spacing w:val="2"/>
          <w:sz w:val="24"/>
          <w:szCs w:val="24"/>
        </w:rPr>
        <w:t xml:space="preserve"> </w:t>
      </w:r>
      <w:r>
        <w:rPr>
          <w:rFonts w:hint="eastAsia" w:ascii="仿宋" w:hAnsi="仿宋" w:eastAsia="仿宋" w:cs="仿宋"/>
          <w:spacing w:val="-2"/>
          <w:sz w:val="24"/>
          <w:szCs w:val="24"/>
        </w:rPr>
        <w:t>构、采购代理机构有权终止合同和对乙方违约行为进行追究，同时按政府采购法的有关</w:t>
      </w:r>
      <w:r>
        <w:rPr>
          <w:rFonts w:hint="eastAsia" w:ascii="仿宋" w:hAnsi="仿宋" w:eastAsia="仿宋" w:cs="仿宋"/>
          <w:spacing w:val="11"/>
          <w:sz w:val="24"/>
          <w:szCs w:val="24"/>
        </w:rPr>
        <w:t xml:space="preserve"> </w:t>
      </w:r>
      <w:r>
        <w:rPr>
          <w:rFonts w:hint="eastAsia" w:ascii="仿宋" w:hAnsi="仿宋" w:eastAsia="仿宋" w:cs="仿宋"/>
          <w:spacing w:val="-2"/>
          <w:sz w:val="24"/>
          <w:szCs w:val="24"/>
        </w:rPr>
        <w:t>规定进行相应的处罚。</w:t>
      </w:r>
    </w:p>
    <w:p w14:paraId="1543C0BD">
      <w:pPr>
        <w:spacing w:line="360" w:lineRule="auto"/>
        <w:ind w:left="502"/>
        <w:rPr>
          <w:rFonts w:ascii="仿宋" w:hAnsi="仿宋" w:eastAsia="仿宋" w:cs="仿宋"/>
          <w:sz w:val="24"/>
          <w:szCs w:val="24"/>
        </w:rPr>
      </w:pPr>
      <w:r>
        <w:rPr>
          <w:rFonts w:hint="eastAsia" w:ascii="仿宋" w:hAnsi="仿宋" w:eastAsia="仿宋" w:cs="仿宋"/>
          <w:b/>
          <w:bCs/>
          <w:spacing w:val="-4"/>
          <w:sz w:val="24"/>
          <w:szCs w:val="24"/>
        </w:rPr>
        <w:t>十二、合同争议解决的方式</w:t>
      </w:r>
    </w:p>
    <w:p w14:paraId="2D0576A6">
      <w:pPr>
        <w:spacing w:line="360" w:lineRule="auto"/>
        <w:ind w:left="22" w:right="83" w:firstLine="474"/>
        <w:rPr>
          <w:rFonts w:ascii="仿宋" w:hAnsi="仿宋" w:eastAsia="仿宋" w:cs="仿宋"/>
          <w:sz w:val="24"/>
          <w:szCs w:val="24"/>
        </w:rPr>
      </w:pPr>
      <w:r>
        <w:rPr>
          <w:rFonts w:hint="eastAsia" w:ascii="仿宋" w:hAnsi="仿宋" w:eastAsia="仿宋" w:cs="仿宋"/>
          <w:spacing w:val="-2"/>
          <w:sz w:val="24"/>
          <w:szCs w:val="24"/>
        </w:rPr>
        <w:t>本合同在履行过程中发生的争议，由甲、乙双方当事人协商解决，协商不成的按下</w:t>
      </w:r>
      <w:r>
        <w:rPr>
          <w:rFonts w:hint="eastAsia" w:ascii="仿宋" w:hAnsi="仿宋" w:eastAsia="仿宋" w:cs="仿宋"/>
          <w:spacing w:val="6"/>
          <w:sz w:val="24"/>
          <w:szCs w:val="24"/>
        </w:rPr>
        <w:t xml:space="preserve"> </w:t>
      </w:r>
      <w:r>
        <w:rPr>
          <w:rFonts w:hint="eastAsia" w:ascii="仿宋" w:hAnsi="仿宋" w:eastAsia="仿宋" w:cs="仿宋"/>
          <w:spacing w:val="-8"/>
          <w:sz w:val="24"/>
          <w:szCs w:val="24"/>
        </w:rPr>
        <w:t>列第</w:t>
      </w:r>
      <w:r>
        <w:rPr>
          <w:rFonts w:hint="eastAsia" w:ascii="仿宋" w:hAnsi="仿宋" w:eastAsia="仿宋" w:cs="仿宋"/>
          <w:spacing w:val="-8"/>
          <w:sz w:val="24"/>
          <w:szCs w:val="24"/>
          <w:u w:val="single"/>
        </w:rPr>
        <w:t>（</w:t>
      </w:r>
      <w:r>
        <w:rPr>
          <w:rFonts w:hint="eastAsia" w:ascii="仿宋" w:hAnsi="仿宋" w:eastAsia="仿宋" w:cs="仿宋"/>
          <w:spacing w:val="-56"/>
          <w:sz w:val="24"/>
          <w:szCs w:val="24"/>
          <w:u w:val="single"/>
        </w:rPr>
        <w:t xml:space="preserve"> </w:t>
      </w:r>
      <w:r>
        <w:rPr>
          <w:rFonts w:hint="eastAsia" w:ascii="仿宋" w:hAnsi="仿宋" w:eastAsia="仿宋" w:cs="仿宋"/>
          <w:spacing w:val="-8"/>
          <w:sz w:val="24"/>
          <w:szCs w:val="24"/>
          <w:u w:val="single"/>
        </w:rPr>
        <w:t>二）</w:t>
      </w:r>
      <w:r>
        <w:rPr>
          <w:rFonts w:hint="eastAsia" w:ascii="仿宋" w:hAnsi="仿宋" w:eastAsia="仿宋" w:cs="仿宋"/>
          <w:spacing w:val="-8"/>
          <w:sz w:val="24"/>
          <w:szCs w:val="24"/>
        </w:rPr>
        <w:t>种方式解决：</w:t>
      </w:r>
    </w:p>
    <w:p w14:paraId="65EFC1FB">
      <w:pPr>
        <w:spacing w:line="360" w:lineRule="auto"/>
        <w:ind w:left="500"/>
        <w:rPr>
          <w:rFonts w:ascii="仿宋" w:hAnsi="仿宋" w:eastAsia="仿宋" w:cs="仿宋"/>
          <w:sz w:val="24"/>
          <w:szCs w:val="24"/>
        </w:rPr>
      </w:pPr>
      <w:r>
        <w:rPr>
          <w:rFonts w:hint="eastAsia" w:ascii="仿宋" w:hAnsi="仿宋" w:eastAsia="仿宋" w:cs="仿宋"/>
          <w:spacing w:val="-2"/>
          <w:sz w:val="24"/>
          <w:szCs w:val="24"/>
        </w:rPr>
        <w:t>（一）提交西安仲裁委员会仲裁；</w:t>
      </w:r>
    </w:p>
    <w:p w14:paraId="7980995C">
      <w:pPr>
        <w:spacing w:line="360" w:lineRule="auto"/>
        <w:ind w:left="500"/>
        <w:rPr>
          <w:rFonts w:ascii="仿宋" w:hAnsi="仿宋" w:eastAsia="仿宋" w:cs="仿宋"/>
          <w:sz w:val="24"/>
          <w:szCs w:val="24"/>
        </w:rPr>
      </w:pPr>
      <w:r>
        <w:rPr>
          <w:rFonts w:hint="eastAsia" w:ascii="仿宋" w:hAnsi="仿宋" w:eastAsia="仿宋" w:cs="仿宋"/>
          <w:spacing w:val="-2"/>
          <w:sz w:val="24"/>
          <w:szCs w:val="24"/>
        </w:rPr>
        <w:t>（二）依法向甲方所在地法院起诉。</w:t>
      </w:r>
    </w:p>
    <w:p w14:paraId="74B653F5">
      <w:pPr>
        <w:spacing w:line="360" w:lineRule="auto"/>
        <w:ind w:left="502"/>
        <w:rPr>
          <w:rFonts w:ascii="仿宋" w:hAnsi="仿宋" w:eastAsia="仿宋" w:cs="仿宋"/>
          <w:sz w:val="24"/>
          <w:szCs w:val="24"/>
        </w:rPr>
      </w:pPr>
      <w:r>
        <w:rPr>
          <w:rFonts w:hint="eastAsia" w:ascii="仿宋" w:hAnsi="仿宋" w:eastAsia="仿宋" w:cs="仿宋"/>
          <w:b/>
          <w:bCs/>
          <w:spacing w:val="-6"/>
          <w:sz w:val="24"/>
          <w:szCs w:val="24"/>
        </w:rPr>
        <w:t>十三、合同生效</w:t>
      </w:r>
    </w:p>
    <w:p w14:paraId="34C7D334">
      <w:pPr>
        <w:spacing w:line="360" w:lineRule="auto"/>
        <w:ind w:left="500"/>
        <w:rPr>
          <w:rFonts w:ascii="仿宋" w:hAnsi="仿宋" w:eastAsia="仿宋" w:cs="仿宋"/>
          <w:sz w:val="24"/>
          <w:szCs w:val="24"/>
        </w:rPr>
      </w:pPr>
      <w:r>
        <w:rPr>
          <w:rFonts w:hint="eastAsia" w:ascii="仿宋" w:hAnsi="仿宋" w:eastAsia="仿宋" w:cs="仿宋"/>
          <w:spacing w:val="-2"/>
          <w:sz w:val="24"/>
          <w:szCs w:val="24"/>
        </w:rPr>
        <w:t>（一）本合同经双方签字盖章后生效。</w:t>
      </w:r>
    </w:p>
    <w:p w14:paraId="54808F6A">
      <w:pPr>
        <w:spacing w:line="360" w:lineRule="auto"/>
        <w:ind w:left="16" w:right="83" w:firstLine="484"/>
        <w:rPr>
          <w:rFonts w:ascii="仿宋" w:hAnsi="仿宋" w:eastAsia="仿宋" w:cs="仿宋"/>
          <w:sz w:val="24"/>
          <w:szCs w:val="24"/>
        </w:rPr>
      </w:pPr>
      <w:r>
        <w:rPr>
          <w:rFonts w:hint="eastAsia" w:ascii="仿宋" w:hAnsi="仿宋" w:eastAsia="仿宋" w:cs="仿宋"/>
          <w:spacing w:val="-2"/>
          <w:sz w:val="24"/>
          <w:szCs w:val="24"/>
        </w:rPr>
        <w:t>（二）本合同须经甲、乙双方的法定代表人（授权代理人）在合同书上签字并加盖</w:t>
      </w:r>
      <w:r>
        <w:rPr>
          <w:rFonts w:hint="eastAsia" w:ascii="仿宋" w:hAnsi="仿宋" w:eastAsia="仿宋" w:cs="仿宋"/>
          <w:spacing w:val="2"/>
          <w:sz w:val="24"/>
          <w:szCs w:val="24"/>
        </w:rPr>
        <w:t xml:space="preserve"> </w:t>
      </w:r>
      <w:r>
        <w:rPr>
          <w:rFonts w:hint="eastAsia" w:ascii="仿宋" w:hAnsi="仿宋" w:eastAsia="仿宋" w:cs="仿宋"/>
          <w:spacing w:val="-2"/>
          <w:sz w:val="24"/>
          <w:szCs w:val="24"/>
        </w:rPr>
        <w:t>本单位公章后正式生效。</w:t>
      </w:r>
    </w:p>
    <w:p w14:paraId="63687CB0">
      <w:pPr>
        <w:spacing w:line="360" w:lineRule="auto"/>
        <w:ind w:left="19" w:right="83" w:firstLine="481"/>
        <w:rPr>
          <w:rFonts w:ascii="仿宋" w:hAnsi="仿宋" w:eastAsia="仿宋" w:cs="仿宋"/>
          <w:sz w:val="24"/>
          <w:szCs w:val="24"/>
        </w:rPr>
      </w:pPr>
      <w:r>
        <w:rPr>
          <w:rFonts w:hint="eastAsia" w:ascii="仿宋" w:hAnsi="仿宋" w:eastAsia="仿宋" w:cs="仿宋"/>
          <w:spacing w:val="-2"/>
          <w:sz w:val="24"/>
          <w:szCs w:val="24"/>
        </w:rPr>
        <w:t>（三）合同生效后，甲、乙双方须严格执行本合同条款的规定，全面履行合同，违</w:t>
      </w:r>
      <w:r>
        <w:rPr>
          <w:rFonts w:hint="eastAsia" w:ascii="仿宋" w:hAnsi="仿宋" w:eastAsia="仿宋" w:cs="仿宋"/>
          <w:spacing w:val="2"/>
          <w:sz w:val="24"/>
          <w:szCs w:val="24"/>
        </w:rPr>
        <w:t xml:space="preserve"> </w:t>
      </w:r>
      <w:r>
        <w:rPr>
          <w:rFonts w:hint="eastAsia" w:ascii="仿宋" w:hAnsi="仿宋" w:eastAsia="仿宋" w:cs="仿宋"/>
          <w:spacing w:val="-1"/>
          <w:sz w:val="24"/>
          <w:szCs w:val="24"/>
        </w:rPr>
        <w:t>者按《中华人民共和国民法典》的有关规定承担相应责任。</w:t>
      </w:r>
    </w:p>
    <w:p w14:paraId="1400171D">
      <w:pPr>
        <w:spacing w:line="360" w:lineRule="auto"/>
        <w:ind w:left="500"/>
        <w:rPr>
          <w:rFonts w:ascii="仿宋" w:hAnsi="仿宋" w:eastAsia="仿宋" w:cs="仿宋"/>
          <w:sz w:val="24"/>
          <w:szCs w:val="24"/>
        </w:rPr>
      </w:pPr>
      <w:r>
        <w:rPr>
          <w:rFonts w:hint="eastAsia" w:ascii="仿宋" w:hAnsi="仿宋" w:eastAsia="仿宋" w:cs="仿宋"/>
          <w:spacing w:val="-4"/>
          <w:sz w:val="24"/>
          <w:szCs w:val="24"/>
        </w:rPr>
        <w:t>（四）本合同一式</w:t>
      </w:r>
      <w:r>
        <w:rPr>
          <w:rFonts w:hint="eastAsia" w:ascii="仿宋" w:hAnsi="仿宋" w:eastAsia="仿宋" w:cs="仿宋"/>
          <w:spacing w:val="-4"/>
          <w:sz w:val="24"/>
          <w:szCs w:val="24"/>
          <w:u w:val="single"/>
        </w:rPr>
        <w:t xml:space="preserve">  </w:t>
      </w:r>
      <w:r>
        <w:rPr>
          <w:rFonts w:hint="eastAsia" w:ascii="仿宋" w:hAnsi="仿宋" w:eastAsia="仿宋" w:cs="仿宋"/>
          <w:spacing w:val="-100"/>
          <w:sz w:val="24"/>
          <w:szCs w:val="24"/>
        </w:rPr>
        <w:t xml:space="preserve"> </w:t>
      </w:r>
      <w:r>
        <w:rPr>
          <w:rFonts w:hint="eastAsia" w:ascii="仿宋" w:hAnsi="仿宋" w:eastAsia="仿宋" w:cs="仿宋"/>
          <w:spacing w:val="-4"/>
          <w:sz w:val="24"/>
          <w:szCs w:val="24"/>
        </w:rPr>
        <w:t>份，甲方执</w:t>
      </w:r>
      <w:r>
        <w:rPr>
          <w:rFonts w:hint="eastAsia" w:ascii="仿宋" w:hAnsi="仿宋" w:eastAsia="仿宋" w:cs="仿宋"/>
          <w:spacing w:val="34"/>
          <w:sz w:val="24"/>
          <w:szCs w:val="24"/>
          <w:u w:val="single"/>
        </w:rPr>
        <w:t xml:space="preserve"> </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份，乙双执</w:t>
      </w:r>
      <w:r>
        <w:rPr>
          <w:rFonts w:hint="eastAsia" w:ascii="仿宋" w:hAnsi="仿宋" w:eastAsia="仿宋" w:cs="仿宋"/>
          <w:spacing w:val="16"/>
          <w:sz w:val="24"/>
          <w:szCs w:val="24"/>
          <w:u w:val="single"/>
        </w:rPr>
        <w:t xml:space="preserve">   </w:t>
      </w:r>
      <w:r>
        <w:rPr>
          <w:rFonts w:hint="eastAsia" w:ascii="仿宋" w:hAnsi="仿宋" w:eastAsia="仿宋" w:cs="仿宋"/>
          <w:spacing w:val="-4"/>
          <w:sz w:val="24"/>
          <w:szCs w:val="24"/>
        </w:rPr>
        <w:t>份。</w:t>
      </w:r>
    </w:p>
    <w:p w14:paraId="5DE0E6A0">
      <w:pPr>
        <w:spacing w:line="360" w:lineRule="auto"/>
        <w:ind w:left="500" w:right="3082"/>
        <w:rPr>
          <w:rFonts w:ascii="仿宋" w:hAnsi="仿宋" w:eastAsia="仿宋" w:cs="仿宋"/>
          <w:spacing w:val="-3"/>
          <w:sz w:val="24"/>
          <w:szCs w:val="24"/>
        </w:rPr>
      </w:pPr>
      <w:r>
        <w:rPr>
          <w:rFonts w:hint="eastAsia" w:ascii="仿宋" w:hAnsi="仿宋" w:eastAsia="仿宋" w:cs="仿宋"/>
          <w:spacing w:val="-3"/>
          <w:sz w:val="24"/>
          <w:szCs w:val="24"/>
        </w:rPr>
        <w:t>（五）本合同如有未尽事宜，甲、乙双方协商解决。</w:t>
      </w:r>
    </w:p>
    <w:p w14:paraId="2527B6F5">
      <w:pPr>
        <w:rPr>
          <w:rFonts w:ascii="仿宋" w:hAnsi="仿宋" w:eastAsia="仿宋" w:cs="仿宋"/>
          <w:spacing w:val="10"/>
          <w:sz w:val="24"/>
          <w:szCs w:val="24"/>
        </w:rPr>
      </w:pPr>
      <w:r>
        <w:rPr>
          <w:rFonts w:hint="eastAsia" w:ascii="仿宋" w:hAnsi="仿宋" w:eastAsia="仿宋" w:cs="仿宋"/>
          <w:spacing w:val="10"/>
          <w:sz w:val="24"/>
          <w:szCs w:val="24"/>
        </w:rPr>
        <w:br w:type="page"/>
      </w:r>
    </w:p>
    <w:p w14:paraId="405ED958">
      <w:pPr>
        <w:spacing w:line="360" w:lineRule="auto"/>
        <w:ind w:left="500" w:right="3082"/>
        <w:rPr>
          <w:rFonts w:ascii="仿宋" w:hAnsi="仿宋" w:eastAsia="仿宋" w:cs="仿宋"/>
          <w:sz w:val="24"/>
          <w:szCs w:val="24"/>
        </w:rPr>
      </w:pPr>
      <w:r>
        <w:rPr>
          <w:rFonts w:hint="eastAsia" w:ascii="仿宋" w:hAnsi="仿宋" w:eastAsia="仿宋" w:cs="仿宋"/>
          <w:spacing w:val="10"/>
          <w:sz w:val="24"/>
          <w:szCs w:val="24"/>
        </w:rPr>
        <w:t xml:space="preserve"> </w:t>
      </w:r>
      <w:r>
        <w:rPr>
          <w:rFonts w:hint="eastAsia" w:ascii="仿宋" w:hAnsi="仿宋" w:eastAsia="仿宋" w:cs="仿宋"/>
          <w:spacing w:val="-3"/>
          <w:sz w:val="24"/>
          <w:szCs w:val="24"/>
        </w:rPr>
        <w:t>（以下无正文）</w:t>
      </w:r>
    </w:p>
    <w:p w14:paraId="4A8D8D27">
      <w:pPr>
        <w:pStyle w:val="3"/>
        <w:spacing w:line="360" w:lineRule="auto"/>
        <w:jc w:val="both"/>
        <w:rPr>
          <w:rFonts w:ascii="仿宋" w:hAnsi="仿宋" w:eastAsia="仿宋" w:cs="仿宋"/>
        </w:rPr>
      </w:pPr>
    </w:p>
    <w:p w14:paraId="1F33AC2E">
      <w:pPr>
        <w:pStyle w:val="3"/>
        <w:spacing w:line="360" w:lineRule="auto"/>
        <w:rPr>
          <w:rFonts w:ascii="仿宋" w:hAnsi="仿宋" w:eastAsia="仿宋" w:cs="仿宋"/>
        </w:rPr>
      </w:pPr>
    </w:p>
    <w:tbl>
      <w:tblPr>
        <w:tblStyle w:val="9"/>
        <w:tblW w:w="9450" w:type="dxa"/>
        <w:jc w:val="center"/>
        <w:tblLayout w:type="fixed"/>
        <w:tblCellMar>
          <w:top w:w="0" w:type="dxa"/>
          <w:left w:w="108" w:type="dxa"/>
          <w:bottom w:w="0" w:type="dxa"/>
          <w:right w:w="108" w:type="dxa"/>
        </w:tblCellMar>
      </w:tblPr>
      <w:tblGrid>
        <w:gridCol w:w="2017"/>
        <w:gridCol w:w="2531"/>
        <w:gridCol w:w="1927"/>
        <w:gridCol w:w="2975"/>
      </w:tblGrid>
      <w:tr w14:paraId="324B9416">
        <w:tblPrEx>
          <w:tblCellMar>
            <w:top w:w="0" w:type="dxa"/>
            <w:left w:w="108" w:type="dxa"/>
            <w:bottom w:w="0" w:type="dxa"/>
            <w:right w:w="108" w:type="dxa"/>
          </w:tblCellMar>
        </w:tblPrEx>
        <w:trPr>
          <w:cantSplit/>
          <w:trHeight w:val="666" w:hRule="atLeast"/>
          <w:jc w:val="center"/>
        </w:trPr>
        <w:tc>
          <w:tcPr>
            <w:tcW w:w="2017" w:type="dxa"/>
            <w:vAlign w:val="center"/>
          </w:tcPr>
          <w:p w14:paraId="372934C7">
            <w:pPr>
              <w:rPr>
                <w:rFonts w:ascii="仿宋" w:hAnsi="仿宋" w:eastAsia="仿宋" w:cs="仿宋"/>
              </w:rPr>
            </w:pPr>
            <w:r>
              <w:rPr>
                <w:rFonts w:hint="eastAsia" w:ascii="仿宋" w:hAnsi="仿宋" w:eastAsia="仿宋" w:cs="仿宋"/>
              </w:rPr>
              <w:t>甲   方：</w:t>
            </w:r>
          </w:p>
        </w:tc>
        <w:tc>
          <w:tcPr>
            <w:tcW w:w="2531" w:type="dxa"/>
            <w:vAlign w:val="center"/>
          </w:tcPr>
          <w:p w14:paraId="39318A07">
            <w:pPr>
              <w:rPr>
                <w:rFonts w:ascii="仿宋" w:hAnsi="仿宋" w:eastAsia="仿宋" w:cs="仿宋"/>
              </w:rPr>
            </w:pPr>
          </w:p>
        </w:tc>
        <w:tc>
          <w:tcPr>
            <w:tcW w:w="1927" w:type="dxa"/>
            <w:vAlign w:val="center"/>
          </w:tcPr>
          <w:p w14:paraId="1E2CCAD2">
            <w:pPr>
              <w:rPr>
                <w:rFonts w:ascii="仿宋" w:hAnsi="仿宋" w:eastAsia="仿宋" w:cs="仿宋"/>
              </w:rPr>
            </w:pPr>
            <w:r>
              <w:rPr>
                <w:rFonts w:hint="eastAsia" w:ascii="仿宋" w:hAnsi="仿宋" w:eastAsia="仿宋" w:cs="仿宋"/>
              </w:rPr>
              <w:t>乙   方：</w:t>
            </w:r>
          </w:p>
        </w:tc>
        <w:tc>
          <w:tcPr>
            <w:tcW w:w="2975" w:type="dxa"/>
            <w:vAlign w:val="center"/>
          </w:tcPr>
          <w:p w14:paraId="5B1C1AEF">
            <w:pPr>
              <w:rPr>
                <w:rFonts w:ascii="仿宋" w:hAnsi="仿宋" w:eastAsia="仿宋" w:cs="仿宋"/>
              </w:rPr>
            </w:pPr>
          </w:p>
        </w:tc>
      </w:tr>
      <w:tr w14:paraId="3D8FE1C7">
        <w:tblPrEx>
          <w:tblCellMar>
            <w:top w:w="0" w:type="dxa"/>
            <w:left w:w="108" w:type="dxa"/>
            <w:bottom w:w="0" w:type="dxa"/>
            <w:right w:w="108" w:type="dxa"/>
          </w:tblCellMar>
        </w:tblPrEx>
        <w:trPr>
          <w:cantSplit/>
          <w:trHeight w:val="799" w:hRule="atLeast"/>
          <w:jc w:val="center"/>
        </w:trPr>
        <w:tc>
          <w:tcPr>
            <w:tcW w:w="2017" w:type="dxa"/>
            <w:vAlign w:val="center"/>
          </w:tcPr>
          <w:p w14:paraId="5D99B938">
            <w:pPr>
              <w:rPr>
                <w:rFonts w:ascii="仿宋" w:hAnsi="仿宋" w:eastAsia="仿宋" w:cs="仿宋"/>
              </w:rPr>
            </w:pPr>
            <w:r>
              <w:rPr>
                <w:rFonts w:hint="eastAsia" w:ascii="仿宋" w:hAnsi="仿宋" w:eastAsia="仿宋" w:cs="仿宋"/>
              </w:rPr>
              <w:t>甲方法人（代表）：</w:t>
            </w:r>
          </w:p>
        </w:tc>
        <w:tc>
          <w:tcPr>
            <w:tcW w:w="2531" w:type="dxa"/>
            <w:vAlign w:val="center"/>
          </w:tcPr>
          <w:p w14:paraId="22A4A2E3">
            <w:pPr>
              <w:rPr>
                <w:rFonts w:ascii="仿宋" w:hAnsi="仿宋" w:eastAsia="仿宋" w:cs="仿宋"/>
              </w:rPr>
            </w:pPr>
          </w:p>
        </w:tc>
        <w:tc>
          <w:tcPr>
            <w:tcW w:w="1927" w:type="dxa"/>
            <w:vAlign w:val="center"/>
          </w:tcPr>
          <w:p w14:paraId="2CC599F1">
            <w:pPr>
              <w:rPr>
                <w:rFonts w:ascii="仿宋" w:hAnsi="仿宋" w:eastAsia="仿宋" w:cs="仿宋"/>
              </w:rPr>
            </w:pPr>
            <w:r>
              <w:rPr>
                <w:rFonts w:hint="eastAsia" w:ascii="仿宋" w:hAnsi="仿宋" w:eastAsia="仿宋" w:cs="仿宋"/>
              </w:rPr>
              <w:t>乙方法人（代表）：</w:t>
            </w:r>
          </w:p>
        </w:tc>
        <w:tc>
          <w:tcPr>
            <w:tcW w:w="2975" w:type="dxa"/>
            <w:vAlign w:val="center"/>
          </w:tcPr>
          <w:p w14:paraId="1A3CB6B0">
            <w:pPr>
              <w:rPr>
                <w:rFonts w:ascii="仿宋" w:hAnsi="仿宋" w:eastAsia="仿宋" w:cs="仿宋"/>
              </w:rPr>
            </w:pPr>
          </w:p>
        </w:tc>
      </w:tr>
      <w:tr w14:paraId="5C811F58">
        <w:tblPrEx>
          <w:tblCellMar>
            <w:top w:w="0" w:type="dxa"/>
            <w:left w:w="108" w:type="dxa"/>
            <w:bottom w:w="0" w:type="dxa"/>
            <w:right w:w="108" w:type="dxa"/>
          </w:tblCellMar>
        </w:tblPrEx>
        <w:trPr>
          <w:cantSplit/>
          <w:trHeight w:val="799" w:hRule="atLeast"/>
          <w:jc w:val="center"/>
        </w:trPr>
        <w:tc>
          <w:tcPr>
            <w:tcW w:w="2017" w:type="dxa"/>
            <w:vAlign w:val="center"/>
          </w:tcPr>
          <w:p w14:paraId="66C63271">
            <w:pPr>
              <w:rPr>
                <w:rFonts w:ascii="仿宋" w:hAnsi="仿宋" w:eastAsia="仿宋" w:cs="仿宋"/>
              </w:rPr>
            </w:pPr>
            <w:r>
              <w:rPr>
                <w:rFonts w:hint="eastAsia" w:ascii="仿宋" w:hAnsi="仿宋" w:eastAsia="仿宋" w:cs="仿宋"/>
              </w:rPr>
              <w:t>或甲方委托人：</w:t>
            </w:r>
          </w:p>
        </w:tc>
        <w:tc>
          <w:tcPr>
            <w:tcW w:w="2531" w:type="dxa"/>
            <w:vAlign w:val="center"/>
          </w:tcPr>
          <w:p w14:paraId="259DD023">
            <w:pPr>
              <w:rPr>
                <w:rFonts w:ascii="仿宋" w:hAnsi="仿宋" w:eastAsia="仿宋" w:cs="仿宋"/>
              </w:rPr>
            </w:pPr>
          </w:p>
        </w:tc>
        <w:tc>
          <w:tcPr>
            <w:tcW w:w="1927" w:type="dxa"/>
            <w:vAlign w:val="center"/>
          </w:tcPr>
          <w:p w14:paraId="1051A228">
            <w:pPr>
              <w:rPr>
                <w:rFonts w:ascii="仿宋" w:hAnsi="仿宋" w:eastAsia="仿宋" w:cs="仿宋"/>
              </w:rPr>
            </w:pPr>
            <w:r>
              <w:rPr>
                <w:rFonts w:hint="eastAsia" w:ascii="仿宋" w:hAnsi="仿宋" w:eastAsia="仿宋" w:cs="仿宋"/>
              </w:rPr>
              <w:t>或乙方委托人：</w:t>
            </w:r>
          </w:p>
        </w:tc>
        <w:tc>
          <w:tcPr>
            <w:tcW w:w="2975" w:type="dxa"/>
            <w:vAlign w:val="center"/>
          </w:tcPr>
          <w:p w14:paraId="59B62F0F">
            <w:pPr>
              <w:rPr>
                <w:rFonts w:ascii="仿宋" w:hAnsi="仿宋" w:eastAsia="仿宋" w:cs="仿宋"/>
              </w:rPr>
            </w:pPr>
          </w:p>
        </w:tc>
      </w:tr>
      <w:tr w14:paraId="36992D22">
        <w:tblPrEx>
          <w:tblCellMar>
            <w:top w:w="0" w:type="dxa"/>
            <w:left w:w="108" w:type="dxa"/>
            <w:bottom w:w="0" w:type="dxa"/>
            <w:right w:w="108" w:type="dxa"/>
          </w:tblCellMar>
        </w:tblPrEx>
        <w:trPr>
          <w:cantSplit/>
          <w:trHeight w:val="666" w:hRule="atLeast"/>
          <w:jc w:val="center"/>
        </w:trPr>
        <w:tc>
          <w:tcPr>
            <w:tcW w:w="2017" w:type="dxa"/>
            <w:vAlign w:val="center"/>
          </w:tcPr>
          <w:p w14:paraId="5CD11067">
            <w:pPr>
              <w:rPr>
                <w:rFonts w:ascii="仿宋" w:hAnsi="仿宋" w:eastAsia="仿宋" w:cs="仿宋"/>
              </w:rPr>
            </w:pPr>
            <w:r>
              <w:rPr>
                <w:rFonts w:hint="eastAsia" w:ascii="仿宋" w:hAnsi="仿宋" w:eastAsia="仿宋" w:cs="仿宋"/>
              </w:rPr>
              <w:t xml:space="preserve">联 系 人：   </w:t>
            </w:r>
          </w:p>
        </w:tc>
        <w:tc>
          <w:tcPr>
            <w:tcW w:w="2531" w:type="dxa"/>
            <w:vAlign w:val="center"/>
          </w:tcPr>
          <w:p w14:paraId="380E0910">
            <w:pPr>
              <w:rPr>
                <w:rFonts w:ascii="仿宋" w:hAnsi="仿宋" w:eastAsia="仿宋" w:cs="仿宋"/>
              </w:rPr>
            </w:pPr>
          </w:p>
        </w:tc>
        <w:tc>
          <w:tcPr>
            <w:tcW w:w="1927" w:type="dxa"/>
            <w:vAlign w:val="center"/>
          </w:tcPr>
          <w:p w14:paraId="30CDA56F">
            <w:pPr>
              <w:rPr>
                <w:rFonts w:ascii="仿宋" w:hAnsi="仿宋" w:eastAsia="仿宋" w:cs="仿宋"/>
              </w:rPr>
            </w:pPr>
            <w:r>
              <w:rPr>
                <w:rFonts w:hint="eastAsia" w:ascii="仿宋" w:hAnsi="仿宋" w:eastAsia="仿宋" w:cs="仿宋"/>
              </w:rPr>
              <w:t>联 系 人：</w:t>
            </w:r>
          </w:p>
        </w:tc>
        <w:tc>
          <w:tcPr>
            <w:tcW w:w="2975" w:type="dxa"/>
            <w:vAlign w:val="center"/>
          </w:tcPr>
          <w:p w14:paraId="48E137E8">
            <w:pPr>
              <w:rPr>
                <w:rFonts w:ascii="仿宋" w:hAnsi="仿宋" w:eastAsia="仿宋" w:cs="仿宋"/>
              </w:rPr>
            </w:pPr>
          </w:p>
        </w:tc>
      </w:tr>
      <w:tr w14:paraId="5ACF7493">
        <w:tblPrEx>
          <w:tblCellMar>
            <w:top w:w="0" w:type="dxa"/>
            <w:left w:w="108" w:type="dxa"/>
            <w:bottom w:w="0" w:type="dxa"/>
            <w:right w:w="108" w:type="dxa"/>
          </w:tblCellMar>
        </w:tblPrEx>
        <w:trPr>
          <w:cantSplit/>
          <w:trHeight w:val="666" w:hRule="atLeast"/>
          <w:jc w:val="center"/>
        </w:trPr>
        <w:tc>
          <w:tcPr>
            <w:tcW w:w="2017" w:type="dxa"/>
            <w:vAlign w:val="center"/>
          </w:tcPr>
          <w:p w14:paraId="595BA906">
            <w:pPr>
              <w:rPr>
                <w:rFonts w:ascii="仿宋" w:hAnsi="仿宋" w:eastAsia="仿宋" w:cs="仿宋"/>
              </w:rPr>
            </w:pPr>
            <w:r>
              <w:rPr>
                <w:rFonts w:hint="eastAsia" w:ascii="仿宋" w:hAnsi="仿宋" w:eastAsia="仿宋" w:cs="仿宋"/>
              </w:rPr>
              <w:t>联系电话：</w:t>
            </w:r>
          </w:p>
        </w:tc>
        <w:tc>
          <w:tcPr>
            <w:tcW w:w="2531" w:type="dxa"/>
            <w:vAlign w:val="center"/>
          </w:tcPr>
          <w:p w14:paraId="7951F750">
            <w:pPr>
              <w:rPr>
                <w:rFonts w:ascii="仿宋" w:hAnsi="仿宋" w:eastAsia="仿宋" w:cs="仿宋"/>
              </w:rPr>
            </w:pPr>
          </w:p>
        </w:tc>
        <w:tc>
          <w:tcPr>
            <w:tcW w:w="1927" w:type="dxa"/>
            <w:vAlign w:val="center"/>
          </w:tcPr>
          <w:p w14:paraId="3FCB1217">
            <w:pPr>
              <w:rPr>
                <w:rFonts w:ascii="仿宋" w:hAnsi="仿宋" w:eastAsia="仿宋" w:cs="仿宋"/>
              </w:rPr>
            </w:pPr>
            <w:r>
              <w:rPr>
                <w:rFonts w:hint="eastAsia" w:ascii="仿宋" w:hAnsi="仿宋" w:eastAsia="仿宋" w:cs="仿宋"/>
              </w:rPr>
              <w:t>联系电话：</w:t>
            </w:r>
          </w:p>
        </w:tc>
        <w:tc>
          <w:tcPr>
            <w:tcW w:w="2975" w:type="dxa"/>
            <w:vAlign w:val="center"/>
          </w:tcPr>
          <w:p w14:paraId="5B0E8036">
            <w:pPr>
              <w:rPr>
                <w:rFonts w:ascii="仿宋" w:hAnsi="仿宋" w:eastAsia="仿宋" w:cs="仿宋"/>
              </w:rPr>
            </w:pPr>
          </w:p>
        </w:tc>
      </w:tr>
      <w:tr w14:paraId="75F2B1EA">
        <w:tblPrEx>
          <w:tblCellMar>
            <w:top w:w="0" w:type="dxa"/>
            <w:left w:w="108" w:type="dxa"/>
            <w:bottom w:w="0" w:type="dxa"/>
            <w:right w:w="108" w:type="dxa"/>
          </w:tblCellMar>
        </w:tblPrEx>
        <w:trPr>
          <w:cantSplit/>
          <w:trHeight w:val="799" w:hRule="atLeast"/>
          <w:jc w:val="center"/>
        </w:trPr>
        <w:tc>
          <w:tcPr>
            <w:tcW w:w="2017" w:type="dxa"/>
            <w:vAlign w:val="center"/>
          </w:tcPr>
          <w:p w14:paraId="5B861D3D">
            <w:pPr>
              <w:rPr>
                <w:rFonts w:ascii="仿宋" w:hAnsi="仿宋" w:eastAsia="仿宋" w:cs="仿宋"/>
              </w:rPr>
            </w:pPr>
            <w:r>
              <w:rPr>
                <w:rFonts w:hint="eastAsia" w:ascii="仿宋" w:hAnsi="仿宋" w:eastAsia="仿宋" w:cs="仿宋"/>
              </w:rPr>
              <w:t xml:space="preserve">开户银行：  </w:t>
            </w:r>
          </w:p>
        </w:tc>
        <w:tc>
          <w:tcPr>
            <w:tcW w:w="2531" w:type="dxa"/>
            <w:vAlign w:val="center"/>
          </w:tcPr>
          <w:p w14:paraId="29B16C13">
            <w:pPr>
              <w:rPr>
                <w:rFonts w:ascii="仿宋" w:hAnsi="仿宋" w:eastAsia="仿宋" w:cs="仿宋"/>
              </w:rPr>
            </w:pPr>
          </w:p>
        </w:tc>
        <w:tc>
          <w:tcPr>
            <w:tcW w:w="1927" w:type="dxa"/>
            <w:vAlign w:val="center"/>
          </w:tcPr>
          <w:p w14:paraId="5B2D934E">
            <w:pPr>
              <w:rPr>
                <w:rFonts w:ascii="仿宋" w:hAnsi="仿宋" w:eastAsia="仿宋" w:cs="仿宋"/>
              </w:rPr>
            </w:pPr>
            <w:r>
              <w:rPr>
                <w:rFonts w:hint="eastAsia" w:ascii="仿宋" w:hAnsi="仿宋" w:eastAsia="仿宋" w:cs="仿宋"/>
              </w:rPr>
              <w:t>开户银行：</w:t>
            </w:r>
          </w:p>
        </w:tc>
        <w:tc>
          <w:tcPr>
            <w:tcW w:w="2975" w:type="dxa"/>
            <w:vAlign w:val="center"/>
          </w:tcPr>
          <w:p w14:paraId="59C9E36F">
            <w:pPr>
              <w:rPr>
                <w:rFonts w:ascii="仿宋" w:hAnsi="仿宋" w:eastAsia="仿宋" w:cs="仿宋"/>
              </w:rPr>
            </w:pPr>
          </w:p>
        </w:tc>
      </w:tr>
      <w:tr w14:paraId="2B4B8F59">
        <w:tblPrEx>
          <w:tblCellMar>
            <w:top w:w="0" w:type="dxa"/>
            <w:left w:w="108" w:type="dxa"/>
            <w:bottom w:w="0" w:type="dxa"/>
            <w:right w:w="108" w:type="dxa"/>
          </w:tblCellMar>
        </w:tblPrEx>
        <w:trPr>
          <w:cantSplit/>
          <w:trHeight w:val="666" w:hRule="atLeast"/>
          <w:jc w:val="center"/>
        </w:trPr>
        <w:tc>
          <w:tcPr>
            <w:tcW w:w="2017" w:type="dxa"/>
            <w:vAlign w:val="center"/>
          </w:tcPr>
          <w:p w14:paraId="0ECFDCDC">
            <w:pPr>
              <w:rPr>
                <w:rFonts w:ascii="仿宋" w:hAnsi="仿宋" w:eastAsia="仿宋" w:cs="仿宋"/>
              </w:rPr>
            </w:pPr>
            <w:r>
              <w:rPr>
                <w:rFonts w:hint="eastAsia" w:ascii="仿宋" w:hAnsi="仿宋" w:eastAsia="仿宋" w:cs="仿宋"/>
              </w:rPr>
              <w:t xml:space="preserve">账    号：  </w:t>
            </w:r>
          </w:p>
        </w:tc>
        <w:tc>
          <w:tcPr>
            <w:tcW w:w="2531" w:type="dxa"/>
            <w:vAlign w:val="center"/>
          </w:tcPr>
          <w:p w14:paraId="3F098307">
            <w:pPr>
              <w:rPr>
                <w:rFonts w:ascii="仿宋" w:hAnsi="仿宋" w:eastAsia="仿宋" w:cs="仿宋"/>
              </w:rPr>
            </w:pPr>
          </w:p>
        </w:tc>
        <w:tc>
          <w:tcPr>
            <w:tcW w:w="1927" w:type="dxa"/>
            <w:vAlign w:val="center"/>
          </w:tcPr>
          <w:p w14:paraId="20D8ECDE">
            <w:pPr>
              <w:rPr>
                <w:rFonts w:ascii="仿宋" w:hAnsi="仿宋" w:eastAsia="仿宋" w:cs="仿宋"/>
              </w:rPr>
            </w:pPr>
            <w:r>
              <w:rPr>
                <w:rFonts w:hint="eastAsia" w:ascii="仿宋" w:hAnsi="仿宋" w:eastAsia="仿宋" w:cs="仿宋"/>
              </w:rPr>
              <w:t>账    号：</w:t>
            </w:r>
          </w:p>
        </w:tc>
        <w:tc>
          <w:tcPr>
            <w:tcW w:w="2975" w:type="dxa"/>
            <w:vAlign w:val="center"/>
          </w:tcPr>
          <w:p w14:paraId="423C27A3">
            <w:pPr>
              <w:tabs>
                <w:tab w:val="left" w:pos="3045"/>
              </w:tabs>
              <w:rPr>
                <w:rFonts w:ascii="仿宋" w:hAnsi="仿宋" w:eastAsia="仿宋" w:cs="仿宋"/>
              </w:rPr>
            </w:pPr>
          </w:p>
        </w:tc>
      </w:tr>
      <w:tr w14:paraId="144EA98A">
        <w:tblPrEx>
          <w:tblCellMar>
            <w:top w:w="0" w:type="dxa"/>
            <w:left w:w="108" w:type="dxa"/>
            <w:bottom w:w="0" w:type="dxa"/>
            <w:right w:w="108" w:type="dxa"/>
          </w:tblCellMar>
        </w:tblPrEx>
        <w:trPr>
          <w:cantSplit/>
          <w:trHeight w:val="666" w:hRule="atLeast"/>
          <w:jc w:val="center"/>
        </w:trPr>
        <w:tc>
          <w:tcPr>
            <w:tcW w:w="2017" w:type="dxa"/>
            <w:vAlign w:val="center"/>
          </w:tcPr>
          <w:p w14:paraId="044C224A">
            <w:pPr>
              <w:rPr>
                <w:rFonts w:ascii="仿宋" w:hAnsi="仿宋" w:eastAsia="仿宋" w:cs="仿宋"/>
              </w:rPr>
            </w:pPr>
            <w:r>
              <w:rPr>
                <w:rFonts w:hint="eastAsia" w:ascii="仿宋" w:hAnsi="仿宋" w:eastAsia="仿宋" w:cs="仿宋"/>
              </w:rPr>
              <w:t xml:space="preserve">签字日期：      </w:t>
            </w:r>
          </w:p>
        </w:tc>
        <w:tc>
          <w:tcPr>
            <w:tcW w:w="2531" w:type="dxa"/>
            <w:vAlign w:val="center"/>
          </w:tcPr>
          <w:p w14:paraId="68C9D1AC">
            <w:pPr>
              <w:ind w:firstLine="630" w:firstLineChars="300"/>
              <w:rPr>
                <w:rFonts w:ascii="仿宋" w:hAnsi="仿宋" w:eastAsia="仿宋" w:cs="仿宋"/>
              </w:rPr>
            </w:pPr>
            <w:r>
              <w:rPr>
                <w:rFonts w:hint="eastAsia" w:ascii="仿宋" w:hAnsi="仿宋" w:eastAsia="仿宋" w:cs="仿宋"/>
              </w:rPr>
              <w:t>年    月    日</w:t>
            </w:r>
          </w:p>
        </w:tc>
        <w:tc>
          <w:tcPr>
            <w:tcW w:w="1927" w:type="dxa"/>
            <w:vAlign w:val="center"/>
          </w:tcPr>
          <w:p w14:paraId="17FC712F">
            <w:pPr>
              <w:rPr>
                <w:rFonts w:ascii="仿宋" w:hAnsi="仿宋" w:eastAsia="仿宋" w:cs="仿宋"/>
              </w:rPr>
            </w:pPr>
            <w:r>
              <w:rPr>
                <w:rFonts w:hint="eastAsia" w:ascii="仿宋" w:hAnsi="仿宋" w:eastAsia="仿宋" w:cs="仿宋"/>
              </w:rPr>
              <w:t xml:space="preserve">签字日期：  </w:t>
            </w:r>
          </w:p>
        </w:tc>
        <w:tc>
          <w:tcPr>
            <w:tcW w:w="2975" w:type="dxa"/>
            <w:vAlign w:val="center"/>
          </w:tcPr>
          <w:p w14:paraId="52B86B8C">
            <w:pPr>
              <w:ind w:firstLine="630" w:firstLineChars="300"/>
              <w:rPr>
                <w:rFonts w:ascii="仿宋" w:hAnsi="仿宋" w:eastAsia="仿宋" w:cs="仿宋"/>
              </w:rPr>
            </w:pPr>
            <w:r>
              <w:rPr>
                <w:rFonts w:hint="eastAsia" w:ascii="仿宋" w:hAnsi="仿宋" w:eastAsia="仿宋" w:cs="仿宋"/>
              </w:rPr>
              <w:t xml:space="preserve">年    月 </w:t>
            </w:r>
            <w:r>
              <w:rPr>
                <w:rFonts w:ascii="仿宋" w:hAnsi="仿宋" w:eastAsia="仿宋" w:cs="仿宋"/>
              </w:rPr>
              <w:t xml:space="preserve"> </w:t>
            </w:r>
            <w:r>
              <w:rPr>
                <w:rFonts w:hint="eastAsia" w:ascii="仿宋" w:hAnsi="仿宋" w:eastAsia="仿宋" w:cs="仿宋"/>
              </w:rPr>
              <w:t xml:space="preserve">  日</w:t>
            </w:r>
          </w:p>
        </w:tc>
      </w:tr>
    </w:tbl>
    <w:p w14:paraId="0DB259EE">
      <w:pPr>
        <w:rPr>
          <w:rFonts w:ascii="仿宋" w:hAnsi="仿宋" w:eastAsia="仿宋" w:cs="仿宋"/>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DengXian">
    <w:altName w:val="Segoe Print"/>
    <w:panose1 w:val="00000000000000000000"/>
    <w:charset w:val="00"/>
    <w:family w:val="auto"/>
    <w:pitch w:val="default"/>
    <w:sig w:usb0="00000000" w:usb1="00000000" w:usb2="00000000" w:usb3="00000000" w:csb0="00000000"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05CA6B">
    <w:pPr>
      <w:pStyle w:val="6"/>
      <w:tabs>
        <w:tab w:val="center" w:pos="4320"/>
        <w:tab w:val="right" w:pos="8640"/>
        <w:tab w:val="clear" w:pos="4153"/>
        <w:tab w:val="clear" w:pos="8306"/>
      </w:tabs>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C7F026">
    <w:pPr>
      <w:pStyle w:val="7"/>
      <w:pBdr>
        <w:bottom w:val="none" w:color="auto" w:sz="0" w:space="0"/>
      </w:pBdr>
      <w:jc w:val="both"/>
    </w:pPr>
    <w:r>
      <w:rPr>
        <w:rFonts w:hint="eastAsia"/>
      </w:rPr>
      <w:t xml:space="preserve">                     </w:t>
    </w:r>
  </w:p>
  <w:p w14:paraId="73E70484">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2A46"/>
    <w:rsid w:val="003555B2"/>
    <w:rsid w:val="00442F96"/>
    <w:rsid w:val="006D369D"/>
    <w:rsid w:val="007340D6"/>
    <w:rsid w:val="00812A46"/>
    <w:rsid w:val="00896EDC"/>
    <w:rsid w:val="00A97376"/>
    <w:rsid w:val="00E838BC"/>
    <w:rsid w:val="559E5B4F"/>
    <w:rsid w:val="7F6C70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4">
    <w:name w:val="heading 1"/>
    <w:basedOn w:val="1"/>
    <w:next w:val="1"/>
    <w:link w:val="13"/>
    <w:autoRedefine/>
    <w:qFormat/>
    <w:uiPriority w:val="99"/>
    <w:pPr>
      <w:keepNext/>
      <w:keepLines/>
      <w:spacing w:line="360" w:lineRule="auto"/>
      <w:outlineLvl w:val="0"/>
    </w:pPr>
    <w:rPr>
      <w:b/>
      <w:bCs/>
      <w:kern w:val="44"/>
      <w:sz w:val="32"/>
      <w:szCs w:val="32"/>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Body Text First Indent"/>
    <w:basedOn w:val="3"/>
    <w:link w:val="16"/>
    <w:semiHidden/>
    <w:unhideWhenUsed/>
    <w:qFormat/>
    <w:uiPriority w:val="99"/>
    <w:pPr>
      <w:spacing w:after="120"/>
      <w:ind w:firstLine="420" w:firstLineChars="100"/>
      <w:jc w:val="both"/>
    </w:pPr>
  </w:style>
  <w:style w:type="paragraph" w:styleId="3">
    <w:name w:val="Body Text"/>
    <w:basedOn w:val="1"/>
    <w:next w:val="1"/>
    <w:link w:val="14"/>
    <w:autoRedefine/>
    <w:qFormat/>
    <w:uiPriority w:val="99"/>
    <w:pPr>
      <w:jc w:val="center"/>
    </w:pPr>
  </w:style>
  <w:style w:type="paragraph" w:styleId="5">
    <w:name w:val="Body Text Indent"/>
    <w:basedOn w:val="1"/>
    <w:link w:val="15"/>
    <w:autoRedefine/>
    <w:qFormat/>
    <w:uiPriority w:val="99"/>
    <w:pPr>
      <w:spacing w:line="360" w:lineRule="auto"/>
      <w:ind w:left="424" w:leftChars="202" w:firstLine="567"/>
    </w:pPr>
    <w:rPr>
      <w:sz w:val="24"/>
      <w:szCs w:val="24"/>
    </w:rPr>
  </w:style>
  <w:style w:type="paragraph" w:styleId="6">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Normal (Web)"/>
    <w:basedOn w:val="1"/>
    <w:autoRedefine/>
    <w:qFormat/>
    <w:uiPriority w:val="99"/>
    <w:pPr>
      <w:widowControl/>
      <w:spacing w:before="100" w:beforeAutospacing="1" w:after="100" w:afterAutospacing="1"/>
      <w:jc w:val="left"/>
    </w:pPr>
    <w:rPr>
      <w:rFonts w:ascii="宋体" w:hAnsi="宋体" w:cs="宋体"/>
      <w:sz w:val="24"/>
      <w:szCs w:val="24"/>
    </w:rPr>
  </w:style>
  <w:style w:type="character" w:customStyle="1" w:styleId="11">
    <w:name w:val="页眉 字符"/>
    <w:basedOn w:val="10"/>
    <w:link w:val="7"/>
    <w:qFormat/>
    <w:uiPriority w:val="99"/>
    <w:rPr>
      <w:sz w:val="18"/>
      <w:szCs w:val="18"/>
    </w:rPr>
  </w:style>
  <w:style w:type="character" w:customStyle="1" w:styleId="12">
    <w:name w:val="页脚 字符"/>
    <w:basedOn w:val="10"/>
    <w:link w:val="6"/>
    <w:qFormat/>
    <w:uiPriority w:val="99"/>
    <w:rPr>
      <w:sz w:val="18"/>
      <w:szCs w:val="18"/>
    </w:rPr>
  </w:style>
  <w:style w:type="character" w:customStyle="1" w:styleId="13">
    <w:name w:val="标题 1 字符"/>
    <w:basedOn w:val="10"/>
    <w:link w:val="4"/>
    <w:qFormat/>
    <w:uiPriority w:val="99"/>
    <w:rPr>
      <w:rFonts w:ascii="Times New Roman" w:hAnsi="Times New Roman" w:eastAsia="宋体" w:cs="Times New Roman"/>
      <w:b/>
      <w:bCs/>
      <w:kern w:val="44"/>
      <w:sz w:val="32"/>
      <w:szCs w:val="32"/>
    </w:rPr>
  </w:style>
  <w:style w:type="character" w:customStyle="1" w:styleId="14">
    <w:name w:val="正文文本 字符"/>
    <w:basedOn w:val="10"/>
    <w:link w:val="3"/>
    <w:qFormat/>
    <w:uiPriority w:val="99"/>
    <w:rPr>
      <w:rFonts w:ascii="Times New Roman" w:hAnsi="Times New Roman" w:eastAsia="宋体" w:cs="Times New Roman"/>
      <w:szCs w:val="21"/>
    </w:rPr>
  </w:style>
  <w:style w:type="character" w:customStyle="1" w:styleId="15">
    <w:name w:val="正文文本缩进 字符"/>
    <w:basedOn w:val="10"/>
    <w:link w:val="5"/>
    <w:qFormat/>
    <w:uiPriority w:val="99"/>
    <w:rPr>
      <w:rFonts w:ascii="Times New Roman" w:hAnsi="Times New Roman" w:eastAsia="宋体" w:cs="Times New Roman"/>
      <w:sz w:val="24"/>
      <w:szCs w:val="24"/>
    </w:rPr>
  </w:style>
  <w:style w:type="character" w:customStyle="1" w:styleId="16">
    <w:name w:val="正文首行缩进 字符"/>
    <w:basedOn w:val="14"/>
    <w:link w:val="2"/>
    <w:semiHidden/>
    <w:uiPriority w:val="99"/>
    <w:rPr>
      <w:rFonts w:ascii="Times New Roman" w:hAnsi="Times New Roman" w:eastAsia="宋体" w:cs="Times New Roman"/>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3357</Words>
  <Characters>3391</Characters>
  <Lines>28</Lines>
  <Paragraphs>8</Paragraphs>
  <TotalTime>4</TotalTime>
  <ScaleCrop>false</ScaleCrop>
  <LinksUpToDate>false</LinksUpToDate>
  <CharactersWithSpaces>3805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2025-07-07T08:23:00Z</dcterms:created>
  <dc:creator>li</dc:creator>
  <cp:lastModifiedBy>Administrator</cp:lastModifiedBy>
  <dcterms:modified xsi:type="dcterms:W3CDTF">2025-07-21T06:42:44Z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eyJoZGlkIjoiZDRmMTBmZGExNjBhODg4MTBhMzYwMWMyZTI1ZTZhZWIifQ==</vt:lpwstr>
  </property>
  <property fmtid="{D5CDD505-2E9C-101B-9397-08002B2CF9AE}" pid="3" name="KSOProductBuildVer">
    <vt:lpwstr>2052-12.1.0.20305</vt:lpwstr>
  </property>
  <property fmtid="{D5CDD505-2E9C-101B-9397-08002B2CF9AE}" pid="4" name="ICV">
    <vt:lpwstr>05C3117CDA564819ABDFD068445F506D_13</vt:lpwstr>
  </property>
</Properties>
</file>