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FCDF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供货合同</w:t>
      </w:r>
    </w:p>
    <w:p w14:paraId="20A3E4F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9F30C69">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72ACFBB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 xml:space="preserve"> 西安市雁塔区第十一幼儿园设备购置（项目编号：HXGJXM2025-ZC-JT1009</w:t>
      </w:r>
      <w:r>
        <w:rPr>
          <w:rFonts w:hint="eastAsia" w:ascii="仿宋" w:hAnsi="仿宋" w:eastAsia="仿宋" w:cs="仿宋"/>
          <w:b w:val="0"/>
          <w:color w:val="auto"/>
          <w:kern w:val="0"/>
          <w:sz w:val="24"/>
          <w:szCs w:val="24"/>
          <w:highlight w:val="none"/>
          <w:lang w:val="en-US" w:eastAsia="zh-CN" w:bidi="ar-SA"/>
        </w:rPr>
        <w:t>）相关采购要求的规定，合同双方就乙方向采购方提供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西安市雁塔区第十一幼儿园设备购置 </w:t>
      </w:r>
      <w:r>
        <w:rPr>
          <w:rFonts w:hint="eastAsia" w:ascii="仿宋" w:hAnsi="仿宋" w:eastAsia="仿宋" w:cs="仿宋"/>
          <w:b w:val="0"/>
          <w:color w:val="auto"/>
          <w:kern w:val="0"/>
          <w:sz w:val="24"/>
          <w:szCs w:val="24"/>
          <w:highlight w:val="none"/>
          <w:lang w:val="en-US" w:eastAsia="zh-CN" w:bidi="ar-SA"/>
        </w:rPr>
        <w:t>事宜，经协商达成一致，确立本合同。</w:t>
      </w:r>
    </w:p>
    <w:p w14:paraId="124B1F8B">
      <w:pPr>
        <w:pStyle w:val="5"/>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bookmarkStart w:id="0" w:name="_Toc10520"/>
      <w:bookmarkStart w:id="1" w:name="_Toc23305"/>
      <w:r>
        <w:rPr>
          <w:rFonts w:hint="eastAsia" w:ascii="仿宋" w:hAnsi="仿宋" w:eastAsia="仿宋" w:cs="仿宋"/>
          <w:b/>
          <w:color w:val="auto"/>
          <w:sz w:val="24"/>
          <w:szCs w:val="24"/>
          <w:highlight w:val="none"/>
        </w:rPr>
        <w:t>第一条：合同标的及付款方式</w:t>
      </w:r>
      <w:bookmarkEnd w:id="0"/>
      <w:bookmarkEnd w:id="1"/>
    </w:p>
    <w:p w14:paraId="0829AAF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bookmarkStart w:id="2" w:name="_Toc4982"/>
      <w:bookmarkStart w:id="3" w:name="_Toc769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bookmarkEnd w:id="2"/>
      <w:bookmarkEnd w:id="3"/>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西安市雁塔区第十一幼儿园设备购置</w:t>
      </w:r>
      <w:r>
        <w:rPr>
          <w:rFonts w:hint="eastAsia" w:ascii="仿宋" w:hAnsi="仿宋" w:eastAsia="仿宋" w:cs="仿宋"/>
          <w:color w:val="auto"/>
          <w:sz w:val="24"/>
          <w:szCs w:val="24"/>
          <w:highlight w:val="none"/>
          <w:lang w:eastAsia="zh-CN"/>
        </w:rPr>
        <w:t xml:space="preserve"> </w:t>
      </w:r>
    </w:p>
    <w:p w14:paraId="74CCF64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outlineLvl w:val="9"/>
        <w:rPr>
          <w:rFonts w:hint="eastAsia" w:ascii="仿宋" w:hAnsi="仿宋" w:eastAsia="仿宋" w:cs="仿宋"/>
          <w:color w:val="auto"/>
          <w:szCs w:val="24"/>
          <w:highlight w:val="none"/>
        </w:rPr>
      </w:pPr>
      <w:bookmarkStart w:id="4" w:name="_Toc1881"/>
      <w:bookmarkStart w:id="5" w:name="_Toc22018"/>
      <w:r>
        <w:rPr>
          <w:rFonts w:hint="eastAsia" w:ascii="仿宋" w:hAnsi="仿宋" w:eastAsia="仿宋" w:cs="仿宋"/>
          <w:color w:val="auto"/>
          <w:szCs w:val="24"/>
          <w:highlight w:val="none"/>
        </w:rPr>
        <w:t>附分项清单：</w:t>
      </w:r>
    </w:p>
    <w:tbl>
      <w:tblPr>
        <w:tblStyle w:val="3"/>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58F2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noWrap w:val="0"/>
            <w:vAlign w:val="center"/>
          </w:tcPr>
          <w:p w14:paraId="063D7D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960" w:type="dxa"/>
            <w:noWrap w:val="0"/>
            <w:vAlign w:val="center"/>
          </w:tcPr>
          <w:p w14:paraId="2D877D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685" w:type="dxa"/>
            <w:noWrap w:val="0"/>
            <w:vAlign w:val="center"/>
          </w:tcPr>
          <w:p w14:paraId="5454BA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rPr>
              <w:t>品牌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制造商</w:t>
            </w:r>
          </w:p>
        </w:tc>
        <w:tc>
          <w:tcPr>
            <w:tcW w:w="1458" w:type="dxa"/>
            <w:noWrap w:val="0"/>
            <w:vAlign w:val="center"/>
          </w:tcPr>
          <w:p w14:paraId="2152F6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规格型号</w:t>
            </w:r>
          </w:p>
        </w:tc>
        <w:tc>
          <w:tcPr>
            <w:tcW w:w="1064" w:type="dxa"/>
            <w:noWrap w:val="0"/>
            <w:vAlign w:val="center"/>
          </w:tcPr>
          <w:p w14:paraId="63BC67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数量</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个</w:t>
            </w:r>
            <w:r>
              <w:rPr>
                <w:rFonts w:hint="eastAsia" w:ascii="仿宋" w:hAnsi="仿宋" w:eastAsia="仿宋" w:cs="仿宋"/>
                <w:color w:val="auto"/>
                <w:szCs w:val="24"/>
                <w:highlight w:val="none"/>
                <w:lang w:eastAsia="zh-CN"/>
              </w:rPr>
              <w:t>）</w:t>
            </w:r>
          </w:p>
        </w:tc>
        <w:tc>
          <w:tcPr>
            <w:tcW w:w="1173" w:type="dxa"/>
            <w:noWrap w:val="0"/>
            <w:vAlign w:val="center"/>
          </w:tcPr>
          <w:p w14:paraId="28151C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w:t>
            </w:r>
          </w:p>
          <w:p w14:paraId="6E7C19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c>
          <w:tcPr>
            <w:tcW w:w="1328" w:type="dxa"/>
            <w:noWrap w:val="0"/>
            <w:vAlign w:val="center"/>
          </w:tcPr>
          <w:p w14:paraId="707894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合计</w:t>
            </w:r>
          </w:p>
          <w:p w14:paraId="47C9F6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r>
      <w:tr w14:paraId="764E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7A7EC67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500A6A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6F93F45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0B0DBD7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73E3C04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5953A3F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51CC253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r w14:paraId="247E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48B2FB4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146756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7E47EC6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0C736D1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6CAA2F0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2E82B0C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7D08056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bl>
    <w:p w14:paraId="368B858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bookmarkEnd w:id="4"/>
      <w:bookmarkEnd w:id="5"/>
      <w:r>
        <w:rPr>
          <w:rFonts w:hint="eastAsia" w:ascii="仿宋" w:hAnsi="仿宋" w:eastAsia="仿宋" w:cs="仿宋"/>
          <w:color w:val="auto"/>
          <w:sz w:val="24"/>
          <w:szCs w:val="24"/>
          <w:highlight w:val="none"/>
          <w:lang w:val="en-US" w:eastAsia="zh-CN"/>
        </w:rPr>
        <w:t>合同价款</w:t>
      </w:r>
    </w:p>
    <w:p w14:paraId="71022E9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①合同总价款为人民币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47479E5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②合同总价包括：设备（产品）费、安装调试费、运杂费（含保险）、仓储保管费、技术培训费、质保期维护、招标代理服务费、税金等其他一切相关费用。</w:t>
      </w:r>
    </w:p>
    <w:p w14:paraId="625B461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49BBB4AB">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187FC33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4AB5F4C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1EBACA6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731D6677">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bookmarkStart w:id="6" w:name="_Toc30795"/>
      <w:bookmarkStart w:id="7" w:name="_Toc1825"/>
      <w:r>
        <w:rPr>
          <w:rFonts w:hint="eastAsia" w:ascii="仿宋" w:hAnsi="仿宋" w:eastAsia="仿宋" w:cs="仿宋"/>
          <w:b w:val="0"/>
          <w:bCs/>
          <w:color w:val="auto"/>
          <w:sz w:val="24"/>
          <w:szCs w:val="24"/>
          <w:highlight w:val="none"/>
        </w:rPr>
        <w:t>全部货物到达采购人指定地点并安装验收合格后，达到付款条件起30日内，支付合同总金额的100.00%。</w:t>
      </w:r>
    </w:p>
    <w:p w14:paraId="6662EA59">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bookmarkEnd w:id="6"/>
      <w:bookmarkEnd w:id="7"/>
    </w:p>
    <w:p w14:paraId="23271AC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34B3395F">
      <w:pPr>
        <w:pStyle w:val="2"/>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交货期：自合同签订之日起30个日历日完成全部项目内容，并交付采购人验收合格。</w:t>
      </w:r>
    </w:p>
    <w:p w14:paraId="2E199CA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w:t>
      </w:r>
      <w:bookmarkStart w:id="8" w:name="_Toc12534"/>
      <w:bookmarkStart w:id="9" w:name="_Toc5462"/>
      <w:r>
        <w:rPr>
          <w:rFonts w:hint="eastAsia" w:ascii="仿宋" w:hAnsi="仿宋" w:eastAsia="仿宋" w:cs="仿宋"/>
          <w:color w:val="auto"/>
          <w:kern w:val="2"/>
          <w:sz w:val="24"/>
          <w:szCs w:val="24"/>
          <w:highlight w:val="none"/>
          <w:lang w:val="en-US" w:eastAsia="zh-CN" w:bidi="ar-SA"/>
        </w:rPr>
        <w:t>验收合格后1年</w:t>
      </w:r>
      <w:r>
        <w:rPr>
          <w:rFonts w:hint="eastAsia" w:ascii="仿宋" w:hAnsi="仿宋" w:eastAsia="仿宋" w:cs="仿宋"/>
          <w:color w:val="000000"/>
          <w:sz w:val="24"/>
          <w:szCs w:val="24"/>
          <w:highlight w:val="none"/>
          <w:lang w:val="en-US" w:eastAsia="zh-CN"/>
        </w:rPr>
        <w:t>。</w:t>
      </w:r>
    </w:p>
    <w:p w14:paraId="5FEA0111">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bookmarkEnd w:id="8"/>
      <w:bookmarkEnd w:id="9"/>
    </w:p>
    <w:p w14:paraId="549C64B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2C53AFC6">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bookmarkStart w:id="10" w:name="_Toc2397"/>
      <w:bookmarkStart w:id="11" w:name="_Toc10021"/>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bookmarkEnd w:id="10"/>
      <w:bookmarkEnd w:id="11"/>
    </w:p>
    <w:p w14:paraId="6715B44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161707E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33BCBDB1">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bookmarkStart w:id="12" w:name="_Toc17760"/>
      <w:bookmarkStart w:id="13" w:name="_Toc14374"/>
      <w:r>
        <w:rPr>
          <w:rFonts w:hint="eastAsia" w:ascii="仿宋" w:hAnsi="仿宋" w:eastAsia="仿宋" w:cs="仿宋"/>
          <w:b/>
          <w:color w:val="auto"/>
          <w:sz w:val="24"/>
          <w:szCs w:val="24"/>
          <w:highlight w:val="none"/>
        </w:rPr>
        <w:t>第五条：双方权利及义务</w:t>
      </w:r>
      <w:bookmarkEnd w:id="12"/>
      <w:bookmarkEnd w:id="13"/>
    </w:p>
    <w:p w14:paraId="716EC97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40B0B07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504AA35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1C9FC3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D06FD1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2E5E47C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19571C0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7DBE588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13C435E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2D98DD8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7A832C3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860DEC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6F01006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37EBF0D">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11289F3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62222FD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42D7D8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45A6BC1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16B69669">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3D39C64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年。</w:t>
      </w:r>
    </w:p>
    <w:p w14:paraId="3D2D951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56B5D4FA">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1DC9AA1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EAC5E42">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55FDEDA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7CCB76D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0CF78303">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532E55A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1AE86B02">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77C4C94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4AF09DE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44E3DD2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4F2FF1D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5C58A60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4012FBC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6E74EE6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10B03A4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3F5BDBD0">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231071D0">
      <w:pPr>
        <w:rPr>
          <w:rFonts w:hint="eastAsia" w:ascii="仿宋" w:hAnsi="仿宋" w:eastAsia="仿宋" w:cs="仿宋"/>
          <w:color w:val="auto"/>
        </w:rPr>
      </w:pPr>
    </w:p>
    <w:p w14:paraId="33290F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1B08A460">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7993DE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C5B67C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1E91D8D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3CAF7B7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4196B7F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B86C203">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71BA460E">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450FE058">
      <w:pPr>
        <w:pStyle w:val="6"/>
        <w:rPr>
          <w:rFonts w:hint="default" w:ascii="仿宋" w:hAnsi="仿宋" w:eastAsia="仿宋" w:cs="仿宋"/>
          <w:lang w:val="en-US" w:eastAsia="zh-CN"/>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lang w:val="en-US" w:eastAsia="zh-CN"/>
        </w:rPr>
        <w:t xml:space="preserve">                  </w:t>
      </w:r>
    </w:p>
    <w:p w14:paraId="0F92383B">
      <w:r>
        <w:rPr>
          <w:rFonts w:hint="eastAsia" w:ascii="仿宋" w:hAnsi="仿宋" w:eastAsia="仿宋" w:cs="仿宋"/>
        </w:rPr>
        <w:t xml:space="preserve"> </w:t>
      </w:r>
      <w:r>
        <w:rPr>
          <w:rFonts w:hint="eastAsia" w:ascii="仿宋" w:hAnsi="仿宋" w:eastAsia="仿宋" w:cs="仿宋"/>
        </w:rPr>
        <w:br w:type="textWrapping"/>
      </w: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645246"/>
    <w:rsid w:val="52645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customStyle="1" w:styleId="5">
    <w:name w:val="List Paragraph1"/>
    <w:basedOn w:val="1"/>
    <w:qFormat/>
    <w:uiPriority w:val="34"/>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2025-07-28T09:32:00Z</dcterms:created>
  <dc:creator>华夏国际-招标部</dc:creator>
  <cp:lastModifiedBy>华夏国际-招标部</cp:lastModifiedBy>
  <dcterms:modified xsi:type="dcterms:W3CDTF">2025-07-28T09:32:59Z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9FCA01C4D4064C99969E3B5A5348AE82_11</vt:lpwstr>
  </property>
  <property fmtid="{D5CDD505-2E9C-101B-9397-08002B2CF9AE}" pid="4" name="KSOTemplateDocerSaveRecord">
    <vt:lpwstr>eyJoZGlkIjoiOTliZmFiMTgxMjAzMGU2Mjk0ZGExYmI2MWRhM2Y3ZjgiLCJ1c2VySWQiOiIxNTQ4NTM4NTMxIn0=</vt:lpwstr>
  </property>
</Properties>
</file>