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版本号：HXGJXM2025-ZC-JT100820250801002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2025年支持学前教育发展(公办幼儿园建设)项目（设施设备）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HXGJXM2025-ZC-JT1008</w:t>
      </w:r>
      <w:r>
        <w:br/>
      </w:r>
      <w:r>
        <w:br/>
      </w:r>
      <w:r>
        <w:br/>
      </w:r>
    </w:p>
    <w:p>
      <w:pPr>
        <w:pStyle w:val="null3"/>
        <w:jc w:val="center"/>
        <w:outlineLvl w:val="2"/>
      </w:pPr>
      <w:r>
        <w:rPr>
          <w:rFonts w:ascii="仿宋_GB2312" w:hAnsi="仿宋_GB2312" w:cs="仿宋_GB2312" w:eastAsia="仿宋_GB2312"/>
          <w:sz w:val="28"/>
          <w:b/>
        </w:rPr>
        <w:t>西安市雁塔区第三十一幼儿园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西安市雁塔区第三十一幼儿园</w:t>
      </w:r>
      <w:r>
        <w:rPr>
          <w:rFonts w:ascii="仿宋_GB2312" w:hAnsi="仿宋_GB2312" w:cs="仿宋_GB2312" w:eastAsia="仿宋_GB2312"/>
        </w:rPr>
        <w:t>委托，拟对</w:t>
      </w:r>
      <w:r>
        <w:rPr>
          <w:rFonts w:ascii="仿宋_GB2312" w:hAnsi="仿宋_GB2312" w:cs="仿宋_GB2312" w:eastAsia="仿宋_GB2312"/>
        </w:rPr>
        <w:t>2025年支持学前教育发展(公办幼儿园建设)项目（设施设备）</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2025年支持学前教育发展(公办幼儿园建设)项目（设施设备）</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西安市雁塔区第三十一幼儿园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西安市雁塔区石驿路729号华洲城玖玺大观小区内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西安市雁塔区第三十一幼儿园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打印机、空调2P、空调3P、空调5p、电热水器、LED条屏、室内全彩LED显示屏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门水杯柜、衣帽柜、9门衣物柜、表演台、贩卖台、卡通厨房-洗涤台+灶台、组合式毛毛虫沙发(5件组)-粉彩、单人沙发-浅蓝、双人沙发-浅蓝、三人沙发-浅蓝</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西安市雁塔区第三十一幼儿园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西安市雁塔区第三十一幼儿园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西安市雁塔区第三十一幼儿园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2025年支持学前教育发展(公办幼儿园建设)项目（设施设备）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标的名称：2025年支持学前教育发展(公办幼儿园建设)项目（设施设备）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中班家具 序号 产品名称 参数 数量 单位 1 长方桌（核心产品） 规格：120×60×52cm，±0.5cm 1.材质：采用AA级橡胶木板材； 2.涂层：环保水性清漆； 3.结构：桌面采用压边工艺，桌面边缘测量厚度不低于2.8cm，桌面四边整体为半圆弧状。桌面底部中间两道托底撑，托底撑横截面规格为2×3cm，托底撑长度47.5cm，托底撑与桌面采用螺丝连接且螺丝无外露，桌面下有围边加固，厚度不低于1.8cm。采用5×5cm的橡胶木桌腿，支撑稳固； 4.五金件：桌面与桌腿采用五金件连接，弓形内塞角八孔定位； 5.脚垫：桌腿底部配以TPR脚垫。 8 张 2 椅子 规格：30×30×50cm，±0.5cm，坐高26cm。 1.材质：采用AA级橡胶木板材； 2.涂层：环保水性清漆； 3.结构：榫卯结构，椅面厚度不低于1.6cm，椅腿为2.2×5.0cm的橡胶木腿，底部工字形横撑加固，横撑均为2×2cm橡胶实木，靠背带有镂空，增加趣味性的同时方便手拉移动； 4.脚垫：椅腿底部配以TPR脚垫。 30 把 3 重叠床（核心产品） 规格：140×60×20cm 1.材质：采用杉木板材，表面无缝无毛刺，凸显木材纹理，承载力强； 2.结构：床头与床腿采用榫卯结构工艺连接，床腿规格不低于4.5×4.5cm，床梆板材厚度不低于2.0cm，床头两边抓手内径不低于7cm，抓握方便，方便老师搬动，床角四角棱角倒圆角处理，避免小孩子因锐利棱角和毛刺划伤小手的可能性； 3.涂层：采用水性漆，三底两面喷涂，经检测产品中苯、甲苯、二甲苯均符合相关检测标准要求并提供相关证明材料； 4.铺床板：采用厚度不低于1cm，宽不低于7cm，打磨光滑，床板间隙不大于1cm,一定程度上避免小孩子夹手可能性,底部不少于三根托底横撑，横截面规格为2×3.5cm,长度不低于54cm,支撑稳固。 30 张 4 床车 1.整体尺寸：145×70×9cm； 2.材质：松木； 3.底部安装带刹车万向轮。 3 个 5 三格通透柜 规格：120×30×80cm，±0.5cm 1.材质：采用AA级橡胶木板材，厚度不低于1.6cm； 2.涂层：环保水性漆，三底两面喷涂工艺； 3.结构：上下三层结构，柜体采用踢脚板加固； 4.脚垫：贴地处装有塑料脚垫； 5.其他：底部安装脚轮，选用万向轮。 8 个 6 六格通透柜 规格：120×30×80cm，±0.5cm 1.材质：采用AA级橡胶木板材，厚度不低于1.6cm； 2.涂层：环保水性漆，三底两面喷涂工艺； 3.结构：三层六格结构，底部采用踢脚板加固； 4.脚垫：贴地处装有塑料脚垫； 5.其他：底部安装脚轮，选用万向轮。 2 个 7 五格通透柜 规格：120×30×80cm，±0.5cm 1.材质：采用AA级橡胶木板材，厚度不低于1.6cm； 2.结构：上下五格结构，底部采用踢脚板加固； 3.涂层：环保水性清漆，环保无毒； 4.脚垫：贴地处装有塑料脚垫； 5.其他：底部安装脚轮，选用万向轮。 2 个 8 小角柜 规格：30×30×80cm，±0.5cm 1.材质：采用AA级橡胶木板材，厚度不低于1.6cm； 2.涂层：环保水性漆，三底两面喷涂工艺； 3.结构：转角90°设计，三层储物空间，适合转角位置使用； 4.脚垫：贴地处装有塑料脚垫。 1 个 9 小角柜 规格：30×30×60cm，±0.5cm 1.材质：采用AA级橡胶木板材，厚度不低于1.6cm； 2.涂层：环保水性漆，三底两面喷涂工艺； 3.结构：转角90°设计，三层储物空间，适合转角位置使用； 4.脚垫：贴地处装有塑料脚垫。 1 个 10 美工台A款 规格：105×30×83cm，±0.5cm 1.材质：橡胶木板材，厚度不低于1.6cm； 2.涂层：环保水性清漆； 3.结构：多种不同的收纳空间，满足不同的存储需求，可存放画纸，画笔，颜料等多种材料，底部四角安装四个万向轮，可随处移动；彩色部分选用UV彩色打印技术，所有接触人体的边棱均为倒圆角； 4.五金件：选用五金件。 1 个 11 书柜 规格：80×40×90cm，±0.5cm 1.材质：采用AA级橡胶木板材，厚度不低于1.6cm； 2.涂层：环保水性漆，三底两面喷涂工艺； 3.结构：上下四层，层次分明，书架四周全部圆弧倒角； 4.脚垫：贴地处装有塑料脚垫。 2 个 12 双开门水杯柜 规格：83×30×100cm，±0.5cm 1.材质：采用AA级橡胶木板材，厚度不低于1.6cm； 2.涂层：环保水性漆，三底两面喷涂工艺； 3.结构：产品全部圆弧倒角，背板扣槽式安装，四角无裸露，底部为两格储物空间，两扇对开门，有效阻隔蚊虫沙尘，产品内部上下分为6层，每层可存放7个，可容纳42个水杯的空间，每个口杯位置独立，避免交叉感染，隔板采用负离子板材； 4.整体：稳固承重，环保材质。 1 个 13 简易毛巾架 不锈钢毛巾架，两层54个挂钩，底盘直径38.5cm，总高度98cm，一层离地55m，两层间隔32CM，圈直径56cm。 2 个 14 衣帽柜 规格：120×40×120cm，±0.5cm 1.材质：采用AA级橡胶木板材，板材厚度不低于1.6cm； 2.涂层：环保水性漆，三底两面喷涂工艺； 3.结构：整体分为两个部分，上部分为三个带挂衣杆格子，挂衣杆采用不锈钢材质，底部分为四个储物小格，可以存放折叠的衣物，增加了空间利用率，隔板采用负离子板材，背板采用实木多层板内嵌式，四周棱角倒圆角设计，采用木梢子连接，同时采用气钉固定。 2 个 15 9门衣物柜 规格：120×30×120cm，±0.5cm 1.材质：柜体采用橡胶木，厚度不低于1.6cm，柜门采用实木多层板； 2.涂层：环保水性漆，三底两面喷涂工艺； 3.结构：柜体四周全部圆弧倒角，采用木梢子连接，同时采用气钉固定，背板采用E1级实木多层板内嵌式，四角无裸露，整体分为九个相同的格子，柜门采用液压阻尼链接件，隔板采用负离子板材； 4.五金件：选用五金件； 5.其他：可存放孩子衣物杂物，也可以充当书包柜使用，使用用途广泛，功能多；底部安装脚轮，选用万向轮。 1 个 16 表演台 规格：80×30×130cm，±0.5cm 1.材质：采用AA级橡胶木板材，厚度不低于1.6cm； 2.涂层：环保水性漆，三底两面喷涂工艺； 3.结构：底部黑板柜设计，黑板书写顺滑不卡顿，上部房屋窗口造型，屋顶“人”字造型，弧形窗口，可搭配幕布拉帘等，踢脚板设计，结构合理稳定； 4.板面附一层书写膜，此膜为水溶性粉笔专用，表面具有特种规则纹路。 1 个 17 贩卖台 规格：80×30×130cm，±0.5cm 1.材质：采用AA级橡胶木板材，厚度不低于1.6cm； 2.涂层：环保水性漆，三底两面喷涂工艺； 3.结构：整体由两部分组成，底部两层斜面展示柜，上部伸出式遮阳伞设计，配备布帘进行装饰。 1 个 18 卡通厨房-洗涤台+灶台 尺寸：80×30×56 cm，材质选用AA橡胶木≧17mm厚指接板，采用卯榫工艺，圆角处理，涂饰为环保水性漆。 1 个 19 组合式毛毛虫沙发(5件组)-粉彩 尺寸：160×42×60cm，采用木框架，环保耐磨皮和高密度泡棉包覆，皮革中不含可分解芳香胺，且游离甲醛含量符合国家标准规范的要求。（提供皮革可分解芳香胺和游离甲醛含量检测报告）沙发座脚采用实木。毛毛虫造型，分段式设计。结构稳固，不易倾倒。全面采用圆角设计，安全缝隙和孔洞均符合GB28007-2011儿童家具通用技术条件的要求。 1 组 20 方形教学毯 ( 灰色 ) 材质：尼龙尺寸：240×200cm背胶厚度0.3cm单色地毯，色彩简洁，打造安宁单纯的角落空间。 1 块 21 移动黑板 120×75cm； 可双面书写。 1 块 22 玩具收纳筐大 材质：新料pp 颜色：浅咖色 尺寸：长×宽×高31×24×10cm,±0.5cm；数量30个。 30 个 23 玩具筐小 材质：新料pp 颜色：原木色 尺寸：长×宽×高34×23×11cm，±0.5cm，数量30个。 30 个 24 玩具筐深口 材质：新料pp 颜色：咖啡色 尺寸：长×宽×高33×23×15cm，±0.5cm，数量20个 20 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大班家具 序号 产品名称 参数 数量 单位 1 长方桌（核心产品） 规格：120×60×52cm，±0.5cm 1.材质：采用AA级橡胶木板材； 2.涂层：环保水性清漆； 3.结构：桌面采用压边工艺，桌面边缘测量厚度不低于2.8cm，桌面四边整体为半圆弧状。桌面底部中间两道托底撑，托底撑横截面规格为2×3cm，托底撑长度47.5cm，托底撑与桌面采用螺丝连接且螺丝无外露，桌面下有围边加固，厚度不低于1.8cm。采用5×5cm的橡胶木桌腿，支撑稳固； 4.五金件：桌面与桌腿采用五金件连接，弓形内塞角八孔定位； 5.脚垫：桌腿底部配以TPR脚垫。 8 张 2 椅子 规格：30×30×50cm，±0.5cm，坐高26cm。 1.材质：采用AA级橡胶木板材； 2.涂层：环保水性清漆； 3.结构：榫卯结构，椅面厚度不低于1.6cm，椅腿为2.2×5.0cm的橡胶木腿，底部工字形横撑加固，横撑均为2×2cm橡胶实木，靠背带有镂空，增加趣味性的同时方便手拉移动； 4.脚垫：椅腿底部配以TPR脚垫。 30 把 3 重叠床（核心产品） 规格：140×60×20cm±0.5cm 1.材质：采用杉木板材； 2.结构：床头与床腿采用榫卯结构工艺连接，床腿规格不低于4.5×4.5cm，床梆板材厚度不低于2.0cm，床头两边抓手内径不低于7cm，抓握方便，方便老师搬动，床角四角棱角倒圆角处理，避免小孩子因锐利棱角和毛刺划伤小手的可能性； 3.涂层：采用水性漆，三底两面喷涂，经检测产品中苯、甲苯、二甲苯均符合相关检测标准要求并提供所投产品检测报告； 4.铺床板：采用厚度不低于1cm，宽不低于7cm，床板间隙不大于1cm,一定程度上避免小孩子夹手可能性,底部不少于三根托底横撑，横截面规格为2×3.5cm,长度不低于54cm,支撑稳固。 30 张 4 床车 1.整体尺寸：145×70×9cm±0.5cm； 2.材质：松木； 3.底部安装带刹车万向轮。 3 个 5 三格通透柜 规格：120×30×80cm±0.5cm 1.材质：采用AA级橡胶木板材，厚度不低于1.6cm； 2.涂层：环保水性漆，三底两面喷涂工艺； 3.结构：上下三层结构，柜体采用踢脚板加固； 4.脚垫：贴地处装有塑料脚垫； 5.其他：底部安装脚轮，选用万向轮。 8 个 6 六格通透柜 规格：120×30×80cm，±0.5cm 1.材质：采用AA级橡胶木板材，厚度不低于1.6cm； 2.涂层：环保水性漆，三底两面喷涂工艺； 3.结构：三层六格结构，底部采用踢脚板加固； 4.脚垫：贴地处装有塑料脚垫； 5.其他：底部安装脚轮，选用万向轮。 2 个 7 五格通透柜 规格：120×30×80cm±0.5cm 1.材质：采用AA级橡胶木板材，厚度不低于1.6cm； 2.结构：上下五格结构，底部采用踢脚板加固； 3.涂层：环保水性清漆； 4.脚垫：贴地处装有塑料脚垫； 5.其他：底部安装脚轮，选用万向轮。 2 个 8 小角柜 规格：30×30×80cm±0.5cm 1.材质：采用AA级橡胶木板材，厚度不低于1.6cm； 2.涂层：环保水性漆，三底两面喷涂工艺； 3.结构：转角90°设计，三层储物空间，适合转角位置使用； 4.脚垫：贴地处装有塑料脚垫。 1 个 9 小角柜 规格：30×30×60cm，±0.5cm 1.材质：采用AA级橡胶木板材，厚度不低于1.6cm； 2.涂层：环保水性漆，三底两面喷涂工艺； 3.结构：转角90°设计，三层储物空间，适合转角位置使用； 4.脚垫：贴地处装有塑料脚垫。 1 个 10 美工台A款 规格：105×30×83cm，±0.5cm 1.材质：橡胶木板材，厚度不低于1.6cm； 2.涂层：环保水性清漆； 3.结构：多种不同的收纳空间，满足不同的存储需求，可存放画纸，画笔，颜料等多种材料，底部四角安装四个万向轮，可随处移动；所有接触人体的边棱均为倒圆角，安全环保。 1 个 11 书柜 规格：80×40×90cm，±0.5cm 1.材质：采用AA级橡胶木板材，厚度不低于1.6cm； 2.涂层：环保水性漆，三底两面喷涂工艺； 3.结构：上下四层，层次分明，书架四周全部圆弧倒角； 4.脚垫：贴地处装有塑料脚垫； 2 个 12 双开门水杯柜 规格：83×30×100cm，±0.5cm 1.材质：采用AA级橡胶木板材，厚度不低于1.6cm； 2.涂层：环保水性漆，三底两面喷涂工艺； 3.结构：产品全部圆弧倒角，背板扣槽式安装，四角无裸露，底部为两格储物空间，两扇对开门，有效阻隔蚊虫沙尘，产品内部上下分为6层，每层可存放7个，可容纳42个水杯的空间，每个口杯位置独立，避免交叉感染，隔板采用负离子板材； 4.整体：稳固承重，环保材质。 1 个 13 简易毛巾架 不锈钢毛巾架，两层≥54个挂钩，底盘直径≥38cm，总高度≥98cm，一层离地≥55cm，两层间隔≥32cm，圈直径≥56cm。 2 个 14 衣帽柜 规格：120×40×120cm，±0.5cm 1.材质：采用AA级橡胶木板材，板材厚度不低于1.6cm； 2.涂层：环保水性漆，三底两面喷涂工艺； 3.结构：整体分为两个部分，上部分为三个带挂衣杆格子，挂衣杆采用不锈钢材质，底部分为四个储物小格，可以存放折叠的衣物，增加了空间利用率，隔板采用负离子板材，背板采用实木多层板内嵌式，四周棱角倒圆角设计，采用木梢子连接，同时采用气钉固定。 2 个 15 9门衣物柜 规格：120×30×120cm，±0.5cm 1.材质：柜体采用橡胶木，厚度不低于1.6cm，柜门采用实木多层板； 2.涂层：环保水性漆，三底两面喷涂工艺； 3.结构：柜体四周全部圆弧倒角，采用木梢子连接，同时采用气钉固定，背板采用E1级实木多层板内嵌式，四角无裸露，整体分为九个相同的格子，柜门采用液压阻尼链接件，隔板采用负离子板材； 4.其他：可存放孩子衣物杂物，也可以充当书包柜使用；底部安装脚轮，选用万向轮。 1 个 16 贩卖台 120×30×125cm，±0.5cm，材质选用AA橡胶木≧17mm厚指接板，采用卯榫工艺，圆角处理，打磨光滑，涂饰为环保水性漆。 1 个 17 表演台 80×30×138cm，±0.5cm，材质选用AA橡胶木≧17mm厚指接板，采用卯榫工艺，圆角处理，涂饰为环保水性漆。 1 个 18 单人沙发-浅蓝 尺寸：69×50×45cm，±0.5cm。采用木框架，环保耐磨皮和高密度泡棉包覆，皮革中不含可分解芳香胺，且游离甲醛含量符合国家标准规范的要求。（提供所投产品皮革可分解芳香胺和游离甲醛含量检测报告）。全面采用圆角设计，安全缝隙和孔洞均符合GB28007-2011儿童家具通用技术条件的要求。 1 个 19 双人沙发-浅蓝 尺寸：87×50×45cm，±0.5cm。采用木框架，环保耐磨皮和高密度泡棉包覆，皮革中不含可分解芳香胺，且游离甲醛含量符合国家标准规范的要求。（提供所投产品皮革可分解芳香胺和游离甲醛含量检测报告）沙发座脚采用实木。全面采用圆角设计，安全缝隙和孔洞均符合GB28007-2011儿童家具通用技术条件的要求。 1 个 20 三人沙发-浅蓝 尺寸：115×50×45cm，±0.5cm。采用木框架，环保耐磨皮和高密度泡棉包覆，皮革中不含可分解芳香胺，且游离甲醛含量符合国家标准规范的要求。（提供所投产品皮革可分解芳香胺和游离甲醛含量检测报告）沙发座脚采用实木。全面采用圆角设计，安全缝隙和孔洞均符合GB28007-2011儿童家具通用技术条件的要求。 1 个 21 方形教学毯 ( 灰色 ) 材质：尼龙尺寸：240×200cm背胶厚度0.3cm单色地毯。 1 块 22 移动黑板 120×75cm，±0.5cm，加粗型双杆，加厚面板，可双面书写 1 块 23 玩具收纳筐大 材质：新料pp 颜色：浅咖色 尺寸：长×宽×高31×24×10cm，±0.5cm,数量30个。 30 个 24 玩具筐小 材质：新料pp 颜色：原木色 尺寸：长×宽×高34×23×11cm，±0.5cm，数量30个。 30 个 25 玩具筐深口 材质：新料pp 颜色：咖啡色 尺寸：长×宽×高33×23×15cm，±0.5cm，数量20个。 20 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中班教玩具 序号 名称 规格 数量 单位 中班益智区 1 彩色拼花板 材质：木制。 尺寸：六边形边长约3cm、正方形直径约2.5cm、大菱形边长约2.5cm、三角形边长约2.5cm、梯形长约5cm，高约2.2cm、小菱形边长约2cm，产品厚度约0.8cm。各种形状不同颜色。 1 套 2 几何穿线纽扣 材质：PP。纽扣数量：不少于108个，每个纽扣直径约5cm，辅材绳子6根。 内含多种形状和颜色的纽扣，每一个纽扣都有小孔。 1 套 3 分类 恐龙 材质：PVC。 尺寸：最小副栉龙约5.3×4.5cm，±0.5cm； 最大剑龙约7×3cm，±0.5cm； 内含翼龙、霸王龙、三角龙、腕龙、甲龙、迅猛龙等不同种类的恐龙。 1 套 4 四子棋 材质：塑料。 尺寸：棋子直径约2.6cm, 厚度约5mm 棋盘尺寸约21×18.5×18.5cm 内含红棋子、黑棋子各22 件和组装棋盘。四子棋采用立体垂直棋盘设计。 1 套 5 计数野生动物 材质：PVC。尺寸：最大野生动物约7×3cm，最小野生动物约3×3cm。如斑马、长颈鹿、老虎、狮子、鸡、羊、兔、豹等。 1 套 6 单面创意磁珠板 材质：ABS 塑胶、钢球、磁铁、纸制。 尺寸：约31×25×1.5cm。 内含磁珠板1 个、磁性笔1 支（含笔绳）、折页1张。图形和数字。 1 套 7 森林数学（中班） 47×39×23cm，±0.5cm，收纳外盒1个，收纳盒中有14个铁盒，含：形状配对卡片16片，6-10数的组成卡片25片，分类游戏卡片24片，量的比较卡片16片等等16种数学概念卡片，共298片。 1 套 8 几何片 材质：木制 每套含40×32×18cm收纳箱1个，六边形55个，菱形295个，三角形150个，正方形150个，梯形100个，配备游戏操作指导卡片10张，80多个素材供参考，总配件数761件。 1 套 9 长绳版 材质：棉绳 每套含粘粘绳7卷，每卷30m，短粘粘绳160根，1.2m粘性扁带20根。粘粘布12块，操作指导卡片10张，总配件数209件。 1 套 10 李小猪 材质：橡胶、木制、金属 每套含40×32×18cm收纳箱1个，白色纸盒不少于4个，纸盒内含吸吸猪不少于115个，镜面木框磁性底板不少于2个，固定条不少于4片。12×12cm木板不少于6片，金属盖不少于12个，磁性几何片不少于4个，直角卡扣不少于6个。配有素材卡片不少于10张，总配件数不少于160件。 1 套 11 大轨道组 材质：木制、塑料 每套含47×39×23cm收纳外盒1个，彩虹小弯不少于1组；机房不少于1个，飞机不少于1个，公仔不少于1个，摩天轮不少于1组；拼装加油站不少于1个，大红桥不少于1个，双杆道口不少于1个，灰色山坡不少于1个，假山不少于1个，升降路障不少于1个，双钉Y轨不少于2个，坡度轨不少于2个，S轨不少于8个，超长轨道不少于2个，中直轨道不少于4个，大直轨不少于4个，中长轨道不少于4个，小直轨不少于4个，双凸轨不少于4个，凹起步轨不少于4个，大弯轨不少于12个，小弯轨不少于12个，十字轨不少于1个，单钉Y轨不少于1个，蓝色变道单钉Y轨不少于1个，火车车厢不少于2个，木质火车头不少于1个，电动高速铁路电车不少于1组，2个，电动和谐号不少于1组，3个，电动红色货车不少于1个，操作指导卡片不少于6张，总配件数不少于116件。 1 套 12 可趣棒综合版 材质：EVA、塑料 每套含47×39×23cm收纳外盒1个，可趣棒不少于190根、扣件不少于320个、轮子不少于12个，轮轴不少于12个、底板不少于32块，配件盒不少于3个、块状不少于18个、操作指导卡片不少于10张、书不少于6本。总配件数不少于624件。 1 套 中班建构区 1 迷你积木 材质：榉木。基础方块3×3×3，不少于20；基础方块x2，3×3×6，不少于24；小三角形3×3，不少于12；大三角形3×6，不少于6；拱形6×3×3，不少于6；圆锥体3.3×3，不少于4；圆柱体中3×6，不少于12；半球体3.3×1.5，不少于4；半圆柱体3.6×3×1.8，不少于6；正方体-1，3×3×1.5，不少于8；长方体-2，6×3×1.5，不少于24；长方体-3，12×3×1.5，不少于12；直角三角形3×6×3，不少于8；1/4弧形6×3×1.5，不少于4；1/4圆形3×3×1.5，不少于4；四向连接件6×6×1.5，不少于2；操作卡不少于4张，合计不少于160。 原木色大小、形状不同的积木，搭建城堡、动物、大桥等各种造型。 4 套 2 构建区积木豪华版中班 主要有长方形，半圆形和圆柱等26种形状的积木组成，增添更多高低，宽窄，厚薄，长短不同的积木，其中最大尺寸为24×18×3cm，最小的尺寸直径6×3×3cm。 1 套 3 半球太阳花 材质：PP。尺寸：最长约6.5cm。 每盒150件，6种颜色，每种颜色各25个。 1 套 4 大圆孔八角片 材质：PP。尺寸：单件直径约6.5cm。 6种颜色，每种颜色各28个。 1 套 5 子弹积木 材质：PP。最大单件尺寸约：约5×4.5cm。 每盒120件，6种颜色，每种颜色各20个。 1 套 6 多种连接块 材质：ABS。尺寸：单个方块约2×2×2cm。 每盒180件。6种颜色，每种颜色各30个。 1 套 7 毛毛虫积木 材质：PP。尺寸：最长约11×4cm。 红、黄、蓝、绿，各22个，黑20个。 1 套 中班科学区 1 声音探索器 材质：PE, ABS, PVC。尺寸：23×12×10 cm，±0.5cm。 不同的材料放置在声音探索器里面，幼儿需要通过听声音来辨别具体的物体。 1 套 2 手持变色片 材质：ABS。 尺寸：约镜面直径11.5cm，加手柄总长23cm。 六色变色片各1个。 1 套 3 行星投影仪 材质：ABS、PET、PMMA、聚乙烯。 内含投影机、2张投影片共16张影像。开启开关，放入投影片，宇宙行星、绚丽银河近在眼前。能投射在各种表面，16个影像带你认识美丽宇宙，轻松学习有趣的天文知识。 1 套 4 看谁跑得快 材质：ABS、木板。尺寸：44×25×14 cm，±0.5cm；配备各种斜坡路面。 1 套 5 沉浮游戏 材质：聚丙烯。尺寸：17×11×11 cm，±0.5cm。 通过多样的材料来探索哪些物体沉、浮。 1 套 6 磁铁吸吸吸 材质：磁铁。尺寸：磁棒约20cm。 内有大小马蹄形磁铁、大小磁铁棒、磁球、 回形针、塑料片等材料。 1 套 7 魔法磁力秀 材质：ABS、SB、磁铁。尺寸：立架约15 cm。 含10 个磁铁、40 张操作卡。 1 套 8 人体器官挂袋 材质：布制。尺寸：约70×50 cm。 内含有14 个中文名称标签贴（可自粘）和1本 认识人体器官手册。 1 套 中班扮演区 1 医生急救箱 材质：ABS。尺寸：约17×46.5cm。 内含1个听诊器、1把剪刀、1把钳子、1个药瓶、 1个温度计、1把镊子、1把手术刀、1个牙镜、1 个针筒、1副眼镜、1个耳镜及1个医药箱。温度 计中的刻罗盘可以360°任意转动。针筒柄在一 定力度的作用下可以下压，松开后自动弹起。 1 套 2 蔬菜篮 材质：ABS、PVC、TPE。尺寸：约10×13cm。 1个篮子，9种蔬菜。内含玉米、黄瓜、花椰菜、红椒、茄子、胡萝卜、黄椒、芦笋和土豆等各种蔬菜。 1 套 3 小可爱娃娃 产品材质：搪胶、布艺 产品尺寸：约23x13cm 产品配置：小可爱娃娃2个。 1 组 4 茶壶8件套彩盒装 材质：PP。尺寸：茶壶约17×11×12cm。 茶壶8件套彩盒装。 1 套 5 微笑动物手偶-6件套 材质：超柔面料/聚酯纤维/填充棉尺寸：高约24.5cm，臂长约24cm。 内含6种动物手偶。 1 套 6 职业手偶 材质：超柔面料/PP棉填充棉尺寸：包装约50×11.5×32cm 内含4种职业手偶，有厨师、乘务员、医生等多样的角色。 1 套 中班STEAM区 1 工程建筑设计-坡道 材质：ABS、PP。 尺寸：约25.7×25.4×5.8cm。 包括37 件基于真实世界的建筑材料，如大梁、平台、圆锥体等。附送滑板手、滑板、5 张卡片和一张贴纸。 1 套 2 我的工程包 材质：榉木。 内含100块木板游戏材料和15张双面示例图卡。 通过不同的建构技能，将木板材料进行组合，搭 建出迷你飞机、床、桥梁。 1 套 3 科学游戏组-运动 材质：PP、木制 。尺寸：学习卡约20×20cm。 内含8 张学习卡、2 张游戏板、弹跳板、2 台小车、6 块木块、2 个轨道及2 颗球。 1 套 4 机器人障碍游戏组 材质：ABS、PP、TPE、TPR 。尺寸：约22.9×23.1×15.5cm。 机器人要挑战并冲破障碍，前进、越野，最终到达城堡。 1 套 中班美工区 1 水彩笔-大号 材质：安全塑料。尺寸：约18cm×1.28cm。 颜色不少于红色、黄色、蓝色、绿色、橙色等。 10 套 2 可清洗绘画颜料-白 材质：色粉+水。尺寸：约500ml。 绘画颜料，适用于小组创作。 10 桶 3 可清洗绘画颜料-红 材质：色粉+水。尺寸：约500ml。 绘画颜料，适用于小组创作。 10 桶 4 可清洗绘画颜料-黄 材质：色粉+水。尺寸：约500ml。 绘画颜料，适用于小组创作。 10 桶 5 可清洗绘画颜料-蓝 材质：色粉+水。尺寸：约500ml。 绘画颜料，适用于小组创作。 10 桶 6 10格调色盘 材质：安全塑料。尺寸：约直径13.5cm。 10 格调色盘分格设计。 10 组 7 8色大蜡笔 材质：蜡笔。单支尺寸：约9.8×1cm。 10 套 8 24色油画棒 材质：混合油+ 蜡。尺寸：单支约7.5×0.8 cm。 10 套 9 8K铅画纸-160g 材质：纸制。尺寸：约8K(265×380mm)。 10 套 10 A3彩卡230g-10色 材质：原浆纸。尺寸：约420×285 mm。10 色混装彩卡，可反复折叠。 10 套 11 白色纸盘 材质：250g食品级甘蔗浆。尺寸：直径约18.5cm，甘蔗纸浆。 10 套 12 空白DIY面具-男款 材质：纸浆。尺寸：约24.4×19.2×8.8cm。 10 套 13 空白DIY面具-女款 材质：纸浆。尺寸：约22.2×18.3×8cm。 10 套 14 糖果色毛条-6色混 材质：35丝镀锌铁丝、涤纶。 尺寸：约30cm×0.6cm。 10 套 15 多色混装毛球-大 材质：腈纶。尺寸：约2cm。 10 套 16 木色雪糕棒 材质：木制。尺寸：约11cm。 10 套 17 综合5层多形亮片 材质：PET。 蝴蝶、花朵，树叶等多形亮片分合包装。 10 套 18 手工DIY金葱粉套装 材质：PET。尺寸：约0.2mm。 24色手工金葱粉，可用于绘画、手工等作品。 10 套 19 安全剪刀-黄蓝色 材质：不锈钢、塑料。 尺寸：约13.5cm。 安全圆角剪刀头，采用全塑料包裹设计，双拼色设计。 1 把 20 花纹剪刀-城堡纹 材质：不锈钢、塑料 。尺寸：约13cm 。剪刀口花纹式设计，满足不同创作需求；刀尖圆角设计，附带有保护层。 1 把 21 花纹剪刀-大锯齿 材质：不锈钢、塑料 。尺寸：约13cm。 剪刀口花纹式设计，满足不同创作需求；刀尖圆角设计，附带有保护层。 1 把 22 固体胶棒套装 材质:PVP。 规格：8g / 支，24 支/盒。 1 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大班教玩具 序号 名称 规格 数量 单位 大班益智区 1 序列对应串塔 材质：木制。尺寸：约32.3×6.4×33cm，根据木质操作卡将相应的珠子串在柱子上。 1 套 2 数学天平 材质：ABS、纸制。尺寸：约L40×W11.7×H15cm。 内含砝码20个、平衡杆1个、支架1个、底座1个、彩色说明书1张。根据砝码、 距离等探究平衡原理，玩平衡游戏，也可以玩数的加减游戏，进行10以内 数的分解与合成。 1 套 3 多彩七巧板 材质：ABS、纸制。尺寸：约3.5-10cm。 内含七巧板210件，说明书1张。可以用 彩色七巧板拼搭出百变的造型，通过创意拼搭，锻炼幼儿的创意能力与想象能力。 1 套 4 几何体套装 材质：木制。尺寸：底板约19×19×1.8cm。 内含底板1件，三角体、圆柱体、正方体、长方体、六边体颜色各异。 1 套 5 分类海洋生物 材质：PVC。 尺寸：最大的海洋生物约7×3cm， 最小的海洋生物约3.5×1cm，内含品种多样的海洋生物。 1 套 6 计数恐龙 材质：PVC。 尺寸：最大恐龙尺寸约7×4.5cm，最小副恐龙约5×4.5cm。 内含丰富多彩的恐龙造型，可供幼儿学习计数、排序、对应、分类等学习活动。 1 套 7 磁性俄罗斯方块 材质：ABS 塑胶、磁铁、纸制。尺寸：拼成正方形尺寸约16×16cm。 内含操作卡8 件，立体磁性方块17 块。立体磁性方块可以搭建出百变造型， 让幼儿发挥创意能力和想象力。同时，也可以进行颜色分类、规律排序游戏。 1 套 8 三羊编织 材质：木制、布艺 每套含1cm单花边绳不少于4卷，4种颜色，1cm宽松紧带不少于2卷，每卷5m，2种颜色，2.5cm格子绳带不少于2包，每包5m，共2种颜色，直径2.5cm棉绳不少于4卷，每卷5m，4种颜色，圆形编织盘不少于2个，三角形编织盘不少于2个，正方形编织盘不少于2个，操作指导卡片不少于10张。绳线材料总长度不少于60m。总配件数不少于28件。 1 套 9 森林数学（大班） 尺寸：约47×39×23cm，收纳外盒1个，收纳盒中有不少于12个铁盒，含：比重量卡片不少于24片，11-20数字和点数卡片不少于20片，认识时间卡片不少于24片，加减符号卡片不少于15片等数学概念卡片，共不少于249片；牛皮纸盒1个，盒内含：苹果图案卡片不少于132片，蝴蝶图案卡片不少于88片等25种数学概念卡片，共不少于442片；磁性卡片共不少于691片，布袋子不少于1个，图册不少于1本。总配件数不少于693件。 1 套 10 3D智能打印笔 材质：ABS塑料、线雕塑料 每套含35.5cm×30cm×8cm纸质外盒1个，打印笔不少于1支，耗材不少于2包，每包不少于5色，每色不少于2米，共不少于20米。充电线1根，说明书1本，总配件数不少于13件。 2 套 11 磁力咕噜棒 材质：塑料、金属、磁铁 每套含约32cm×24cm×19cm塑料收纳外盒1个，磁力咕噜球不少于15个，磁力短棒不少于30根，磁力长棒不少于12根，弧形磁力棒不少于12根，操作指导卡片不少于2张，总配件数不少于72件。 1 套 12 王小匠 材质：木制、塑料 每套含约40×32×18cm塑料外箱1个，牛皮纸色收纳盒不少于2个，盒内含一孔圆积木不少于42个，五孔圆积木不少于8个，扁圆1孔积木不少于12个，椭圆积木不少于12个，圆柱积木不少于24个，彩色拼接杆共不少于105根，等腰三角片红色不少于8个、黄色不少于7个，操作指导卡片不少于6张，总配件数不少于225件。 1 套 13 智慧结构片 材质：塑料 每套含黑色二连杆不少于660根，白色六角连杆不少于20根，红色四连杆不少于20根，白色三角连杆不少于20根，绿色勾连杆不少于80根，三角不少于120个，空心三角不少于40个，勾三角不少于160个，空心四角不少于80个，勾四角不少于120个，三孔齿轮不少于12个，四孔齿轮不少于6个，定齿轮不少于4个，套筒不少于16个，接套筒不少于16个，整套底座不少于6个，五角不少于12个，六角不少于12个，摇杆不少于6个，四角不少于32个，曲杆不少于2个，直杆不少于4个，操作指导卡片不少于8张，总配件数不少于1456件。 1 套 14 塔吊工程组 材质：木制、塑料 每套含彩虹小弯1组共不少于8件，起吊屋不少于1个，叉车不少于1个共2件，蓝色变道单钉Y轨不少于1个，升降路障不少于1个共2件，双凸轨不少于2个，16cm直轨不少于8个，单钉Y轨不少于1个，弯轨不少于8个，木质行车不少于1个，吊机不少于1个，小号吊机不少于1个，移动吊机不少于1个，三斗货车不少于1个共3件，三斗火车不少于3个共22件，小人不少于7个，操作指导卡片不少于5张，总配件数不少于74件。 1 套 15 时钟 尺寸：4英寸 1 个 16 地图 尺寸：1065×755mm 内容：世界地图与中国地图 1 套 17 立体图形思维 尺寸：约30×40cm 1 套 18 多功能游戏棋 尺寸：约300×300mm 内容：五子棋、跳棋、飞行棋 1 套 大班建构区 1 单元积木 材质：榉木。 各种立体造型的单元积木。 6 套 2 万能积木 材质：PE。尺寸：轮子直径约8cm。 共52件。 1 套 3 半球连接 材质：PP。尺寸：单件直径约3.5cm，高度约3.5cm。 每盒132件。6种颜色各22个。 1 套 4 建筑拼搭 材质：ABS。尺寸：单件最长约19cm。 共120件。内含红、黄、蓝、绿色的长条、立方体、螺母、螺栓等材料，可以搭建挖掘机、机器人、动物等多种类的造型。 1 套 5 三角旋转（含轮子） 材质：ABS。尺寸：最大单件约6×4×3cm。 6种颜色各12个，可以制作风车、动物等各种造型。 1 套 6 空心磁力片 材质：塑料、磁铁。 尺寸：最大约12×6.4×5.9cm、最小约4.3×4.3cm、操作卡20×14cm。 内含新三角24件、新四角24件、新五角2件、新长三角8件、梯形4件、白 卡块10件、操作卡片5件，配有磁 力片收纳箱。 1 套 7 仿真砖 材质：PP塑料 数量：150件套（含扣件270个）单块尺寸：约10×10×5.5cm。 1 套 大班科学区 1 电路工程板 材质：塑料。尺寸：约20×25×10 cm。 内含20 张主题挑战卡，30 个连接螺栓、30 块连接器板和带有LED、旋转器的专用配件。 1 组 2 磁力实验组 材质：布制、木制。 各种形状的磁铁相互作用，能呈现神奇效果。鼓励幼儿探索磁性世界，增强好奇心。 1 组 3 滑轮机械学习组 材质：ABS、铁、尼龙。 内含小车、轮滑器、小翘翘板、3 个小砝码、螺旋模拟器及10 张学习卡。 1 组 4 滤水器 材质：安全塑料。尺寸：直径约7cm。 透过这个滤水装置，将污水变成洁净的水。 1 组 5 调色实验桶 材质：PP、ABS、PVC、橡胶。放大镜尺寸：直径约11 cm。 10 种英文活动指引，内含放大镜、漏斗、吸管、烧瓶、夹子、护目镜、大试管 2 个、盖子2 个。可供开展气体实验、奶油分离实验、盐水实验、糖浆与油实验、 结晶实验、橙子或鸡蛋的浮沉实验，制作柠檬汁、颜色实验、油盐水实验等。 1 组 大班扮演区 1 地板清洁组 材质：木制、ABS、布制。 尺寸：约71×11×27cm。 含5件。扫帚、拖把、抹布、小畚斗和手刷。 1 组 2 烹饪厨具12件套 材质：不锈钢、实木。尺寸：汤锅直径约13cm，勺子长度约20cm。 木把平底锅+勺子+锅铲+双耳锅+木把深锅+锅盖+收纳筐+隔热垫×2+擀面杖+切菜板+切菜刀。 1 组 3 兽医套装组 材质：木制、塑料、涤伦。尺寸：约34×27×9cm。 内含24件产品，有一只猫和一只狗及用配件材料。 1 组 4 科技收款机II代 材质：ABS。尺寸：约26×24×13cm。 液晶屏幕可实际计算的智能型收款机，钱币投掷孔，还可练习数字的计算。 1 组 大班STEAM区 1 创艺钻头组合台 材质：HIPS、ABS、TPE。 尺寸：约30×29×8cm。 幼儿操作电钻完成颜色或图案配对，也可以创作出独具创意的造型、图案。 1 组 2 简易机械原理组 材质：HIPPS、PVC、HDPE。尺寸：圆管最长约24cm。 通过杠杆、滑轮、斜面、轮轴，学习力量、装载、行动和距离的关系。可搭配活动指南和机械动力组卡片使用。 1 组 3 工程建筑设计-城市 材质：ABS、PP。 尺寸：约35×25×7cm。 内含80 个易于组装的零件。 1 组 4 水位探索组 材质：PVC、ABS、钢 。尺寸：约37×25×14cm。 包括22 个水管、50 个船只零件、4 个人偶和一个量杯、8 张活动卡片和1个卡片架。 1 组 大班美工区 1 水彩笔-小号 材质：安全塑料。尺寸：约18cm×0.94cm，包含但不限于白色、红色、黑色、橙色、绿色等。 10 套 2 可清洗绘画颜料-白 材质：色粉+水。尺寸：约500ml。 10 桶 3 可清洗绘画颜料-红 材质：色粉+水。尺寸：约500ml。 10 桶 4 可清洗绘画颜料-黄 材质：色粉+水。尺寸：约500ml。 10 桶 5 可清洗绘画颜料-蓝 材质：色粉+水。尺寸：约500ml。 10 桶 6 5圆5方调色盘 材质：安全塑料。尺寸：约21cm×10cm，5 圆5方调色盘。 10 套 7 模型画板-丛林 材质：安全塑料。尺寸：约15×14cm。 以丛林为主题的模型画板包含多种动物。 10 套 8 12色60支易握粗杆彩铅笔 材质：环保树脂+ 颜料单支。 尺寸：约长约17.5cm 直径约1cm 笔芯直径约0.5cm。 10 套 9 24色油画棒 材质：混合油+ 蜡。尺寸：单支约7.5×0.8 cm。 10 套 10 12cm直径圆形彩纸-10色 材质：原浆纸 。尺寸：直径约12cm。 10 套 11 彩纸120g-10色 材质：原浆纸。 尺寸：A4（约210×297mm）。 10 套 12 白色纸盘 材质：250g食品级甘蔗浆。尺寸：直径15.5cm。 甘蔗纸浆。 10 套 13 麻花毛条-10色混 材质：35丝镀锌铁丝、涤纶。 尺寸：约30cm×0.6cm。 10 套 14 多色混装毛球-小号 材质：腈纶。尺寸：约1.5cm。 10 套 15 空白DIY面具-京剧 材质：纸浆。尺寸：约23×17×7cm。 10 套 16 安全剪刀-蓝绿色 材质：不锈钢、塑料。 尺寸：约13.5cm。 采用全塑料包裹设计，双拼色设计。 30 把 17 花纹剪刀-小锯齿 材质：不锈钢、塑料 。尺寸：约13cm。 剪刀口花纹式设计，满足不同创作需求； 刀尖圆角设计，附带有保护层。 1 把 18 花纹剪刀-邮戳形 材质：不锈钢、塑料 。尺寸：约13cm 。剪刀口花纹式设计，满足不同创作需求； 刀尖圆角设计，附带有保护层。 1 把 19 白胶套装 材质：胶水 。尺寸：约40ml。 可水洗的白胶套装，瓶头采用新型设计。 10 套 20 马卡龙扭扭棒 材质： 尺寸：约30cm×0.6cm。 每款5种颜色，每种颜色20根。 10 套 21 纸质吸管 材质：纸 尺寸：约20cm×0.6cm。 每套5包，每包20根 4 套 22 DIY圆木片-S 材质：木制 。尺寸：约4-5×0.5cm。 天然材料圆木片，可以与多种基础材料搭配使用，如丙烯颜料、水粉颜料、油性记号笔。 10 套 23 超轻黏土 材质：PVA、水、甘油 。重量：约 100g。 食品级原材料，3种颜色，每种颜色各10套。 1 批 24 优化美工组 材质：塑料、纸制、金属 每套含金属盖不少于80个，塑料盖不少于25个，白纸扇不少于10把，活动眼睛不少于200个，玉米粒不少于200个，纸盒不少于10个，卷纸芯不少于10根，葫芦不少于10个，纸袋不少于5个，纸船盒不少于20个，滴管不少于50个，年轮木片不少于40个，软木塞不少于50个，棉花不少于1包，棉绳不少于1卷，蛋糕纸不少于110张，镊子不少于6个，纸盘不少于30个，纸碗不少于30个，白色纸杯不少于50个，雪糕棒不少于200根，吸管不少于100根，扭扭毛根不少于100根，彩色圆木片不少于50个，棉签不少于2包，尖嘴瓶不少于10个，喷嘴瓶不少于6个，弹线木框不少于12个，弹线皮筋不少于10米，收纳抽屉纸盒不少于6个，收纳塑料罐不少于8个，配置表不少于1份，图册不少于1本，总配件数不少于1633件。 5 套 25 笔架 尺寸：约33×35cm 质地：木制 1 个 26 笔洗 尺寸：约35×35cm 质地：塑料 1 个 27 国画颜料组 尺寸：约3×3cm 颜色种类：红、黄、绿、花青 1 套 28 宣纸卷 尺寸：约50×100cm 颜色：白色 1 件 29 白色网格架子 尺寸：约60×120cm 颜色：白色，带轮子 1 件 30 木制展示架 尺寸：约30×30cm 颜色：原木色 1 件 31 透明移动书架 尺寸：约28×100×146m 颜色：透明 5 件 32 玻璃纸 尺寸：A4 颜色：红、黄、蓝、绿、紫 8 套 33 甜品展示架 尺寸：约35×10cm 颜色：红、黄、蓝、绿、紫 5 件 34 模特架 尺寸：约28×15×10cm 颜色：透明 5 件 编制区 1 细绳 尺寸：约200×1cm 颜色：红、黄、蓝、绿 2 套 2 粗绳 尺寸：约200×3cm 颜色：红、黄、蓝、绿 2 套 3 丝带 尺寸：约200×5cm 颜色：红、黄、蓝、绿 2 套 4 毛球 尺寸：约2×5cm 颜色：红、黄、蓝、绿 1 套 5 吸音板 尺寸：约200×100cm 颜色：米白、咖色、浅蓝 1 套 6 雕刻套盒 尺寸：约200×100cm 颜色：米白、咖色、浅蓝 1 套 7 四色泥塑套盒 四色陶泥共2000g 工具：5件套 1 套 语言区 1 成语配对 40×50cm 材质：塑料 1 套 2 农用小锄头 尺寸：约35×50cm 1 套 3 容量测量筒组 尺寸：约30×16cm 1 套 4 液晶手写板 尺寸：约14.5×23cm 1 个 5 读写游戏本 尺寸：约30×45cm 1 本 6 磁吸展示 尺寸：A4 颜色：原木色 1 套 7 防水反穿衣 尺寸：120码 颜色：蓝白格子 25 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办公等教学设备</w:t>
            </w:r>
            <w:r>
              <w:br/>
            </w:r>
            <w:r>
              <w:rPr>
                <w:rFonts w:ascii="仿宋_GB2312" w:hAnsi="仿宋_GB2312" w:cs="仿宋_GB2312" w:eastAsia="仿宋_GB2312"/>
              </w:rPr>
              <w:t xml:space="preserve"> 序号 名称 参数 数量 单位</w:t>
            </w:r>
            <w:r>
              <w:br/>
            </w:r>
            <w:r>
              <w:rPr>
                <w:rFonts w:ascii="仿宋_GB2312" w:hAnsi="仿宋_GB2312" w:cs="仿宋_GB2312" w:eastAsia="仿宋_GB2312"/>
              </w:rPr>
              <w:t xml:space="preserve"> 1 教学一体机（核心产品） 一、基本配置</w:t>
            </w:r>
            <w:r>
              <w:br/>
            </w:r>
            <w:r>
              <w:rPr>
                <w:rFonts w:ascii="仿宋_GB2312" w:hAnsi="仿宋_GB2312" w:cs="仿宋_GB2312" w:eastAsia="仿宋_GB2312"/>
              </w:rPr>
              <w:t xml:space="preserve"> 1.屏体要求：75英寸，液晶 LED ，A 规屏，显示比例(16：9) </w:t>
            </w:r>
            <w:r>
              <w:br/>
            </w:r>
            <w:r>
              <w:rPr>
                <w:rFonts w:ascii="仿宋_GB2312" w:hAnsi="仿宋_GB2312" w:cs="仿宋_GB2312" w:eastAsia="仿宋_GB2312"/>
              </w:rPr>
              <w:t xml:space="preserve"> 2.亮度： ≥350cd/㎡ ；对比度： ≥5000:1 。</w:t>
            </w:r>
            <w:r>
              <w:br/>
            </w:r>
            <w:r>
              <w:rPr>
                <w:rFonts w:ascii="仿宋_GB2312" w:hAnsi="仿宋_GB2312" w:cs="仿宋_GB2312" w:eastAsia="仿宋_GB2312"/>
              </w:rPr>
              <w:t xml:space="preserve"> 3. 防眩光功能：采用 4mm  厚 AG  钢化玻璃，防眩光，减少玻璃反射光的影响，反射率小于 1% 。</w:t>
            </w:r>
            <w:r>
              <w:br/>
            </w:r>
            <w:r>
              <w:rPr>
                <w:rFonts w:ascii="仿宋_GB2312" w:hAnsi="仿宋_GB2312" w:cs="仿宋_GB2312" w:eastAsia="仿宋_GB2312"/>
              </w:rPr>
              <w:t xml:space="preserve"> 4.触摸技术：红外感应技术，20 点触控，支持安卓、windows  系统 10 笔或以上同时书写。</w:t>
            </w:r>
            <w:r>
              <w:br/>
            </w:r>
            <w:r>
              <w:rPr>
                <w:rFonts w:ascii="仿宋_GB2312" w:hAnsi="仿宋_GB2312" w:cs="仿宋_GB2312" w:eastAsia="仿宋_GB2312"/>
              </w:rPr>
              <w:t xml:space="preserve"> ★5.前置接口： ≥USB3.0×3  ； ≥Touch USB× 1 ； ≥HDMI in×1  。</w:t>
            </w:r>
            <w:r>
              <w:br/>
            </w:r>
            <w:r>
              <w:rPr>
                <w:rFonts w:ascii="仿宋_GB2312" w:hAnsi="仿宋_GB2312" w:cs="仿宋_GB2312" w:eastAsia="仿宋_GB2312"/>
              </w:rPr>
              <w:t xml:space="preserve"> ★6.前置≥3 个 USB 3.0  接口全部支持 Windows  及 Android  双系统读取，将 U  盘插 入任意前置 USB  接口，均能被 Windows  及 Android   系统识别。</w:t>
            </w:r>
            <w:r>
              <w:br/>
            </w:r>
            <w:r>
              <w:rPr>
                <w:rFonts w:ascii="仿宋_GB2312" w:hAnsi="仿宋_GB2312" w:cs="仿宋_GB2312" w:eastAsia="仿宋_GB2312"/>
              </w:rPr>
              <w:t xml:space="preserve"> 7.后置接口： ≥MIC In×1 ； ≥COAXIAL Out×1 ； ≥Earphone Out×1 ； ≥PC Audio In×1 ； ≥ VGA×1；≥RS232× 1；≥AV In×1；≥AV Out×1；≥LAN In×1；≥HDMI in×1；USB×2；≥Touch USB× 1； ≥TF Card×1。</w:t>
            </w:r>
            <w:r>
              <w:br/>
            </w:r>
            <w:r>
              <w:rPr>
                <w:rFonts w:ascii="仿宋_GB2312" w:hAnsi="仿宋_GB2312" w:cs="仿宋_GB2312" w:eastAsia="仿宋_GB2312"/>
              </w:rPr>
              <w:t xml:space="preserve"> ★8.前置按键：录屏、图像比例、音量- 、音量+ 、设置、护眼、 电源；整机开关、 电脑开关和节能待机键三合一，操作便捷； </w:t>
            </w:r>
            <w:r>
              <w:br/>
            </w:r>
            <w:r>
              <w:rPr>
                <w:rFonts w:ascii="仿宋_GB2312" w:hAnsi="仿宋_GB2312" w:cs="仿宋_GB2312" w:eastAsia="仿宋_GB2312"/>
              </w:rPr>
              <w:t xml:space="preserve"> ★9.安卓系统版本 11.0  或以上，内部缓存容量（RAM）：≥2GB  ；内部存储容量（ROM）：≥ 32GB。</w:t>
            </w:r>
            <w:r>
              <w:br/>
            </w:r>
            <w:r>
              <w:rPr>
                <w:rFonts w:ascii="仿宋_GB2312" w:hAnsi="仿宋_GB2312" w:cs="仿宋_GB2312" w:eastAsia="仿宋_GB2312"/>
              </w:rPr>
              <w:t xml:space="preserve"> ★10.内置双路 WIFI，支持 AP 热点，Wifi:2.4GHz/AP: 2.4GHz/5GHz。</w:t>
            </w:r>
            <w:r>
              <w:br/>
            </w:r>
            <w:r>
              <w:rPr>
                <w:rFonts w:ascii="仿宋_GB2312" w:hAnsi="仿宋_GB2312" w:cs="仿宋_GB2312" w:eastAsia="仿宋_GB2312"/>
              </w:rPr>
              <w:t xml:space="preserve"> 11.一键调整分辨率: 可通过及触摸按键对内置电脑画面实现一键切换屏幕分辨率，调整 画面显示比例；整机支持一键黑屏节能 70%。</w:t>
            </w:r>
            <w:r>
              <w:br/>
            </w:r>
            <w:r>
              <w:rPr>
                <w:rFonts w:ascii="仿宋_GB2312" w:hAnsi="仿宋_GB2312" w:cs="仿宋_GB2312" w:eastAsia="仿宋_GB2312"/>
              </w:rPr>
              <w:t xml:space="preserve"> 12.信源通道自动识别：设备能自动识别并切换到最新接入的信号源通道，且断开后能回到上一通道。自动跳转前支持选择确认，待确认后再跳转。 </w:t>
            </w:r>
            <w:r>
              <w:br/>
            </w:r>
            <w:r>
              <w:rPr>
                <w:rFonts w:ascii="仿宋_GB2312" w:hAnsi="仿宋_GB2312" w:cs="仿宋_GB2312" w:eastAsia="仿宋_GB2312"/>
              </w:rPr>
              <w:t xml:space="preserve"> 13.童锁开关：产品应支持童锁开关功能，当开启童锁功能后，界面将被锁住，避免学生随意操作出现的系统故障问题。 </w:t>
            </w:r>
            <w:r>
              <w:br/>
            </w:r>
            <w:r>
              <w:rPr>
                <w:rFonts w:ascii="仿宋_GB2312" w:hAnsi="仿宋_GB2312" w:cs="仿宋_GB2312" w:eastAsia="仿宋_GB2312"/>
              </w:rPr>
              <w:t xml:space="preserve"> 14.悬浮菜单：在任意信号源通道下均可调用悬浮菜单，悬浮菜单具有一键启用应用软件、随时批注擦除，切换信号源等功能，悬浮菜单中的信号源支持自定义修改且可一键直达常用信号源可通过多指调用到屏幕任意位置。悬浮菜单中的应用可根据使用需求进行应用或功能的替换。</w:t>
            </w:r>
            <w:r>
              <w:br/>
            </w:r>
            <w:r>
              <w:rPr>
                <w:rFonts w:ascii="仿宋_GB2312" w:hAnsi="仿宋_GB2312" w:cs="仿宋_GB2312" w:eastAsia="仿宋_GB2312"/>
              </w:rPr>
              <w:t xml:space="preserve"> 15.整机具备智能手势识别功能，在任意信号源通道下均可识别五指上、下、左、右方向手势滑动，调取熄屏、批注、桌面、半屏模式功能。</w:t>
            </w:r>
            <w:r>
              <w:br/>
            </w:r>
            <w:r>
              <w:rPr>
                <w:rFonts w:ascii="仿宋_GB2312" w:hAnsi="仿宋_GB2312" w:cs="仿宋_GB2312" w:eastAsia="仿宋_GB2312"/>
              </w:rPr>
              <w:t xml:space="preserve"> 16.摄像头及麦克风：可根据要求配备≥1300 万像素摄像头及8阵列麦克风；</w:t>
            </w:r>
            <w:r>
              <w:br/>
            </w:r>
            <w:r>
              <w:rPr>
                <w:rFonts w:ascii="仿宋_GB2312" w:hAnsi="仿宋_GB2312" w:cs="仿宋_GB2312" w:eastAsia="仿宋_GB2312"/>
              </w:rPr>
              <w:t xml:space="preserve"> 二、★工控整机</w:t>
            </w:r>
            <w:r>
              <w:br/>
            </w:r>
            <w:r>
              <w:rPr>
                <w:rFonts w:ascii="仿宋_GB2312" w:hAnsi="仿宋_GB2312" w:cs="仿宋_GB2312" w:eastAsia="仿宋_GB2312"/>
              </w:rPr>
              <w:t xml:space="preserve"> 1.插拔式OPS微型PC设计，采用Intel I5  处理器、8GB内存、256G固态硬盘；开放式可插接INTEL规范接口（OPS接口），双面合计80针。</w:t>
            </w:r>
            <w:r>
              <w:br/>
            </w:r>
            <w:r>
              <w:rPr>
                <w:rFonts w:ascii="仿宋_GB2312" w:hAnsi="仿宋_GB2312" w:cs="仿宋_GB2312" w:eastAsia="仿宋_GB2312"/>
              </w:rPr>
              <w:t xml:space="preserve"> 2.支持WIFI无线网络，带双天线，带RJ45接口100M/1000Mbs。</w:t>
            </w:r>
            <w:r>
              <w:br/>
            </w:r>
            <w:r>
              <w:rPr>
                <w:rFonts w:ascii="仿宋_GB2312" w:hAnsi="仿宋_GB2312" w:cs="仿宋_GB2312" w:eastAsia="仿宋_GB2312"/>
              </w:rPr>
              <w:t xml:space="preserve"> 3.接口：LINE OUT×1，MIC IN×1，HDMI×1，RJ45×1，WIFI×2，USB×4。</w:t>
            </w:r>
            <w:r>
              <w:br/>
            </w:r>
            <w:r>
              <w:rPr>
                <w:rFonts w:ascii="仿宋_GB2312" w:hAnsi="仿宋_GB2312" w:cs="仿宋_GB2312" w:eastAsia="仿宋_GB2312"/>
              </w:rPr>
              <w:t xml:space="preserve"> 三、软件部分</w:t>
            </w:r>
            <w:r>
              <w:br/>
            </w:r>
            <w:r>
              <w:rPr>
                <w:rFonts w:ascii="仿宋_GB2312" w:hAnsi="仿宋_GB2312" w:cs="仿宋_GB2312" w:eastAsia="仿宋_GB2312"/>
              </w:rPr>
              <w:t xml:space="preserve"> 1.系统资源严格依据《3-6岁儿童学习与发展指南》与《幼儿园指导纲要》编制而成，资源内容涵盖健康、语言、社会、科学、艺术等五个领域。</w:t>
            </w:r>
            <w:r>
              <w:br/>
            </w:r>
            <w:r>
              <w:rPr>
                <w:rFonts w:ascii="仿宋_GB2312" w:hAnsi="仿宋_GB2312" w:cs="仿宋_GB2312" w:eastAsia="仿宋_GB2312"/>
              </w:rPr>
              <w:t xml:space="preserve"> 2.系统主要分为资源和应用两大特色教学功能：应用包括：电子白板、点视云。资源包括：主题课程、特色课程、教学云课、活动方案、乐园。</w:t>
            </w:r>
            <w:r>
              <w:br/>
            </w:r>
            <w:r>
              <w:rPr>
                <w:rFonts w:ascii="仿宋_GB2312" w:hAnsi="仿宋_GB2312" w:cs="仿宋_GB2312" w:eastAsia="仿宋_GB2312"/>
              </w:rPr>
              <w:t xml:space="preserve"> 3.系统提供相对成体系的课程，不仅仅是课件，教师 授课一键调用资源及其方便简单。</w:t>
            </w:r>
            <w:r>
              <w:br/>
            </w:r>
            <w:r>
              <w:rPr>
                <w:rFonts w:ascii="仿宋_GB2312" w:hAnsi="仿宋_GB2312" w:cs="仿宋_GB2312" w:eastAsia="仿宋_GB2312"/>
              </w:rPr>
              <w:t xml:space="preserve"> 4.系统提供的主题课程，支持电子书、课程动画，并具有快乐互动、教学目标、教学计划、导入活动、活动延伸、游戏王国、遮屏等拓展功能。包含不少于5套课程共210册，其中整合课堂类课程48册，分科课堂类课程42册，多元智能类课程40册，主题游戏课程40册，主题活动课程（西师版）40册。</w:t>
            </w:r>
            <w:r>
              <w:br/>
            </w:r>
            <w:r>
              <w:rPr>
                <w:rFonts w:ascii="仿宋_GB2312" w:hAnsi="仿宋_GB2312" w:cs="仿宋_GB2312" w:eastAsia="仿宋_GB2312"/>
              </w:rPr>
              <w:t xml:space="preserve"> 5、产品支持对终端系统广告弹窗实时进行内容及特征分析，并对包含低俗信息的广告弹窗进行拦载处理，全面护航教学设备绿色上网，保障教师的正常授课环境;</w:t>
            </w:r>
            <w:r>
              <w:br/>
            </w:r>
            <w:r>
              <w:rPr>
                <w:rFonts w:ascii="仿宋_GB2312" w:hAnsi="仿宋_GB2312" w:cs="仿宋_GB2312" w:eastAsia="仿宋_GB2312"/>
              </w:rPr>
              <w:t xml:space="preserve"> 6、产品对网上内容进行实时分析，并通过网址过滤、关键字过滤、图像过滤针对网上内容中包括的不良信息访问进行实时拦截；识别策略支持高、中、低级别设置；产品支持用户手动设置黑、白名单及关键字及进程黑名单；</w:t>
            </w:r>
            <w:r>
              <w:br/>
            </w:r>
            <w:r>
              <w:rPr>
                <w:rFonts w:ascii="仿宋_GB2312" w:hAnsi="仿宋_GB2312" w:cs="仿宋_GB2312" w:eastAsia="仿宋_GB2312"/>
              </w:rPr>
              <w:t xml:space="preserve"> ★7、产品具备对教学设备使用时间进行管理的功能，根据策略限制终端使用时间并进行必要的提示及设备处置，安全、合理使用设备以保护青少年防止网络沉迷；</w:t>
            </w:r>
            <w:r>
              <w:br/>
            </w:r>
            <w:r>
              <w:rPr>
                <w:rFonts w:ascii="仿宋_GB2312" w:hAnsi="仿宋_GB2312" w:cs="仿宋_GB2312" w:eastAsia="仿宋_GB2312"/>
              </w:rPr>
              <w:t xml:space="preserve"> 8、产品自身包含黑、白名单及关键字资源，并支持用户自定义过滤策略，用户自定义策略优先级最高；</w:t>
            </w:r>
            <w:r>
              <w:br/>
            </w:r>
            <w:r>
              <w:rPr>
                <w:rFonts w:ascii="仿宋_GB2312" w:hAnsi="仿宋_GB2312" w:cs="仿宋_GB2312" w:eastAsia="仿宋_GB2312"/>
              </w:rPr>
              <w:t xml:space="preserve"> ★9、产品提供日志管理功能，实时记录上网浏览信息及浏览时间、以及不良信息访问及过滤记录；产品支持按策略进行屏幕记录，详细记录设备使用过程；</w:t>
            </w:r>
            <w:r>
              <w:br/>
            </w:r>
            <w:r>
              <w:rPr>
                <w:rFonts w:ascii="仿宋_GB2312" w:hAnsi="仿宋_GB2312" w:cs="仿宋_GB2312" w:eastAsia="仿宋_GB2312"/>
              </w:rPr>
              <w:t xml:space="preserve"> 7、产品需提供管理员及普通权限，管理权限可对软件进行统一管理操作及卸载，产品支持管理员及学生角色对应策略实时切换实时升效； 4 台</w:t>
            </w:r>
            <w:r>
              <w:br/>
            </w:r>
            <w:r>
              <w:rPr>
                <w:rFonts w:ascii="仿宋_GB2312" w:hAnsi="仿宋_GB2312" w:cs="仿宋_GB2312" w:eastAsia="仿宋_GB2312"/>
              </w:rPr>
              <w:t xml:space="preserve"> 2 钢琴 1．教师用钢琴，立式钢琴88键（A2~C6）。</w:t>
            </w:r>
            <w:r>
              <w:br/>
            </w:r>
            <w:r>
              <w:rPr>
                <w:rFonts w:ascii="仿宋_GB2312" w:hAnsi="仿宋_GB2312" w:cs="仿宋_GB2312" w:eastAsia="仿宋_GB2312"/>
              </w:rPr>
              <w:t xml:space="preserve"> 2. 具有延音踏板和弱音踏板。</w:t>
            </w:r>
            <w:r>
              <w:br/>
            </w:r>
            <w:r>
              <w:rPr>
                <w:rFonts w:ascii="仿宋_GB2312" w:hAnsi="仿宋_GB2312" w:cs="仿宋_GB2312" w:eastAsia="仿宋_GB2312"/>
              </w:rPr>
              <w:t xml:space="preserve"> 3．音板、肋木用松科云杉属、冷杉属等树种木材,如云杉、鱼鳞云杉等。</w:t>
            </w:r>
            <w:r>
              <w:br/>
            </w:r>
            <w:r>
              <w:rPr>
                <w:rFonts w:ascii="仿宋_GB2312" w:hAnsi="仿宋_GB2312" w:cs="仿宋_GB2312" w:eastAsia="仿宋_GB2312"/>
              </w:rPr>
              <w:t xml:space="preserve"> 4．采用十二平均律。</w:t>
            </w:r>
            <w:r>
              <w:br/>
            </w:r>
            <w:r>
              <w:rPr>
                <w:rFonts w:ascii="仿宋_GB2312" w:hAnsi="仿宋_GB2312" w:cs="仿宋_GB2312" w:eastAsia="仿宋_GB2312"/>
              </w:rPr>
              <w:t xml:space="preserve"> 5．以小字一组a音为标准音，频率应在440HZ~447HZ范围之内。基准音组内四、五度音应谐和，全音域内的同度音和八度音应谐和。音质：全音域均匀、连贯、无杂音；音量：全音域均匀，能表现不同的强弱音，层次清楚。</w:t>
            </w:r>
            <w:r>
              <w:br/>
            </w:r>
            <w:r>
              <w:rPr>
                <w:rFonts w:ascii="仿宋_GB2312" w:hAnsi="仿宋_GB2312" w:cs="仿宋_GB2312" w:eastAsia="仿宋_GB2312"/>
              </w:rPr>
              <w:t xml:space="preserve"> 6． 演奏性能：白键下沉深度应为9.5mm—11.5mm。在同一台琴上，偏差不大于1.0mm，相邻两键偏差不大于0.5mm。琴键负荷：下降负荷为0.39N—0.74N；回升负荷为0.10N—0.39N。琴键运动灵敏、不相互摩擦。踏板运动平稳、灵活、无杂音，踏下弱音踏板，钢琴弦槌的有效击弦行程应能缩短1/4—1/2。延音踏板的止音、延音性能可靠。</w:t>
            </w:r>
            <w:r>
              <w:br/>
            </w:r>
            <w:r>
              <w:rPr>
                <w:rFonts w:ascii="仿宋_GB2312" w:hAnsi="仿宋_GB2312" w:cs="仿宋_GB2312" w:eastAsia="仿宋_GB2312"/>
              </w:rPr>
              <w:t xml:space="preserve"> 7.键盘：白键前端长度应为48.0mm——52.0mm。每音组白键宽度应符合QB/T3912-1999表1中A的规定。黑键材质一般为ABS塑键（也可采用乌木）。黑键上端面宽度应符合QB/T3912-1999表1中A的规定。黑键底宽度应为11.0m—12.5mm；黑键长度应为94mm—96mm.。黑键前端距白键面的高度应为11.0mm—13.5mm。琴键间隙应符合QB/T3912-1999表1中的规定。琴键面排列平整，各键应倒棱、倒角。中盘底面距底面高度应不低于570mm，白键面距底面高度应不低于640mm。</w:t>
            </w:r>
            <w:r>
              <w:br/>
            </w:r>
            <w:r>
              <w:rPr>
                <w:rFonts w:ascii="仿宋_GB2312" w:hAnsi="仿宋_GB2312" w:cs="仿宋_GB2312" w:eastAsia="仿宋_GB2312"/>
              </w:rPr>
              <w:t xml:space="preserve"> 8.音板应采用等厚实木复合音板，符合钢琴共鸣系统发音规律。音板、肋木、弦马、音板框结合应牢固，无开裂、不脱胶。</w:t>
            </w:r>
            <w:r>
              <w:br/>
            </w:r>
            <w:r>
              <w:rPr>
                <w:rFonts w:ascii="仿宋_GB2312" w:hAnsi="仿宋_GB2312" w:cs="仿宋_GB2312" w:eastAsia="仿宋_GB2312"/>
              </w:rPr>
              <w:t xml:space="preserve"> 9.琴弦采用ROSLAU琴弦。</w:t>
            </w:r>
            <w:r>
              <w:br/>
            </w:r>
            <w:r>
              <w:rPr>
                <w:rFonts w:ascii="仿宋_GB2312" w:hAnsi="仿宋_GB2312" w:cs="仿宋_GB2312" w:eastAsia="仿宋_GB2312"/>
              </w:rPr>
              <w:t xml:space="preserve"> 10.弦槌采用德国VFG羊毛毡，外刚内柔。</w:t>
            </w:r>
            <w:r>
              <w:br/>
            </w:r>
            <w:r>
              <w:rPr>
                <w:rFonts w:ascii="仿宋_GB2312" w:hAnsi="仿宋_GB2312" w:cs="仿宋_GB2312" w:eastAsia="仿宋_GB2312"/>
              </w:rPr>
              <w:t xml:space="preserve"> 11.金属零件：铁板结构应牢固，不应有使用和外观上的缺陷，涂层不得起泡、脱皮：踏板、铰链、压弦条、弦枕、弦枕钮、锁的表面应光洁，不得有锈蚀和变色。</w:t>
            </w:r>
            <w:r>
              <w:br/>
            </w:r>
            <w:r>
              <w:rPr>
                <w:rFonts w:ascii="仿宋_GB2312" w:hAnsi="仿宋_GB2312" w:cs="仿宋_GB2312" w:eastAsia="仿宋_GB2312"/>
              </w:rPr>
              <w:t xml:space="preserve"> 12.使用环境条件：钢琴在温度为0℃——40℃，相对湿度为40%——75%的条件下，不允许有损坏其功能的缺陷出现。</w:t>
            </w:r>
            <w:r>
              <w:br/>
            </w:r>
            <w:r>
              <w:rPr>
                <w:rFonts w:ascii="仿宋_GB2312" w:hAnsi="仿宋_GB2312" w:cs="仿宋_GB2312" w:eastAsia="仿宋_GB2312"/>
              </w:rPr>
              <w:t xml:space="preserve"> 13．每台钢琴应配套钢琴凳一个，设计合理，坚固耐用，与钢琴款型相配、配琴罩一只、键盘呢一条、擦琴布一块、琴脚垫四只。</w:t>
            </w:r>
            <w:r>
              <w:br/>
            </w:r>
            <w:r>
              <w:rPr>
                <w:rFonts w:ascii="仿宋_GB2312" w:hAnsi="仿宋_GB2312" w:cs="仿宋_GB2312" w:eastAsia="仿宋_GB2312"/>
              </w:rPr>
              <w:t xml:space="preserve"> 14.基本结构、外壳符合GB/T 10159---2015《钢琴》的相关要求，击弦机应符合QB/T 2279—2004的规定，符合JY0001—2003《教学仪器产品一般质量要求》，JY0002---2005《教学仪器产品的检验规则》。 4 台</w:t>
            </w:r>
            <w:r>
              <w:br/>
            </w:r>
            <w:r>
              <w:rPr>
                <w:rFonts w:ascii="仿宋_GB2312" w:hAnsi="仿宋_GB2312" w:cs="仿宋_GB2312" w:eastAsia="仿宋_GB2312"/>
              </w:rPr>
              <w:t xml:space="preserve"> 3 打印机 打印机类型 ：黑白打印机</w:t>
            </w:r>
            <w:r>
              <w:br/>
            </w:r>
            <w:r>
              <w:rPr>
                <w:rFonts w:ascii="仿宋_GB2312" w:hAnsi="仿宋_GB2312" w:cs="仿宋_GB2312" w:eastAsia="仿宋_GB2312"/>
              </w:rPr>
              <w:t xml:space="preserve"> 打印功能：打印；复印；扫描首次打印时间:≤10秒， 打印负荷：≥5000页/月 </w:t>
            </w:r>
            <w:r>
              <w:br/>
            </w:r>
            <w:r>
              <w:rPr>
                <w:rFonts w:ascii="仿宋_GB2312" w:hAnsi="仿宋_GB2312" w:cs="仿宋_GB2312" w:eastAsia="仿宋_GB2312"/>
              </w:rPr>
              <w:t xml:space="preserve"> 分辨率:≥600×600×2dpi</w:t>
            </w:r>
            <w:r>
              <w:br/>
            </w:r>
            <w:r>
              <w:rPr>
                <w:rFonts w:ascii="仿宋_GB2312" w:hAnsi="仿宋_GB2312" w:cs="仿宋_GB2312" w:eastAsia="仿宋_GB2312"/>
              </w:rPr>
              <w:t xml:space="preserve"> 打印速度:≥15页/分钟</w:t>
            </w:r>
            <w:r>
              <w:br/>
            </w:r>
            <w:r>
              <w:rPr>
                <w:rFonts w:ascii="仿宋_GB2312" w:hAnsi="仿宋_GB2312" w:cs="仿宋_GB2312" w:eastAsia="仿宋_GB2312"/>
              </w:rPr>
              <w:t xml:space="preserve"> 复印功能 首次复印时间:≤13秒 复印类型:平板式 复印速度:≥14页/分钟 复印页数:≥99</w:t>
            </w:r>
            <w:r>
              <w:br/>
            </w:r>
            <w:r>
              <w:rPr>
                <w:rFonts w:ascii="仿宋_GB2312" w:hAnsi="仿宋_GB2312" w:cs="仿宋_GB2312" w:eastAsia="仿宋_GB2312"/>
              </w:rPr>
              <w:t xml:space="preserve"> 复印范围:25%-400% 分辨率:≥600×600dpi</w:t>
            </w:r>
            <w:r>
              <w:br/>
            </w:r>
            <w:r>
              <w:rPr>
                <w:rFonts w:ascii="仿宋_GB2312" w:hAnsi="仿宋_GB2312" w:cs="仿宋_GB2312" w:eastAsia="仿宋_GB2312"/>
              </w:rPr>
              <w:t xml:space="preserve"> 内存:≥32MB RAM 纸张输入容量:≥150页纸盒</w:t>
            </w:r>
            <w:r>
              <w:br/>
            </w:r>
            <w:r>
              <w:rPr>
                <w:rFonts w:ascii="仿宋_GB2312" w:hAnsi="仿宋_GB2312" w:cs="仿宋_GB2312" w:eastAsia="仿宋_GB2312"/>
              </w:rPr>
              <w:t xml:space="preserve"> 接口:高速USB2.0端口 纸张输出容量:≥100页 2 台</w:t>
            </w:r>
            <w:r>
              <w:br/>
            </w:r>
            <w:r>
              <w:rPr>
                <w:rFonts w:ascii="仿宋_GB2312" w:hAnsi="仿宋_GB2312" w:cs="仿宋_GB2312" w:eastAsia="仿宋_GB2312"/>
              </w:rPr>
              <w:t xml:space="preserve"> 4 空调2p 颜色白色，挂机</w:t>
            </w:r>
            <w:r>
              <w:br/>
            </w:r>
            <w:r>
              <w:rPr>
                <w:rFonts w:ascii="仿宋_GB2312" w:hAnsi="仿宋_GB2312" w:cs="仿宋_GB2312" w:eastAsia="仿宋_GB2312"/>
              </w:rPr>
              <w:t xml:space="preserve"> 冷暖类型冷暖</w:t>
            </w:r>
            <w:r>
              <w:br/>
            </w:r>
            <w:r>
              <w:rPr>
                <w:rFonts w:ascii="仿宋_GB2312" w:hAnsi="仿宋_GB2312" w:cs="仿宋_GB2312" w:eastAsia="仿宋_GB2312"/>
              </w:rPr>
              <w:t xml:space="preserve"> 产品匹数2匹</w:t>
            </w:r>
            <w:r>
              <w:br/>
            </w:r>
            <w:r>
              <w:rPr>
                <w:rFonts w:ascii="仿宋_GB2312" w:hAnsi="仿宋_GB2312" w:cs="仿宋_GB2312" w:eastAsia="仿宋_GB2312"/>
              </w:rPr>
              <w:t xml:space="preserve"> 制冷量(W)≥4800W</w:t>
            </w:r>
            <w:r>
              <w:br/>
            </w:r>
            <w:r>
              <w:rPr>
                <w:rFonts w:ascii="仿宋_GB2312" w:hAnsi="仿宋_GB2312" w:cs="仿宋_GB2312" w:eastAsia="仿宋_GB2312"/>
              </w:rPr>
              <w:t xml:space="preserve"> 电压/频率220V/50Hz</w:t>
            </w:r>
            <w:r>
              <w:br/>
            </w:r>
            <w:r>
              <w:rPr>
                <w:rFonts w:ascii="仿宋_GB2312" w:hAnsi="仿宋_GB2312" w:cs="仿宋_GB2312" w:eastAsia="仿宋_GB2312"/>
              </w:rPr>
              <w:t xml:space="preserve"> 制冷功率(W)≥750</w:t>
            </w:r>
            <w:r>
              <w:br/>
            </w:r>
            <w:r>
              <w:rPr>
                <w:rFonts w:ascii="仿宋_GB2312" w:hAnsi="仿宋_GB2312" w:cs="仿宋_GB2312" w:eastAsia="仿宋_GB2312"/>
              </w:rPr>
              <w:t xml:space="preserve"> 制热量(W)≥6000W</w:t>
            </w:r>
            <w:r>
              <w:br/>
            </w:r>
            <w:r>
              <w:rPr>
                <w:rFonts w:ascii="仿宋_GB2312" w:hAnsi="仿宋_GB2312" w:cs="仿宋_GB2312" w:eastAsia="仿宋_GB2312"/>
              </w:rPr>
              <w:t xml:space="preserve"> 电辅加热支持电辅加热</w:t>
            </w:r>
            <w:r>
              <w:br/>
            </w:r>
            <w:r>
              <w:rPr>
                <w:rFonts w:ascii="仿宋_GB2312" w:hAnsi="仿宋_GB2312" w:cs="仿宋_GB2312" w:eastAsia="仿宋_GB2312"/>
              </w:rPr>
              <w:t xml:space="preserve"> 制热功率(W)≥1120</w:t>
            </w:r>
            <w:r>
              <w:br/>
            </w:r>
            <w:r>
              <w:rPr>
                <w:rFonts w:ascii="仿宋_GB2312" w:hAnsi="仿宋_GB2312" w:cs="仿宋_GB2312" w:eastAsia="仿宋_GB2312"/>
              </w:rPr>
              <w:t xml:space="preserve"> 电辅加热功率(W)1050W</w:t>
            </w:r>
            <w:r>
              <w:br/>
            </w:r>
            <w:r>
              <w:rPr>
                <w:rFonts w:ascii="仿宋_GB2312" w:hAnsi="仿宋_GB2312" w:cs="仿宋_GB2312" w:eastAsia="仿宋_GB2312"/>
              </w:rPr>
              <w:t xml:space="preserve"> 变频/定频变频</w:t>
            </w:r>
            <w:r>
              <w:br/>
            </w:r>
            <w:r>
              <w:rPr>
                <w:rFonts w:ascii="仿宋_GB2312" w:hAnsi="仿宋_GB2312" w:cs="仿宋_GB2312" w:eastAsia="仿宋_GB2312"/>
              </w:rPr>
              <w:t xml:space="preserve"> 低温启动支持低温启动</w:t>
            </w:r>
            <w:r>
              <w:br/>
            </w:r>
            <w:r>
              <w:rPr>
                <w:rFonts w:ascii="仿宋_GB2312" w:hAnsi="仿宋_GB2312" w:cs="仿宋_GB2312" w:eastAsia="仿宋_GB2312"/>
              </w:rPr>
              <w:t xml:space="preserve"> 扫风方式上下/左右扫风</w:t>
            </w:r>
            <w:r>
              <w:br/>
            </w:r>
            <w:r>
              <w:rPr>
                <w:rFonts w:ascii="仿宋_GB2312" w:hAnsi="仿宋_GB2312" w:cs="仿宋_GB2312" w:eastAsia="仿宋_GB2312"/>
              </w:rPr>
              <w:t xml:space="preserve"> 能效等级新一级能效</w:t>
            </w:r>
            <w:r>
              <w:br/>
            </w:r>
            <w:r>
              <w:rPr>
                <w:rFonts w:ascii="仿宋_GB2312" w:hAnsi="仿宋_GB2312" w:cs="仿宋_GB2312" w:eastAsia="仿宋_GB2312"/>
              </w:rPr>
              <w:t xml:space="preserve"> 内机噪音(dB(A)≦44</w:t>
            </w:r>
            <w:r>
              <w:br/>
            </w:r>
            <w:r>
              <w:rPr>
                <w:rFonts w:ascii="仿宋_GB2312" w:hAnsi="仿宋_GB2312" w:cs="仿宋_GB2312" w:eastAsia="仿宋_GB2312"/>
              </w:rPr>
              <w:t xml:space="preserve"> 外机噪音(dB(A)≦55 5 台</w:t>
            </w:r>
            <w:r>
              <w:br/>
            </w:r>
            <w:r>
              <w:rPr>
                <w:rFonts w:ascii="仿宋_GB2312" w:hAnsi="仿宋_GB2312" w:cs="仿宋_GB2312" w:eastAsia="仿宋_GB2312"/>
              </w:rPr>
              <w:t xml:space="preserve"> 5 空调3p 空调功率：3匹</w:t>
            </w:r>
            <w:r>
              <w:br/>
            </w:r>
            <w:r>
              <w:rPr>
                <w:rFonts w:ascii="仿宋_GB2312" w:hAnsi="仿宋_GB2312" w:cs="仿宋_GB2312" w:eastAsia="仿宋_GB2312"/>
              </w:rPr>
              <w:t xml:space="preserve"> 工作方式：变频</w:t>
            </w:r>
            <w:r>
              <w:br/>
            </w:r>
            <w:r>
              <w:rPr>
                <w:rFonts w:ascii="仿宋_GB2312" w:hAnsi="仿宋_GB2312" w:cs="仿宋_GB2312" w:eastAsia="仿宋_GB2312"/>
              </w:rPr>
              <w:t xml:space="preserve"> 空调类型：落地式</w:t>
            </w:r>
            <w:r>
              <w:br/>
            </w:r>
            <w:r>
              <w:rPr>
                <w:rFonts w:ascii="仿宋_GB2312" w:hAnsi="仿宋_GB2312" w:cs="仿宋_GB2312" w:eastAsia="仿宋_GB2312"/>
              </w:rPr>
              <w:t xml:space="preserve"> 冷暖类型：冷暖</w:t>
            </w:r>
            <w:r>
              <w:br/>
            </w:r>
            <w:r>
              <w:rPr>
                <w:rFonts w:ascii="仿宋_GB2312" w:hAnsi="仿宋_GB2312" w:cs="仿宋_GB2312" w:eastAsia="仿宋_GB2312"/>
              </w:rPr>
              <w:t xml:space="preserve"> 空调面板颜色：白</w:t>
            </w:r>
            <w:r>
              <w:br/>
            </w:r>
            <w:r>
              <w:rPr>
                <w:rFonts w:ascii="仿宋_GB2312" w:hAnsi="仿宋_GB2312" w:cs="仿宋_GB2312" w:eastAsia="仿宋_GB2312"/>
              </w:rPr>
              <w:t xml:space="preserve"> 适用面积：32~48 ㎡</w:t>
            </w:r>
            <w:r>
              <w:br/>
            </w:r>
            <w:r>
              <w:rPr>
                <w:rFonts w:ascii="仿宋_GB2312" w:hAnsi="仿宋_GB2312" w:cs="仿宋_GB2312" w:eastAsia="仿宋_GB2312"/>
              </w:rPr>
              <w:t xml:space="preserve"> 能效等级：一级</w:t>
            </w:r>
            <w:r>
              <w:br/>
            </w:r>
            <w:r>
              <w:rPr>
                <w:rFonts w:ascii="仿宋_GB2312" w:hAnsi="仿宋_GB2312" w:cs="仿宋_GB2312" w:eastAsia="仿宋_GB2312"/>
              </w:rPr>
              <w:t xml:space="preserve"> 制热功率：≥3100W</w:t>
            </w:r>
            <w:r>
              <w:br/>
            </w:r>
            <w:r>
              <w:rPr>
                <w:rFonts w:ascii="仿宋_GB2312" w:hAnsi="仿宋_GB2312" w:cs="仿宋_GB2312" w:eastAsia="仿宋_GB2312"/>
              </w:rPr>
              <w:t xml:space="preserve"> 制热量：≥9000W</w:t>
            </w:r>
            <w:r>
              <w:br/>
            </w:r>
            <w:r>
              <w:rPr>
                <w:rFonts w:ascii="仿宋_GB2312" w:hAnsi="仿宋_GB2312" w:cs="仿宋_GB2312" w:eastAsia="仿宋_GB2312"/>
              </w:rPr>
              <w:t xml:space="preserve"> 制冷量：≥7000W</w:t>
            </w:r>
            <w:r>
              <w:br/>
            </w:r>
            <w:r>
              <w:rPr>
                <w:rFonts w:ascii="仿宋_GB2312" w:hAnsi="仿宋_GB2312" w:cs="仿宋_GB2312" w:eastAsia="仿宋_GB2312"/>
              </w:rPr>
              <w:t xml:space="preserve"> 室内机噪音：≦49dB</w:t>
            </w:r>
            <w:r>
              <w:br/>
            </w:r>
            <w:r>
              <w:rPr>
                <w:rFonts w:ascii="仿宋_GB2312" w:hAnsi="仿宋_GB2312" w:cs="仿宋_GB2312" w:eastAsia="仿宋_GB2312"/>
              </w:rPr>
              <w:t xml:space="preserve"> 室外机噪音：≦58dB</w:t>
            </w:r>
            <w:r>
              <w:br/>
            </w:r>
            <w:r>
              <w:rPr>
                <w:rFonts w:ascii="仿宋_GB2312" w:hAnsi="仿宋_GB2312" w:cs="仿宋_GB2312" w:eastAsia="仿宋_GB2312"/>
              </w:rPr>
              <w:t xml:space="preserve"> 制冷功率：≥2600W</w:t>
            </w:r>
            <w:r>
              <w:br/>
            </w:r>
            <w:r>
              <w:rPr>
                <w:rFonts w:ascii="仿宋_GB2312" w:hAnsi="仿宋_GB2312" w:cs="仿宋_GB2312" w:eastAsia="仿宋_GB2312"/>
              </w:rPr>
              <w:t xml:space="preserve"> 电辅加热功率：≥2000W 2 台</w:t>
            </w:r>
            <w:r>
              <w:br/>
            </w:r>
            <w:r>
              <w:rPr>
                <w:rFonts w:ascii="仿宋_GB2312" w:hAnsi="仿宋_GB2312" w:cs="仿宋_GB2312" w:eastAsia="仿宋_GB2312"/>
              </w:rPr>
              <w:t xml:space="preserve"> 6 空调5p 5p，额定制冷量≥12000，功率≥4800，能效等级3级、最大输入功率≥6100、循环风量≥2000立方米。 12 台</w:t>
            </w:r>
            <w:r>
              <w:br/>
            </w:r>
            <w:r>
              <w:rPr>
                <w:rFonts w:ascii="仿宋_GB2312" w:hAnsi="仿宋_GB2312" w:cs="仿宋_GB2312" w:eastAsia="仿宋_GB2312"/>
              </w:rPr>
              <w:t xml:space="preserve"> 7 空调安装 增加铜管，打孔，电路改造等 10 台</w:t>
            </w:r>
            <w:r>
              <w:br/>
            </w:r>
            <w:r>
              <w:rPr>
                <w:rFonts w:ascii="仿宋_GB2312" w:hAnsi="仿宋_GB2312" w:cs="仿宋_GB2312" w:eastAsia="仿宋_GB2312"/>
              </w:rPr>
              <w:t xml:space="preserve"> 8 灭蝇灯 功率:≥40W  覆盖面积：≥37M2(白天），≥93 M2(晚上） 14 台</w:t>
            </w:r>
            <w:r>
              <w:br/>
            </w:r>
            <w:r>
              <w:rPr>
                <w:rFonts w:ascii="仿宋_GB2312" w:hAnsi="仿宋_GB2312" w:cs="仿宋_GB2312" w:eastAsia="仿宋_GB2312"/>
              </w:rPr>
              <w:t xml:space="preserve"> 9 电热水器 ≥11升电热水器，一级能效，速热储水式热水器，金钢无缝内胆,下出水。 9 台</w:t>
            </w:r>
            <w:r>
              <w:br/>
            </w:r>
            <w:r>
              <w:rPr>
                <w:rFonts w:ascii="仿宋_GB2312" w:hAnsi="仿宋_GB2312" w:cs="仿宋_GB2312" w:eastAsia="仿宋_GB2312"/>
              </w:rPr>
              <w:t xml:space="preserve"> 10 微型消防站 消防器材柜1个：1600×1200×400cm，消防头盔2顶，消防战斗服2套，消防腰带2条，消防手套2双，消防靴2双，消防水龙带1条，消防接扣2个，消防水枪1支，消防扳手1把，自救呼吸器2只，强光手电1把，安全绳1条，消防腰斧1把，消防铲2把，消防斧1把，消防桶1个，干粉灭火器1具，烟雾报警器6个 1 套</w:t>
            </w:r>
            <w:r>
              <w:br/>
            </w:r>
            <w:r>
              <w:rPr>
                <w:rFonts w:ascii="仿宋_GB2312" w:hAnsi="仿宋_GB2312" w:cs="仿宋_GB2312" w:eastAsia="仿宋_GB2312"/>
              </w:rPr>
              <w:t xml:space="preserve"> 11 LED条屏 显示屏尺寸：10米×0.89米，</w:t>
            </w:r>
            <w:r>
              <w:br/>
            </w:r>
            <w:r>
              <w:rPr>
                <w:rFonts w:ascii="仿宋_GB2312" w:hAnsi="仿宋_GB2312" w:cs="仿宋_GB2312" w:eastAsia="仿宋_GB2312"/>
              </w:rPr>
              <w:t xml:space="preserve"> 1、像素间距:10mm；</w:t>
            </w:r>
            <w:r>
              <w:br/>
            </w:r>
            <w:r>
              <w:rPr>
                <w:rFonts w:ascii="仿宋_GB2312" w:hAnsi="仿宋_GB2312" w:cs="仿宋_GB2312" w:eastAsia="仿宋_GB2312"/>
              </w:rPr>
              <w:t xml:space="preserve"> 2、像素构成： SMD2727 ；</w:t>
            </w:r>
            <w:r>
              <w:br/>
            </w:r>
            <w:r>
              <w:rPr>
                <w:rFonts w:ascii="仿宋_GB2312" w:hAnsi="仿宋_GB2312" w:cs="仿宋_GB2312" w:eastAsia="仿宋_GB2312"/>
              </w:rPr>
              <w:t xml:space="preserve"> 3、成像原理：LED主动发光；</w:t>
            </w:r>
            <w:r>
              <w:br/>
            </w:r>
            <w:r>
              <w:rPr>
                <w:rFonts w:ascii="仿宋_GB2312" w:hAnsi="仿宋_GB2312" w:cs="仿宋_GB2312" w:eastAsia="仿宋_GB2312"/>
              </w:rPr>
              <w:t xml:space="preserve"> 4、像素密度：10000 点/㎡；</w:t>
            </w:r>
            <w:r>
              <w:br/>
            </w:r>
            <w:r>
              <w:rPr>
                <w:rFonts w:ascii="仿宋_GB2312" w:hAnsi="仿宋_GB2312" w:cs="仿宋_GB2312" w:eastAsia="仿宋_GB2312"/>
              </w:rPr>
              <w:t xml:space="preserve"> 5、亮度：≥5500 cd/m²；</w:t>
            </w:r>
            <w:r>
              <w:br/>
            </w:r>
            <w:r>
              <w:rPr>
                <w:rFonts w:ascii="仿宋_GB2312" w:hAnsi="仿宋_GB2312" w:cs="仿宋_GB2312" w:eastAsia="仿宋_GB2312"/>
              </w:rPr>
              <w:t xml:space="preserve"> 6、水平视角：≥120°，垂直视角：≥120°；</w:t>
            </w:r>
            <w:r>
              <w:br/>
            </w:r>
            <w:r>
              <w:rPr>
                <w:rFonts w:ascii="仿宋_GB2312" w:hAnsi="仿宋_GB2312" w:cs="仿宋_GB2312" w:eastAsia="仿宋_GB2312"/>
              </w:rPr>
              <w:t xml:space="preserve"> 7、扫描方式:1/4扫描；单色屏。 1 项</w:t>
            </w:r>
            <w:r>
              <w:br/>
            </w:r>
            <w:r>
              <w:rPr>
                <w:rFonts w:ascii="仿宋_GB2312" w:hAnsi="仿宋_GB2312" w:cs="仿宋_GB2312" w:eastAsia="仿宋_GB2312"/>
              </w:rPr>
              <w:t xml:space="preserve"> 12 加湿器 1500ml/h极速加湿，水箱容量7L，加湿面积≥45㎡ 12 个</w:t>
            </w:r>
            <w:r>
              <w:br/>
            </w:r>
            <w:r>
              <w:rPr>
                <w:rFonts w:ascii="仿宋_GB2312" w:hAnsi="仿宋_GB2312" w:cs="仿宋_GB2312" w:eastAsia="仿宋_GB2312"/>
              </w:rPr>
              <w:t xml:space="preserve"> 13 热风消毒柜 尺寸：约1310×650×1950cm,有热风循环高温消毒及中温烘干两种模式，强制控制，带工作指示屏,消毒温度最高可达125度；不锈钢设计，采用温控器和温度传感器双重控制及保护，备有超温保护；箱体均采用高密度阻燃聚氨脂整体发泡工艺；对开门，设有专门的分餐盘大空间层架。 2 个</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多功能教室设备 序号 设备名称 设备参数及规格要求 数量 单位 1 室内全彩LED显示屏（核心产品） 1、显示尺寸：长3.3m×高2.5m； 2、像素点间距≤2.5mm，物理密度≥160000点/㎡； 3、LED灯珠波长范围：单颗灯珠红灯≤4nm，蓝绿灯≤3nm； 4、灯驱合一，PCB板采用多层电路板沉金工艺，具备消隐、节能功能； 5、LED灯珠抗拉机械强度测试：≥1Kg； 6、亮度：≥1000 cd/㎡（0-1000可任意调节）； 7、刷新频率≥3840HZ； 8、亮度均匀性：≥98%； 9、发光点中心偏距查：≤2%； 10、LED屏幕存储结构≥16kb； 11、具有视频降噪，运动补偿，色彩变换等图像处理功能； 12、支持屏体拼缝亮线、暗线校正； 13、显示屏抗震测试：在10级震度条件下，显示屏应能正常显示，无抖动无拖尾现象； 14、可实现LED单点检测功能，具有颜色、亮度校正功能；； 15、电磁辐射（EMC）信息技术设备（ITE）B级； 16、像素点失控率：≤1/1200000 17、色度均匀性：±0.003Cx，Cy之内；显示单元色域：≥120%； 18、可视视觉：水平视角≥175°，垂直视角≥175°； 19、温升测试；显示屏在点亮5分钟后的温度升幅应不超过5摄氏度，点亮15分钟后的温度升幅不超过10摄氏度，点亮30分钟以上温度升幅不应超过15摄氏度； 18.59 ㎡ 2 视频发送处理主控器 1、1U标准机箱。前面板两侧弯角支持90°旋转，满足屏内竖向安装； 2、集成发送卡设计，4路千兆网口输出。单机可带载262万像素，水平最大3840像素，垂直最大2500像素。 3、4路视频输入接口：HDMI1.4×1、DVI×1、VGA×1、CVBS×1，支持1路4K@30Hz视频源，支持1路PAL/ NTSC复合视频； 4、支持独立的3.5mm音频输入和音频输出； 5、前置USB2.0接口，支持视频播放、图片播放、视频/图片混合播放三种模式； 6、支持3组快捷功能按键：一组对输入信号源快捷切换；另一组对U盘播放快捷操控；第三组是常用快捷功能键，支持亮度调节、局部/全屏显示切换、图像静止/画面冻结； 7、支持串口、网口单机直连或固定IP控制设备视频信源切换及模式更新、相关参数设置和功能配置，完成对LED显示屏的参数设置； 8、支持预存≤8个用户模式，支持便捷的场景切换； 9、支持计划任务。支持输入视频源定时切换，支持用户模式定时切换，支持设备输出定时开启/关闭； 10、支持智能配置。支持输入自适应信号源分辨率，支持输出自适应显示屏参数配置； 11、支持EDID设置。支持自定义输入分辨率，支持读取、修改设备的EDID信息； 12、支持VGA调整和VGA ADC校正，支持CV ADC校正，解决模拟信号在传输过程中容易产生的黑屏、偏移、不满屏问题； 13、支持信号快速切换、点对点功能、输出控制功能、图像镜像功能、画面截取功能；支持亮度调节、图像调节、色温调节； 14、支持按键锁定功能、自动断电功能、热备份功能； 15、支持工厂复位、固件在线升级、远程维护功能。 1 台 3 控制系统接收卡 1、集成16组75接口，32组RGB信号输出； 2、支持静态至1/128扫描之间的任意扫描类型； 3、支持低亮高灰、低灰补偿、色彩还原、逐点校正、快速修缝； 4、支持数据偏移； 5、支持画面旋转功能和3D显示功能； 6、支持快捷模组配置、智能扫描、智能向导设置、Mapping功能、接收卡定位、内置画布调试等功能模块，调试软件集成各品牌厂家模组配置文件，云端备份； 7、支持配置参数备份、环路备份功能、自动断电功能； 8、支持误码率检测、指示灯状态监控、电源监测、盐雾监测、温湿度监测，提供显示屏运行状态监控功能； 9、支持固件在线升级、配置参数回读、多程序备份、版本兼容功能（不同型号接收卡同屏混用）； 10、为保证上述各项功能的完整性和专业性，须提供CNAS、CMA、ilac-MRA认可实验室出具的接收卡检验报告复印件加盖生产厂家公章，相关软件提供软件著作权证书； 11、接收卡须通过CE认证、ROHS2.0认证，提供相应检验报告和认证证书； 12、具有电源反向接入保护功能，防止电源反接导致器件烧毁和引发火灾；（提供CNAS、CMA、ilac-MRA认可实验室出具的检验报告）。 1 项 4 LED 控制播放软件 1.所有节目和区域支持背景设置和透明度调节； 2.字幕，文本和图片移动超级平滑，克服主流控制器的普遍缺陷； 3.字幕编辑功能，支持丰富文本和LOGO图形插入。 1 套 5 电源 标准超薄产品，高度30mm,-20~+70℃工作温度,短路/过载保护功能 1 批 6 屏体结构及人员施工 采用国标热镀锌钢结构，含包边。 19 ㎡ 7 配电箱 配电柜输入电压为交流380V±15%，工频50HZ，额定功率：20KW。配电柜内装有空气开关、交流接触器等。 1 套 8 电源线 电缆规格：国标 35 m 9 辅材 屏体内网线，排线、电源线等 19 ㎡ 11 无线一拖二手持话筒 1.载波频率范围:640-690MHz ； 2.频带宽度:2X25MHz ； 3.调制方式:FM调频； 4.最大频偏:土50KHz； 5.频率响应:50HZ-16.5KHz ； 6.信噪比(S/N):&gt;105dB； 7.失真度(1KHz):&lt;0.3% ； 8.工作温度:-10C-55℃； 9.工作距离:≥150米(理想环境下) 10.RF功率翰出:最大30mW； 11.振荡模式:(数字频率合成器)； 12.发射频率稳定度:&lt;30ppm； 13.动态范围:&gt;100dB； 14.频率响应:50Hz-16.5KHz ； 15.最大输入声压:130dB SPL； 16.话筒拾音头:动圈式； 17.电源:2节(1.5V)AA型电池 台 4 12 8路调音台 1.8通道设计； 2.2个编组设有独立输出端； 3.7段均衡，内置99种DSP效果； 4.单独+48v幻想电源开关； 5.MP3大屏播放器（支持SD卡）； 6.高品质USB音乐播放器.带录音和蓝牙播放； 7.设2个辅助发送，方便扩展设备.1个效果发送，1个返回； 8.100mm长寿命高分析推子； 9.输入灵敏度：麦克风microphone：-60dB 10.立体声通道输入Stereo channel input：-40dB； 11.效果发送Echo send：-20dB 12.效果返回Echo back：-20Db； 13.输出Output：最大4V； 14.信噪比S/N：-80Db 15.均衡Equalization； 16.高频high：±15dB/10KHZ； 17.中频Mid：±15dB/250KHZ~6KHZ； 18.低频Low：±15dB/60HZ； 19.最大输出电平Max output level：20dBm； 20.谐波失真T.H.D：≤＇3d0.1%； 21.信噪比S/N:80Db； 22.幻相电压MIC:48V 个 1 13 功率放大器 8Ω 立体声输出功率 400W×2 4Ω 立体声输出功率 560W×2 8Ω 桥接输出功率 1120W 频率响应 20Hz-20KHz(±0.25dB) 总谐波失真加噪声 ≤0.05% 信噪比 ≥105dB 阻尼系数 ≥350 互调失真 ≤0.05% 电压转换速率 30V/μS 输入共模抑制比 ≥80dB 输入灵敏度 1V（+2.2dBu） 输入阻抗 20KΩ(平衡输入) 台 2 14 二分频专业音箱（12寸） 1.低音单元：1×10"（250MM）； 2.高音单元：1×1.75"（44.4MM）； 3.系统：2wayspeaker； 4.承受功率：300W； 5.灵敏度：96±3dB1w/1m； 6.最大声压：121±3dB； 7.阻抗：8Ω； 8.频率响应：62Hz-20KHz； 9.指向角度：80°×50° 台 4 15 8路电源时序器 1.额定输出电压：交流220V，50Hz； 2.额定输出电流：30A； 3.可控制电源:8路； 4.每路动作延时时间:≤1秒； 5.供电电源：VAC50/60Hz25A； 6.单路额定输出电流：约20A 台 1 16 反馈抑制器 1.输出阻抗：平衡式10K欧； 2.输入阻抗：非平衡式100欧； 3.频率响应：20Hz-20000Hz,@+/-0.3dB； 4.最大输入电平：+18dBU； 5.最大输入电平：+20dBU； 6.信噪比：&gt;100dB； 7.动态范围：&gt;100dB； 8.总谐波失真+噪声：&lt;0.1%； 9.电源及功耗：AC220V50-60Hz 18W； 10.接口：输入输出6.35插咀及XLR插座。 台 1 17 笔记本电脑 14英寸轻薄便携笔记本电脑i5 16G 512G 台 1 18 壁挂架 中间连接杆可伸缩调节，单只可承重70kg 个 4 19 机柜 12U双层防震，三开门，4U升降架，一侧工作台，2U抽屉 台 1 20 辅材 线材、支架等 项 1 21 工程安装调试 1.按照施工组织设计要求和安排，配合建设单位搞好场地的原有建设物拆除，了解并处理施工场地内地下的水管、电缆等障碍物。 2.搭建临时设施。 3.确定材料进场后的摆动放区域。 4.确定配电柜的布置。 项 1</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科学发现室 地球与宇宙科学区 类别 序号 产品名称 规格参数 材质 数量 单位 行星墙面板 1 功能板1 1200×2400mm 木质，亚克力，PE 1 套 2 功能板2 1200×2400mm 木质，亚克力，PE 1 套 3 功能板3 1200×2400mm 木质，亚克力，PE 1 套 4 功能板4 1200×2400mm 木质，亚克力，PE 1 套 5 功能板5 1200×2400mm 木质，亚克力，PE 1 套 科学游戏桌 6 游戏桌框架 600×600×462 木质 1 套 材料包 7 材料包 乱扔垃圾探究、雪花探究卡、 雪天探究卡等 1 套 资源包 8 环创海报 520×380mm 纸质 1 套 9 区域名牌 200×88mm 纸质 1 套 10 参考案例 280×200mm 纸质 1 套 11 说明书 280×200mm 纸质 1 套 机器人编程 主机 编程主机 1. 无屏幕的实物交互智能平板； 4. 内置：喇叭2个； 7. 音频格式：MP3，WMA，MP2，OGG，AAC，MP4，M4A，FLAC，APE，3GP，WAV； 9. 输入法：底图，手指触摸，卡片识别； 10. 显示类型：单色/全彩LED灯，红，蓝，白，绿； 12. 能够识别物体，如卡片、积木、游戏棋子等； 14. 通过MIDI软件将电容触摸数据转化为音乐； 15. 通过身份卡能统计到玩家的游戏数据，采集儿童玩游戏时的各项数据，并生成成长指标曲线； 16. 实时抓取操作实物的数据，跟踪展示儿童成长指标与成长曲线，在移动平板上展示贝板游戏数据和儿童十项全能成长曲线图； 18. 主题底图：在实物感应屏上使用，可以被实物感应屏识别；定义该游戏的场景和用户玩游戏的方式； 19. 配套云服务系统，包括但不限于软件的升级、数据服务升级、操作系统升级、游戏内容升级等。 21. 系统数据呈现：数据可以在PC端后台呈现、也可以手机微信扫码呈现，支持一键生成PDF数据文档，支持云端一键分享。 22. 系统数据生成及传输方式：使用过程中先在系统平台生成、之后上传至云端，经过系统数据分析后生成数据报告，可以保存、分享。 23. 数据监测：无感数据收集，操作过程中自动引导出错、自动识别、自动出题、自动判断对错、自动分析。 26. 系统采用电源直接、电池续航两种使用状态，电池状态下满电情况可以使用12小时。 1 套 材料包 贝板－智能机器人编程（材料包） 学习包游戏底图：认识方向底图，编写简单序列底图、编写复杂序列底图、认识循环语句底图、创作简单故事底图、认识函数底图、机器人竞技场底图等13款游戏底图 游戏底图规格：约294×294×0.3mm，描述：整张 PC物料4C印刷（反印正看）+电子标签+底图PET贴纸+底图提手PET贴纸 ； 棋子规格：全透亚克力+电子标签； 机器人：基于OID识读及蓝牙通信技术的一款多功能嵌入设备，可通过上位进行数据通信及功能控制,实现依指令前后左右移动。 1 套 家具 贝板桌 尺寸：约56×56×52cm 材质：材质选用15mm厚度板，特殊纸浆与木浆结合加工而成板材，零甲醛环保检测和认证，五层结构紧密粘合，具有防火、防水、防潮、防霉特殊工艺处理，具有缓冲性能。 1 张 家具 小椅子 材质：塑料+铁件尺寸：座高29cm 4 把 生命科学区 科学游戏桌 1 桌子 1370×600×561 mm 木质 1 套 2 洗手台 723×490×726m m 木质 1 套 3 游戏桌框架 600×600×462 木质 1 张 4 写字白板 450×450×9 亚克力 1 张 5 游戏板1 450×450×9 木质 1 张 6 游戏板2 450×450×9 木质 1 张 材料包 7 材料包 喂小动物，动物标本，动物观察器，动物脚印 1 套 资源包 8 说明书 / 纸质 1 套 9 参考案例 / 纸质 1 套 10 观察卡 210×140mm 纸质 1 套 11 环创海报 520×380mm 纸质 1 套 12 区域名牌 200×88mm 塑料，纸质 1 套 物质科学区 操作台 1 科学操作台框架 800×630×1280mm 木质 1 套 2 操作台小桌子 770×450×560mm 木质 1 套 3 科学镜像柜 465×467×800mm 木质 1 套 主题1-水与空气 4 大桌面转盘 556×446×15mm 木质 1 套 5 水池 593×368×165mm 亚克力 1 套 6 产品配件包 滤水器，置物板，木栓，试管，漏斗等 1 套 7 材料包 小篮子、小水桶，白色卡纸，12色颜料，白色塑料材质。 1 套 主题2-力与机械 8 面板 556×446×15mm 木质 1 块 9 小桌板 770×450×65mm 木质 1 张 10 产品配件包 收纳盒，天平，牛顿摆，固定板，耐力板，多米诺 1 套 11 材料包 1 套 主题3-磁与电 12 大桌面转盘 556×446×15mm PE 1 张 13 磁力板 410×576×68mm 木质 1 张 14 小桌板 770×450×35mm 木质 1 张 15 产品配件包 收纳盒，磁铁，轨道，小磁铁，磁铁轮胎，磁悬浮。 1 套 16 材料包 1 套 主题4-光与声 17 灯箱 740×364×65mm 木质 1 套 18 大桌面PE板 556×446×15mm PE 1 套 19 磁力板 572×405×5 木质 1 套 20 投影布 572×405×5 木质+布料 1 套 21 小桌板 755×450×35mm 木质 1 套 22 产品配件包 手电筒，收纳盒，激光迷宫，激光组，磁铁 1 套 23 材料包 纸质 1 套 资源包 24 说明书 / 纸质 1 套 25 参考案例 / 纸质 1 套 26 记录卡 210×140mm 纸质 48 套 27 环创海报 520×380mm 纸质 1 套 28 区域名牌 200×88mm 塑料、纸质 1 套 科学教具区 科学教具 1 新能源套装 用于演示太阳能、风力和水力发电及其带动用电器工作的全过程。幼儿可以自行更换发电设备和用电设备。将风机叶片置于户外风口处，风力带动叶片旋转就能发电。包括：1个底座，1个太阳能发电设备、1个风力发电机、1个水力发电机，齿轮盘、LED灯盘、蜂鸣器盘、安培表盘各1个。 1 套 科学教具 2 超级安全三棱镜（每套6个） 规格尺寸：30mm等边三角形外形，长100mm，材质：亚克力。独有的防摔设计，适合小手拿捏的尺寸，三棱镜为圆角设计并经过防碎处理。 1 套 科学教具 3 光影游戏套装 规格尺寸：约60×40cm，材质：环保纳米储能材料/金属。双面都可以使用。用手电筒照射遮挡物2秒后关闭手电筒，光画板上即可奇迹般地留下遮挡物的影子，约5分钟后影子逐渐消失。也可以用光绘笔来涂鸦。全套包括：1块光影游戏板（带支架）、1支光绘笔、1个手电筒、1套EVA积木、1套动物模型、1支水彩笔。 1 套 科学教具 4 如影随形 底板尺寸：约21×21cm，原木积木厚度3cm,亚克力积木厚度1.5cm。材质：桦木多层板/榉木/亚克力。 包含1块游戏底板、1本游戏手册、1本说明书、15块原木积木、12块亚克力积木（4种形状，红黄蓝色三种颜色）、1个手电筒。 1 套 科学教具 5 强力万花筒 材质：PVC，亚克力安全软镜片。镜筒直径11cm，长度38cm。原理：光的多次反射出现物品的多个影像。带2个木质支架。 1 套 科学教具 6 城市之光（幼儿光学积木） 城市之光（光学积木）自主搭建方法将传统的积木搭建拓展到电学、光学和建筑等三大科学领域。包括2个底盘、1个电池盒、1个开关、1个爱心LED、1个十字LED、七彩LED灯1个、光纤树1个、54个灯条、2个下灯盘、4个1位无导线、16个1位有导线、10个2位有导线、1个3位有导线、5个4位有导线、1个5位有导线。 1 套 科学教具 7 集音枪 长度：250mm，集音罩直径280mm，主要材质：PC。能验证声音的反射现象，探测动物的方位，用于孩子学习声音和电子生物的综合实践活动。能聆听大自然的声音，小鸟的歌唱，青蛙和蟋蟀的鸣叫。内置音量安全限制器。带频率调节转盘，可以听到不同频率的声音。包含指导手册、集音罩。使用1组9V电池。 1 套 科学教具 8 八音水果钢琴 有趣的水果钢琴，音符形状的创意外观设计。将八个音符的金属插头插入苹果、橘子、柠檬、香蕉、梨等水果体内，用手指肚触碰水果就可以演奏乐曲了。也可以用自来水、茶、果汁、蔬菜等替代水果，探索哪一种效果最好。音量可调节，有钢琴、木琴、小提琴、吉他4种乐器音效可供选择。 1 套 科学教具 9 磁力组合实验包 规格尺寸：约283×410×73mm，材质：ABS。用于探究磁的性质，如磁极、磁力大小、隔距离保护磁力等的实践活动。包括人物2个、碰碰车2辆、磁环8个、魔棒2个、铁制底座2个、展示架、尺、悬挂件、棉线、底座、图解实用手册。 1 套 科学教具 10 可调沙漏计时器 规格尺寸：约84×146mm，材质：PP。沙漏可调节范围5秒至3分钟。不同粗细的沙子材料可以进行计时比较。幼儿可以根据自己的游戏需要自制沙漏计时器。 1 套 科学教具 11 抗震结构探索套装 规格尺寸：约27×22×10cm，材质：ABS。可以模拟地震的电动地震仿真器，有5个级别的强度可选择，并配备30个以上各种形状和大小的塑料建筑砖，测试不同结构的建筑物抵抗地震。 1 套 科学教具 12 幼儿防摔拍摄机 规格尺寸：约105×85×160mm，材质：ABS外壳，高级防摔树脂视窗及镜头。特别设计的适合幼儿使用的抗震防摔拍摄机，拥有1200万像素高画质，摄像的同时可以进行照片拍摄。镜头可伸缩，可帮助幼童记录事件过程。可将档案传输至PC存档。 1 套 科学教具 13 智能遥控屏幕显微镜（幼儿园专用） 可拍照/录像、自带内存、自带高清屏幕的幼儿园专用显微镜，还可以遥控拍照、录像、数码放大/缩小。可USB连接电脑进行大屏分享或教学。可观察各种动物、植物、土壤、树叶、树皮、岩石、沙子等。视频输出：1080P;720P (默认720) ，放大倍率：最大220倍，照片分辨率：最高12M（4032×3024），帧频：最大30帧/秒，存储：32G的TF存储卡（最大支持64G），配套电脑版软件：支持WindowsXP/7/8/10，光源：镜头处环绕8颗LED灯&amp;底部1颗光源，屏幕尺寸：4.3寸，显示屏分辨率：480×272，支架尺寸：约18×12×21.5cm。电源：5V 1A 可用电源插头供电或充电宝供电。 全套包括：显微镜×1 塑料支架×1 移动平台×1 说明书×1 遥控器×1 电源线×1 USB 线×1 三色挡光板×1。 1 套 科学教具 14 二合一数码观察镜（显微镜+望远镜） 规格尺寸：约90×110×50mm，放大倍率：50倍，望远倍率：38倍。显示屏尺寸：2寸，全高清，电池容量：1050mAh，带16G内存卡。便携式双功能镜筒设计，集望远镜和显微镜功能与一体，自带高清显示屏。望远镜可以观察室外树木和建筑物上的小鸟。显微镜便于观察教室内外的各种动物、植物、土壤、树叶、树皮、岩石、沙子等。可以旋转对焦，还可以拍照、录像或者随时回看拍摄的内容，图片和录像均可导入电脑。 1 套 配置家具 家具 1 展示柜 约780×300×1200 木制 1 张 2 转角柜 约318×318×600 木制 1 张 3 二层展示柜 约780×300×600 木制 1 张 4 三层展示柜 约780×300×800 木制 1 张 5 收纳盒抽屉柜 约626×300×800 木制 1 张 6 封闭展示柜 约780×300×800 木制 1 张 7 三层收纳柜 约780×300×830 木制 1 张 8 洞洞板展示柜 约780×300×1180 木制 1 张 9 高展示柜 约780×300×1800 木制 1 张 10 门头 约836×90×1600 木制 1 张 11 书架 约780×300×800 木制 1 张 置物条 12 形状置物条 约275×50×35 木制 1 个 13 数字置物条 约275×50×35 木制 1 个 14 月相置物条 约275×50×35 木制 1 个 15 毯子 法兰绒水晶超柔面料，采用点塑防滑大底 1 张 16 衣服+手套 +护目镜 精梳全涤 1 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美工室 区域 类型 规格与材质 尺寸（cm） 数量 单位 备注 家具 铁制双面画架 尺寸：约60×127cm。 1、框架采用管径19mm，厚1.2mm铁管，表面高级别抗紫外线户外用烤漆处理。画板采用9mm厚胶合板，甲醛释放量符合GB18580-2017标准要求。 2、五金件选用环保五金。符合国家标准规范的要求，钡、铅、镉、锑、硒、铬、汞、砷等含量控制指标完全符合要求。（提供五金件8大重金属检测报告） 3、两面均配置有塑料储物盒，方便画笔及颜料的存放。全面采用圆角设计，安全缝隙和孔洞均符合GB28007-2011儿童家具通用技术条件的要求。 60×127cm 10 个 长方桌（核心产品） 尺寸：116×50×50cm，±0.5cm 1.材质：采用AA级橡胶木板材； 2.涂层：环保水性清漆。 3.结构：桌面采用压边工艺，桌面边缘测量厚度不低于2.8cm，桌面四边整体为半圆弧状。桌面底部中间两道托底撑，托底撑横截面规格约为2×3cm，托底撑长度约47cm，托底撑与桌面采用螺丝连接且螺丝无外露，桌面下有围边加固，厚度不低于1.8cm。采用约5×5cm的橡胶木桌腿； 4.五金件：桌面与桌腿采用五金件连接，弓形内塞角八孔定位； 5.脚垫：桌腿底部配以TPR脚垫； 116×50×50cm 4 张 梯形组合桌 尺寸：116×50×50cm，±0.5cm 1.材质：采用AA级橡胶木板材； 2.涂层：环保水性清漆。 3.结构：桌面采用压边工艺，桌面边缘测量厚度不低于2.8cm，桌面四边整体为半圆弧状。桌面底部中间两道托底撑，托底撑横截面规格约为2×3cm，托底撑长度约47cm，托底撑与桌面采用螺丝连接且螺丝无外露，桌面下有围边加固，厚度不低于1.8cm。采用约5×5cm的橡胶木桌腿，支撑稳固； 4.五金件：桌面与桌腿采用五金件连接，弓形内塞角八孔定位， 5.脚垫：桌腿底部配以TPR脚垫； 116×50×50cm 10 张 小椅子 尺寸：30×30×50cm，±0.5cm，座高约26cm。 1.材质：采用AA级橡胶木板材， 2.涂层：环保水性清漆； 3.结构：榫卯结构，椅面厚度不低于1.6cm，椅腿约为2×5cm的橡胶木腿，底部工字形横撑加固，横撑均为2×2cm橡胶实木，靠背带有镂空，增加趣味性的同时方便手拉移动； 4.脚垫：椅腿底部配以TPR脚垫。 30×30×50cm 35 个 三格通透柜 尺寸：120×30×80cm，±0.5cm 1.材质：采用AA级橡胶木板材，厚度不低于1.6cm； 2.涂层：环保水性漆，三底两面喷涂工艺； 3.结构：上下三层结构，柜体采用踢脚板加固； 4.脚垫：贴地处装有塑料脚垫； 5.其他：底部安装脚轮，选用万向轮。 120×30×80cm 15 个 移动美工柜 材质：桦木多层板 尺寸：约80cm×40cm×76cm 配件：含环保万向轮 80cm×40cm×76cm 2 组 用以摆放、收纳、整理与分类创作材料、画笔画具、便于幼儿自主创作。 创意美术模板套装（全40板） 大机器：1台 、49×56×16cm 约6×12模板 :16块 约10×10模板 :24块 约6×12保护垫板:2块 约10×10保护垫板 :2块 适用的材料： 1.纸张-色卡纸、瓦楞纸、牛皮纸、铜版纸、玻璃纸等（8mm以内） 2.PPC材料（3mm） 3.帆布、牛仔布、无纺布（3mm以内）等 4.PU皮革（5mm以内） 5.水松板（5mm以内） 6.橡胶西铁片（薄片2mm以内） 7.KT板（3mm以内） 8.魔术贴 49×56×16cm 1 套 环创区 艺术工坊标牌 实木外框，PVC雕刻字体，手工装饰背景 50×50cm 1 个 星芒艺术工坊 装饰挂板 雪弗板UV画面裁切异形 30×90cm 1 个 用于作品展示板的装饰 装饰挂板 雪弗板UV画面裁切异形 30×90cm 1 个 用于作品展示板的装饰 装饰挂板 雪弗板UV画面裁切异形 30×90cm 1 个 用于作品展示板的装饰 多材质艺术墙 木框、油画布、世界大师作品结构，多材质装饰 200×200cm 1 幅 抽象图案、渐变色系，给幼儿视觉及触觉的艺术体验 相框+彩打 30×20cm 1 个 艺术作品介绍 多材质肌理作品 PVC外框、PVC画面+多材质 50×50cm 2 幅 以抽象艺术为主，向幼儿传递创想、启迪想象。 大师艺术欣赏作品相框 实木画框 53×73cm 4 幅 内容包含各国博物馆内艺术大师作品 艺术欣赏作品 雨林麻画布、丙烯手绘专用定画液表层处理 圆形 50×50cm 规格一个； 40×40cm 规格一个； 30×30cm 规格3个 4 个 内容涵盖绘本、插画等内容，启迪幼儿视觉审美，提升色彩感知。 艺术 条幅 木轴写真布喷绘 60×200cm 2 幅 抽象艺术作品 挂旗 写真布设计喷绘 40×80cm 3 幅 悬挂装饰 艺术工坊主题说明 相框主题说明 60×80cm 1 个 对艺术工坊的教育价值的视觉艺术呈现。 幼儿作品 星芒创意美术课程作品 30×40cm 10 张 用于装饰儿童展板（暂时装饰，后期可替换为园所幼儿作品） 小画框 实木框、雨林麻画布 20×20cm 35 幅 便于教师创作展示 收纳篮 天然木外框，卯榫及胶粘解构，竹编网格，大圆角打磨 35×26×16cm 4 只 收纳美术材料 挂衣钩 天然植物风干处理，表现清漆 8钩 2 组 用于悬挂幼儿护衣 护衣 防水布面料，丝网印刷 大号 35 件 用于幼儿创作时防颜料渐染 小画架 实木、可折叠 20cm×28cm 30 个 配合小画框作品展示于木箱之中 低结构美术材料 水粉颜料 水粉颜料 500ml 8 瓶 水溶性颜料，专业、环保、安全，用于美术创作 排笔 儿童专用水粉笔，羊尾毛及尼龙毛混合制成。 双号 3 组 与水粉颜料相结合进行美术创作 实木笔筒 天然香樟树材质，内径约18cm 11cm×11cm 2 组 桌面画具及文具收纳、创作调色及洗笔等。 桌面材料盒 实木制作 20cm×30cm 4 组 用于收纳桌面材料、颜料、画具等 调色盘 树脂水粉调色盘 26cm×19cm 2 组 用于水粉、水彩的调色 涮笔桶 硅胶专业可折叠小水桶 21cm×18cm 2 组 用于涮笔 干树枝 风干及防虫处理 混装（50根） 1 捆 用于幼儿手工创作 保利龙白坯 混装形状 混装60件 1 套 用于幼儿泥工创作 彩色手揉纸 混装彩色手工专用 15×15cm,400张 1 包 用于幼儿纸工创作 金葱瓦楞纸 手工专用 A4(8张/包） 3 包 用于幼儿手工创作 珠光纸 手工专用 50张/包15×15cm 3 包 用于幼儿综合手工创作 藤编星星 原生态材质 混装，20个 1 包 用于幼儿综合手工创作 彩色纸拎袋 彩卡纸浆材质 混装，20个 1 包 用于幼儿综合手工创作 空白扇子 木柄绢面绘画专用 混装，20个 1 包 用于幼儿绘画创作 空白伞 绘画DTY手工专用 混装，20个 1 包 用于幼儿绘画创作 纸浆面具 纸浆材质，形状不同 混装，15个 1 包 用于幼儿综合手工创作 彩色灯笼 彩色纸灯笼，DIY专用 20cm，20个 1 包 用于幼儿综合手工创作 原木片 原生态材质，风干及防蛀处理 14-16cm，30片 1 包 用于幼儿综合手工创作 大小松塔混装 原生态材质，风干及防虫处理 尺寸不等，30个 1 包 用于幼儿综合手工创作 花边麻绳 麻绳及蕾丝材质混纺 2米 10 卷 用于幼儿综合手工创作 彩色纸绳 纸质编织，彩色混装 50个大小不一 10 袋 用于幼儿综合手工创作 彩色金葱毛根 儿童手工专用混装彩色 30cm,300根 1 根 用于幼儿综合手工创作 彩色拉菲纸 纸质，手工专用 30克 4 包 用于幼儿综合手工创作 海绵盖印刷 木柄海绵刷头 混合尺寸,50个 1 套 用于幼儿综合手工创作 联排水粉颜料 儿童美术专用水溶性颜料 5色 28 个 用于幼儿综合手工创作 彩色雪糕棒 木质染色，手工专用 混色，200根 1 捆 用于幼儿综合手工创作 8K彩卡纸 80g混色 26×37cm,20张 1 包 用于幼儿综合手工创作 8K水粉纸 专业级水粉纸 26×37cm，40张 1 包 用于幼儿综合手工创作 8K黑卡纸 手工及绘画专用 26×37cm，20张 1 包 用于幼儿综合手工创作 彩砂纸 儿童彩砂画专用纸 8k，20张 1 包 用于幼儿综合手工创作 一次性木叉子 食品用级别木质 100/包16cm 2 包 用于幼儿综合手工创作 一次性木勺子 食品用级别木质 100/包16cm 2 包 用于幼儿综合手工创作 彩色纸盘 手工专用彩色混装 19cm,50张 1 包 用于幼儿综合手工创作 一次性纸浆餐盘 手工及绘画用混装 20.5cm，50张 1 包 用于幼儿综合手工创作 20×20小画框 木框纯棉表层 20cm 14 个 用于幼儿综合手工创作 各种尺寸活动眼珠混装 儿童手工专用配件 4cm、2cm、1cm各100个 1 包 用于幼儿综合手工创作 彩色小木夹混装 原木材质染色，手工专用 混装，100个 1 包 用于幼儿综合手工创作 原色麻绳 麻质编织，手工专用 30m 2 卷 用于幼儿综合手工创作 彩色铝丝 铝制软性手工专用 5m×1mm 10 卷 用于幼儿综合手工创作 彩色亮片混装 手工装饰专用 2cm300片（包） 2 袋 用于幼儿综合手工创作 画架（大） 木质成人花架 140×55cm 2 个 用于教师综合手工创作 泡泡泥 红黄蓝白黑，五种颜色 500G,30包 1 份 用于幼儿综合手工创作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音乐区 序号 名称 参数 数量 单位 1 非洲鼓 高度约35cm，鼓圈内径17-18cm，鼓体桃花芯木整木掏空，表面手工深雕刻、羊皮鼓面。 10 个 2 奥尔夫套装 序号3-56即为奥尔夫套装的明细表（明细表中的尺寸均为大约尺寸） 3 金属键小高音箱体琴 榉木共鸣箱体，金属琴片，2只打槌。音域C6-A7，共13个音。长46cm 宽8-15cm 高7.5cm 琴片长15.5cm-8.5cm 宽2.5cm 厚5mm。 1 个 4 高音铝箱体琴 木质箱体，金属琴片，2只打槌。音域C5-A6，配#F5、#A5、#F6,共16个音。琴体长59cm 宽24cm 高14cm，琴片长14.5cm-24cm 宽3.2cm厚8mm。 1 台 5 高音木箱体琴 木质箱体，木质琴片，2只打槌。音域C5-A6，配#F5、#A5、#F6,共16个音。琴体长58.5cm 宽26.5cm 高12.5cm 琴片长17cm-26.5cm 宽3.1cm 厚2cm。 1 台 6 中音木箱体琴 木质箱体，木质琴片，2只打槌。音域C4-A5，配#F4、#A4、#F5,共16个音。琴体长62cm 宽32cm 高23cm，琴片长22.5cm-32cm宽3.3cm厚2cm 1 台 7 8音摇铃 金属钟体，塑料手柄，塑料碰珠。音域C6-C7，共8个音。高13.5cm 直径7cm。 1 套 8 音砖 金属琴片，塑料箱体，带一付打槌，音域C5-C6共8个音。长19.6-26.7cm，直径5cm，高7cm。 1 套 9 老鼠按钟 塑料外壳，金属钟体，塑料碰珠，音域C6-C7，共8个音。直径9cm 高8cm。 1 套 10 32键口风琴 32键，塑料琴体，进口簧片，带一个吹嘴，一个吹管。音域F3-C6。长46cm 宽10cm 厚4.5cm。 2 只 11 非洲鼓6寸 高度约35cm，鼓圈内径17-18cm，鼓体桃花芯木整木掏空，表面手工深雕刻、羊皮鼓面。 1 个 12 非洲鼓8寸 高度约42cm，鼓圈内径20-22cm，鼓体桃花芯木整木掏空，表面手工深雕刻、羊皮鼓面。 2 个 13 非洲鼓10寸 高度约52cm，鼓圈内径25-26cm，鼓体桃花芯木整木掏空，表面手工深雕刻、羊皮鼓面。 1 个 14 7寸战鼓 直径约23.5cm，高度33cm，木质鼓腔，黄牛皮，双排钉，带一付鼓棒。 1 个 15 6寸双排铃鼓 榉木圈、牛皮鼓面、8铃金属铃片。直径约15cm高5.5cm。 1 个 16 8寸双排铃鼓 榉木圈、牛皮鼓面、12铃金属铃片。直径约20cm高5.5cm。 1 个 17 10寸双排铃鼓 榉木圈、牛皮鼓面、16铃金属铃片。直径约25cm高5.5cm。 1 个 18 6寸手鼓 榉木圈、牛皮鼓面、带一个打槌。直径约15cm高5.5cm。 1 个 19 8寸手鼓 榉木圈、牛皮鼓面、带一个打槌。直径约20cm高5.5cm。 1 个 20 10寸手鼓 榉木圈、牛皮鼓面、带一个打槌。直径约25cm高5.5cm。 1 个 21 花军鼓 牛皮鼓面，木质外壳，带一条背带、一付打槌。直径约15cm 高16.5cm。 1 个 22 花地鼓 牛皮鼓面，木质外壳，带一付打槌。直径约25cm 高18.5cm。 1 个 23 邦戈鼓 水牛皮鼓面，水曲柳外壳，镀金外边框，配可调支架一个，扳手一个。 1 对 24 康佳鼓 11英寸 水曲柳鼓腔，水牛皮鼓面，镀金外边框，扳手一个。10英寸 1 个 25 圆舞板 榉木。直径约5.5cm 厚2cm。 2 对 26 中号双响筒 榉木，带一个打棒。直径约3.5cm高19cm。 2 个 27 手持响板 榉木高约15.5cm 宽6.5cm。 2 个 28 鱼形梆子 榉木，带一个打棒。直径约4.5cm 高15cm。 2 个 29 打棒 榉木。长约17cm 直径2.5cm。 2 对 30 4英寸带架三角铁 45号锰钢、带榉木架、带一只金属打棒。边长约10cm。 1 套 31 5英寸带架三角铁 45号锰钢、带榉木架、带一只金属打棒边长约13cm 1 套 32 6英寸带架三角铁 45号锰钢、带榉木架、带一只金属打棒。边长约15cm。 1 套 33 8英寸三角铁 45号锰钢、带榉木手柄、带一只金属打棒。边长约20cm。 1 副 34 小号碰钟 榉木手柄，铸铜钟体。直径约3.5cm 高16cm。 1 对 35 中号碰钟 榉木手柄，铸铜钟体。直径约4.5cm 高16cm 1 对 36 镲 响铜，木质手柄。直径15cm 1 付 37 锣 响铜，带一个打槌。直径15cm。 1 个 38 小号卡巴萨 榉木手柄、合金珠子。高约17cm 直径6cm。 2 个 39 大号金属砂筒 金属外壳，内装铁砂。直径约5cm 长20cm。 2 个 40 榉木砂球 榉木，内装铁砂。长20cm 直约径5.5cm。 2 对 41 椰壳砂球 天然椰壳，内装铁砂。长约25cm 直径11cm。 1 对 42 小号牛皮砂球 牛皮球头，榉木手柄，内装铁砂。长约22cm 直径6cm。 2 对 43 砂蛋 榉木，内装铁砂。直径约5cm 高8.5cm 2 对 44 大号木砂筒 榉木，内装铁砂。直径约4.5cm 长15cm。 2 个 45 5铃皮手铃 榉木手柄，牛皮带，金属铃铛。宽约15cm 高10cm。 2 个 46 13铃彩色棒铃 榉木柄，金属彩铃。长约16cm 直径5cm。 2 个 47 21铃棒铃 榉木柄，金属铃铛。高23cm 5.5cm。 2 个 48 6寸双排铃圈 桦木圈、8铃金属铃片。直径约15cm 高5.5cm。 1 个 49 8寸双排铃圈 桦木圈、12铃金属铃片。直径约20cm 高5.5cm。 1 个 50 10寸双排铃圈 桦木圈、16铃金属铃片。直径约25cm 高5.5cm。 1 个 51 海鼓 木质边框，塑料鼓面，内装金属珠子。轻缓倾斜，模仿海浪声音。直径约25cm高约3cm。 1 个 52 海鼓 木质边框，塑料鼓面，内装金属珠子。轻缓倾斜，模仿海浪声音。直径约35cm 高约6.5cm。 1 个 53 大号木质鱼蛙 榉木，带一个刮棒。直径约5.5cm 高35cm。 2 个 54 火车哨 松木。高约18cm 厚3.5cm。 2 个 55 大号木质雨声 榉木外壳，内装铁砂。直径约5cm 长35cm。 2 个 56 乐器柜 配套乐器柜2个，橡木。板厚≧17mm，单个尺寸：长约2.43m，高1.26m，深0.4m。 2 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校园文化标识标牌 序号 品名 材质及工艺 数量 单位 1 教室内、楼道展示墙 8mm厚聚酯纤维吸音板造型设计、制作、安装；异形雕刻。 290 m2 2 墙裙 厚10mm高800mm护墙板墙裙，压条收口。 280 m2 3 家园联系栏 8mm厚聚酯纤维吸音板造型设计、制作、安装；异形雕刻。 3 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西安市雁塔区第三十一幼儿园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分项报价表.docx 谈判报价一览表.docx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1.要求实质性条款全部响应，不能有采购人不能接受的附加条件。2.供应商必须响应并满足技术参数，其中，★项不允许出现负偏离，同时按照要求提供相关证明材料。出现负偏离或无响应的，视为无效文件。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详见附件：节能环保、环境标志产品明细表（如有）.docx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