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版本号：ZSHZB-2025-22120250730001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房屋沉降观测第三方技术服务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ZSHZB-2025-221</w:t>
      </w:r>
      <w:r>
        <w:br/>
      </w:r>
      <w:r>
        <w:br/>
      </w:r>
      <w:r>
        <w:br/>
      </w:r>
    </w:p>
    <w:p>
      <w:pPr>
        <w:pStyle w:val="null3"/>
        <w:jc w:val="center"/>
        <w:outlineLvl w:val="2"/>
      </w:pPr>
      <w:r>
        <w:rPr>
          <w:rFonts w:ascii="仿宋_GB2312" w:hAnsi="仿宋_GB2312" w:cs="仿宋_GB2312" w:eastAsia="仿宋_GB2312"/>
          <w:sz w:val="28"/>
          <w:b/>
        </w:rPr>
        <w:t>西安市雁塔区住房和城乡建设局</w:t>
      </w:r>
    </w:p>
    <w:p>
      <w:pPr>
        <w:pStyle w:val="null3"/>
        <w:jc w:val="center"/>
        <w:outlineLvl w:val="2"/>
      </w:pPr>
      <w:r>
        <w:rPr>
          <w:rFonts w:ascii="仿宋_GB2312" w:hAnsi="仿宋_GB2312" w:cs="仿宋_GB2312" w:eastAsia="仿宋_GB2312"/>
          <w:sz w:val="28"/>
          <w:b/>
        </w:rPr>
        <w:t>陕西中盛禾项目咨询有限公司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陕西中盛禾项目咨询有限公司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西安市雁塔区住房和城乡建设局</w:t>
      </w:r>
      <w:r>
        <w:rPr>
          <w:rFonts w:ascii="仿宋_GB2312" w:hAnsi="仿宋_GB2312" w:cs="仿宋_GB2312" w:eastAsia="仿宋_GB2312"/>
        </w:rPr>
        <w:t>委托，拟对</w:t>
      </w:r>
      <w:r>
        <w:rPr>
          <w:rFonts w:ascii="仿宋_GB2312" w:hAnsi="仿宋_GB2312" w:cs="仿宋_GB2312" w:eastAsia="仿宋_GB2312"/>
        </w:rPr>
        <w:t>房屋沉降观测第三方技术服务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ZSHZB-2025-221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房屋沉降观测第三方技术服务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房屋安全排查第三方技术服务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采购包1（房屋沉降观测第三方技术服务）：属于专门面向中小企业采购。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1、法定代表人身份证明或法定代表人授权委托书：法定代表人直接参加磋商的，须出具法定代表人身份证明书；法定代表人授权代表参加磋商的，须出具法定代表人授权委托书和被授权人身份证。</w:t>
      </w:r>
    </w:p>
    <w:p>
      <w:pPr>
        <w:pStyle w:val="null3"/>
      </w:pPr>
      <w:r>
        <w:rPr>
          <w:rFonts w:ascii="仿宋_GB2312" w:hAnsi="仿宋_GB2312" w:cs="仿宋_GB2312" w:eastAsia="仿宋_GB2312"/>
        </w:rPr>
        <w:t>2、供应商资质：供应商具有省级质量技术监督局颁发的检测检验机构资质认定（CMA）证书（附表须需含变形测量）并具有建设工程质量检测机构证书。</w:t>
      </w:r>
    </w:p>
    <w:p>
      <w:pPr>
        <w:pStyle w:val="null3"/>
      </w:pPr>
      <w:r>
        <w:rPr>
          <w:rFonts w:ascii="仿宋_GB2312" w:hAnsi="仿宋_GB2312" w:cs="仿宋_GB2312" w:eastAsia="仿宋_GB2312"/>
        </w:rPr>
        <w:t>3、信用记录：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西安市翠华路146号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029-83698160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陕西中盛禾项目咨询有限公司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西安市雁塔区太白南路上上国际2310室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13991144292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参考《国家计委关于印发&lt;招标代理服务收费管理暂行办法&gt;的通知》（计价格【2002】1980号）及《国家发改委关于降低部分建设项目收费标准规范收费行为等有关问题的通知》（发改价格[2011]534号）规定按标准收取。 注：代理服务费不足伍仟元整按伍仟元整收取。 2、成交单位在领取成交通知书前，须向采购代理机构一次性支付采购代理服务费。 3、招标代理服务费缴纳信息：银行户名：陕西中盛禾项目咨询有限公司 开户行名称：交通银行股份有限公司西安大雁塔支行 账 号：611301053013002029330 联 系人：李工 联系电话：029-89380900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西安市雁塔区住房和城乡建设局</w:t>
      </w:r>
      <w:r>
        <w:rPr>
          <w:rFonts w:ascii="仿宋_GB2312" w:hAnsi="仿宋_GB2312" w:cs="仿宋_GB2312" w:eastAsia="仿宋_GB2312"/>
        </w:rPr>
        <w:t>和</w:t>
      </w:r>
      <w:r>
        <w:rPr>
          <w:rFonts w:ascii="仿宋_GB2312" w:hAnsi="仿宋_GB2312" w:cs="仿宋_GB2312" w:eastAsia="仿宋_GB2312"/>
        </w:rPr>
        <w:t>陕西中盛禾项目咨询有限公司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陕西中盛禾项目咨询有限公司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陕西中盛禾项目咨询有限公司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陕西中盛禾项目咨询有限公司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陕西中盛禾项目咨询有限公司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陕西中盛禾项目咨询有限公司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联系电话：13991144292</w:t>
      </w:r>
    </w:p>
    <w:p>
      <w:pPr>
        <w:pStyle w:val="null3"/>
      </w:pPr>
      <w:r>
        <w:rPr>
          <w:rFonts w:ascii="仿宋_GB2312" w:hAnsi="仿宋_GB2312" w:cs="仿宋_GB2312" w:eastAsia="仿宋_GB2312"/>
        </w:rPr>
        <w:t>地址：西安市雁塔区太白南路上上国际2310室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房屋沉降观测第三方技术服务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w:t>
      </w:r>
    </w:p>
    <w:p>
      <w:pPr>
        <w:pStyle w:val="null3"/>
      </w:pPr>
      <w:r>
        <w:rPr>
          <w:rFonts w:ascii="仿宋_GB2312" w:hAnsi="仿宋_GB2312" w:cs="仿宋_GB2312" w:eastAsia="仿宋_GB2312"/>
        </w:rPr>
        <w:t>采购包最高限价（元）: 120,000.00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房屋沉降观测第三方技术服务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标的名称：房屋沉降观测第三方技术服务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对辖区崇德坊爱电社区</w:t>
            </w:r>
            <w:r>
              <w:rPr>
                <w:rFonts w:ascii="仿宋_GB2312" w:hAnsi="仿宋_GB2312" w:cs="仿宋_GB2312" w:eastAsia="仿宋_GB2312"/>
                <w:sz w:val="21"/>
              </w:rPr>
              <w:t>13号楼、16号楼等月度沉降观测等。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1、委托供应商对指定范围的房屋沉降进行观测。双方通过该项目的成功实施：（1）对指定房屋布置基准点及相对沉降检测点；（2）按照检测频率为每半个月一次进行，给出具体相对沉降检测值，并依据检测结果研判指定的变形状况，提供第三方技术支持。</w:t>
            </w:r>
          </w:p>
          <w:p>
            <w:pPr>
              <w:pStyle w:val="null3"/>
            </w:pPr>
            <w:r>
              <w:rPr>
                <w:rFonts w:ascii="仿宋_GB2312" w:hAnsi="仿宋_GB2312" w:cs="仿宋_GB2312" w:eastAsia="仿宋_GB2312"/>
              </w:rPr>
              <w:t>2、项目在实施过程中会出现不可预料的需求变更，供应商需积极配合采购人的需求变更，并按照变更后的需求继续进行方案实施。</w:t>
            </w:r>
          </w:p>
          <w:p>
            <w:pPr>
              <w:pStyle w:val="null3"/>
              <w:jc w:val="both"/>
            </w:pPr>
            <w:r>
              <w:rPr>
                <w:rFonts w:ascii="仿宋_GB2312" w:hAnsi="仿宋_GB2312" w:cs="仿宋_GB2312" w:eastAsia="仿宋_GB2312"/>
                <w:sz w:val="21"/>
              </w:rPr>
              <w:t>本技术服务工作应当主要执行《建筑变形测量规范》（</w:t>
            </w:r>
            <w:r>
              <w:rPr>
                <w:rFonts w:ascii="仿宋_GB2312" w:hAnsi="仿宋_GB2312" w:cs="仿宋_GB2312" w:eastAsia="仿宋_GB2312"/>
                <w:sz w:val="21"/>
              </w:rPr>
              <w:t>JGJ 8-2016）、《建筑地基基础设计规范》（GB 50007-2011）等规范，涉及监测的项目应严格按照现行技术标准、规范、规程执行。如合同服务期内相关标准有修订的，按修订后执行。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满足项目所需人员要求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1、成交供应商对最终的服务质量负完全责任。 2、验收依据：（1）合同；（2）国家有关的验收标准及规范；（3）竞争性磋商文件、竞争性磋商响应文件。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乙方完成本合同约定的工作目标以及应由乙方履行的所有义务已经履行完毕，甲方一次性付清全部服务费用。供应商提供阶段性报告及符合税务规定的合法有效发票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成交供应商在领取中标（成交）通知书时向代理机构提供纸质版响应文件，响应文件为正本一份，副本二 份，电子U盘二份。 2、如磋商文件中融资相关内容与新政策要求有出入，按照最新要求执行。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（2）税收缴纳证明：提供供应商自磋商前6个月以来已缴纳任意时段完税凭证或税务机关开具的完税证明（任意税种）；依法免税的应提供相关文件证明； （3）社会保障资金缴纳证明：提供供应商自磋商前6个月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（5）供应商参加本次磋商前3年内，在经营活动中没有重大违法记录的书面声明；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2024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以上形式的资料提供任何一种即可（成立时间至提交响应文件截止时间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法定代表人直接参加磋商的，须出具法定代表人身份证明书；法定代表人授权代表参加磋商的，须出具法定代表人授权委托书和被授权人身份证。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供应商具有省级质量技术监督局颁发的检测检验机构资质认定（CMA）证书（附表须需含变形测量）并具有建设工程质量检测机构证书。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响应文件上法定代表人或其委托代理人的签字齐全并加盖单位章</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供应商应提交的相关资格证明材料.docx 残疾人福利性单位声明函 标的清单 供应商需补充的其他内容.docx 业绩的相关证明材料.docx 响应函 服务方案.docx 监狱企业的证明文件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所有提交的证件、文件与印章一致</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供应商应提交的相关资格证明材料.docx 残疾人福利性单位声明函 标的清单 供应商需补充的其他内容.docx 业绩的相关证明材料.docx 响应函 服务方案.docx 监狱企业的证明文件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响应文件内容符合磋商文件的要求</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供应商应提交的相关资格证明材料.docx 残疾人福利性单位声明函 标的清单 供应商需补充的其他内容.docx 业绩的相关证明材料.docx 响应函 服务方案.docx 监狱企业的证明文件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提供详细、具体、可行的实施方案，且方案合理科学，措施得当，并对本项目实施的重点、难点给出相应的解决方案。方案完整，合理可行计10-15分；方案简单，有实施方案及解决方案的计4-9分；能提供实施方案大纲的，内容过于简单的计0-3分；未提供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进度控制</w:t>
            </w:r>
          </w:p>
        </w:tc>
        <w:tc>
          <w:tcPr>
            <w:tcW w:type="dxa" w:w="2492"/>
          </w:tcPr>
          <w:p>
            <w:pPr>
              <w:pStyle w:val="null3"/>
            </w:pPr>
            <w:r>
              <w:rPr>
                <w:rFonts w:ascii="仿宋_GB2312" w:hAnsi="仿宋_GB2312" w:cs="仿宋_GB2312" w:eastAsia="仿宋_GB2312"/>
              </w:rPr>
              <w:t>针对本项目有具体的时间进度控制方案和应急处理方案，方案合理、架构完整、时间节点层次清楚，分级明确，根据方案横向对比计分。方案科学合理、完全满足计8-10分；方案基本合理可行计5-7分，方案欠缺、不利于实施计0-4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提供本项目应急预案，针对突发情况在补救措施及响应时间等方面，具备详细的服务措施及承诺，并制定处理方案。方案科学合理、完全满足计8-10分；方案基本合理可行计5-7分，方案欠缺、不利于实施计0-4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1、项目负责人具有高级职称得3分； 2、项目团队人员配置情况。项目团队人员结构数量合理，专业技术人员配备齐全、分工合理，专业人员能力强、项目经验丰富。8-12分；人员配置满足项目需求，分工明确、配置合理，总体实力较强，得4-7分；人员配置基本满足项目需求，分工较明确，配置一般，得0-3分；未提供相关方案不计分。提供相关证明材料。</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仪器设备配置方案</w:t>
            </w:r>
          </w:p>
        </w:tc>
        <w:tc>
          <w:tcPr>
            <w:tcW w:type="dxa" w:w="2492"/>
          </w:tcPr>
          <w:p>
            <w:pPr>
              <w:pStyle w:val="null3"/>
            </w:pPr>
            <w:r>
              <w:rPr>
                <w:rFonts w:ascii="仿宋_GB2312" w:hAnsi="仿宋_GB2312" w:cs="仿宋_GB2312" w:eastAsia="仿宋_GB2312"/>
              </w:rPr>
              <w:t>拟投入本项目的设备配置方案，方案科学合理、完全满足计8-10分；方案基本合理可行计5-7分，方案欠缺、不利于实施计0-4分，未提供不计分。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安全保密措施</w:t>
            </w:r>
          </w:p>
        </w:tc>
        <w:tc>
          <w:tcPr>
            <w:tcW w:type="dxa" w:w="2492"/>
          </w:tcPr>
          <w:p>
            <w:pPr>
              <w:pStyle w:val="null3"/>
            </w:pPr>
            <w:r>
              <w:rPr>
                <w:rFonts w:ascii="仿宋_GB2312" w:hAnsi="仿宋_GB2312" w:cs="仿宋_GB2312" w:eastAsia="仿宋_GB2312"/>
              </w:rPr>
              <w:t>1.提供完善的数据安全保密措施，承诺内容清晰性、保密措施明确性，计4-7分；措施科学合理，基本满足项目需求计0-4分；未提供不计分。2.提供数据保密承诺书计3分；未提供不得分。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服务内容，做出切实可行的服务承诺，确保项目能按时按质完成。承诺内容清晰性、承诺指标明确性，后续服务具有可延续性计8-10分；承诺及措施科学合理，基本满足项目需求计5-7分；承诺及措施欠缺、不利于实施计0-4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提供2022年7月至今类似业绩，提供一份得2分，最高得10分。 注：提供合同复印件加盖公章，合同签订时间以合同中体现的内容为准。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详见附件：业绩的相关证明材料.docx</w:t>
      </w:r>
    </w:p>
    <w:p>
      <w:pPr>
        <w:pStyle w:val="null3"/>
        <w:ind w:firstLine="960"/>
      </w:pPr>
      <w:r>
        <w:rPr>
          <w:rFonts w:ascii="仿宋_GB2312" w:hAnsi="仿宋_GB2312" w:cs="仿宋_GB2312" w:eastAsia="仿宋_GB2312"/>
        </w:rPr>
        <w:t>详见附件：供应商需补充的其他内容.docx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