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DBFD9C">
      <w:pPr>
        <w:pStyle w:val="17"/>
        <w:spacing w:line="360" w:lineRule="auto"/>
        <w:jc w:val="center"/>
        <w:outlineLvl w:val="9"/>
        <w:rPr>
          <w:rFonts w:hint="eastAsia" w:ascii="仿宋" w:hAnsi="仿宋" w:eastAsia="仿宋" w:cs="仿宋"/>
          <w:b w:val="0"/>
          <w:sz w:val="16"/>
        </w:rPr>
      </w:pPr>
      <w:r>
        <w:rPr>
          <w:rFonts w:hint="eastAsia" w:ascii="仿宋" w:hAnsi="仿宋" w:eastAsia="仿宋" w:cs="仿宋"/>
          <w:szCs w:val="28"/>
        </w:rPr>
        <w:t>相关资格证明资料</w:t>
      </w:r>
    </w:p>
    <w:p w14:paraId="703002D0">
      <w:pPr>
        <w:keepNext w:val="0"/>
        <w:keepLines w:val="0"/>
        <w:pageBreakBefore w:val="0"/>
        <w:widowControl w:val="0"/>
        <w:kinsoku/>
        <w:wordWrap/>
        <w:overflowPunct/>
        <w:topLinePunct w:val="0"/>
        <w:autoSpaceDE/>
        <w:autoSpaceDN/>
        <w:bidi w:val="0"/>
        <w:adjustRightInd/>
        <w:snapToGrid/>
        <w:spacing w:line="460" w:lineRule="exact"/>
        <w:ind w:right="0" w:rightChars="0"/>
        <w:jc w:val="both"/>
        <w:textAlignment w:val="auto"/>
        <w:outlineLvl w:val="9"/>
        <w:rPr>
          <w:rFonts w:hint="eastAsia" w:ascii="仿宋" w:hAnsi="仿宋" w:eastAsia="仿宋" w:cs="仿宋"/>
          <w:b/>
          <w:bCs/>
          <w:sz w:val="24"/>
          <w:szCs w:val="24"/>
          <w:highlight w:val="none"/>
        </w:rPr>
      </w:pPr>
      <w:bookmarkStart w:id="0" w:name="_Toc1889"/>
      <w:r>
        <w:rPr>
          <w:rFonts w:hint="eastAsia" w:ascii="仿宋" w:hAnsi="仿宋" w:eastAsia="仿宋" w:cs="仿宋"/>
          <w:b/>
          <w:bCs/>
          <w:sz w:val="24"/>
          <w:szCs w:val="24"/>
          <w:highlight w:val="none"/>
          <w:lang w:val="en-US" w:eastAsia="zh-CN"/>
        </w:rPr>
        <w:t>（一）基本资格条件：符合《中华人民共和国政府采购法》第二十二条的规定，并提供以下资料：</w:t>
      </w:r>
      <w:bookmarkEnd w:id="0"/>
    </w:p>
    <w:p w14:paraId="1983364E">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1.提供合格有效的法人或者其他组织的营业执照等证明文件，自然人的身份证明；供应商是法人或其他组织的应提供营业 执照等证明文件，供应商是自然人的应提供有效的自然人身份证明；</w:t>
      </w:r>
    </w:p>
    <w:p w14:paraId="237225F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财务状况证明：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678FE55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3.提供具有履行合同所必需的设备和专业技术能力的承诺。</w:t>
      </w:r>
    </w:p>
    <w:p w14:paraId="6F351A6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2F9E0A1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285C741D">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6.供应商应出具参加政府采购活动前3年内在经营活动中没有重大违法记录的书面声明；进行电子签章</w:t>
      </w:r>
    </w:p>
    <w:p w14:paraId="47A1C9D7">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（二）落实政府采购政策需满足的资格要求：本项目专门面向中小企业。</w:t>
      </w:r>
    </w:p>
    <w:p w14:paraId="65F76B31">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（三）特定资格条件：</w:t>
      </w:r>
    </w:p>
    <w:p w14:paraId="04970E32">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仿宋" w:hAnsi="仿宋" w:eastAsia="仿宋" w:cs="仿宋"/>
        </w:rPr>
      </w:pPr>
      <w:r>
        <w:rPr>
          <w:rFonts w:hint="eastAsia" w:ascii="仿宋" w:hAnsi="仿宋" w:eastAsia="仿宋" w:cs="仿宋"/>
          <w:b w:val="0"/>
          <w:bCs w:val="0"/>
          <w:sz w:val="24"/>
          <w:szCs w:val="24"/>
          <w:highlight w:val="none"/>
          <w:lang w:val="en-US" w:eastAsia="zh-CN"/>
        </w:rPr>
        <w:t>1、法定代表人授权书（附法定代表人、被授权人身份证复印件；法定代表人直接参加谈判，须提供法定代表人身份证明)（注：被授权人需提供谈判截止日前一年内已缴存的至少一个月的社会保障资金凭证）；</w:t>
      </w:r>
    </w:p>
    <w:p w14:paraId="4B8E0DFE">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2"/>
        <w:rPr>
          <w:rFonts w:hint="eastAsia" w:ascii="仿宋" w:hAnsi="仿宋" w:eastAsia="仿宋" w:cs="仿宋"/>
          <w:b/>
          <w:bCs/>
          <w:kern w:val="2"/>
          <w:sz w:val="30"/>
          <w:szCs w:val="30"/>
          <w:highlight w:val="none"/>
          <w:lang w:val="en-US" w:eastAsia="zh-CN" w:bidi="ar-SA"/>
        </w:rPr>
      </w:pPr>
      <w:r>
        <w:rPr>
          <w:rFonts w:hint="eastAsia" w:ascii="仿宋" w:hAnsi="仿宋" w:eastAsia="仿宋" w:cs="仿宋"/>
          <w:b/>
          <w:sz w:val="32"/>
        </w:rPr>
        <w:br w:type="page"/>
      </w:r>
      <w:bookmarkStart w:id="1" w:name="_Toc13032"/>
      <w:r>
        <w:rPr>
          <w:rFonts w:hint="eastAsia" w:ascii="仿宋" w:hAnsi="仿宋" w:eastAsia="仿宋" w:cs="仿宋"/>
          <w:b/>
          <w:bCs/>
          <w:kern w:val="2"/>
          <w:sz w:val="30"/>
          <w:szCs w:val="30"/>
          <w:highlight w:val="none"/>
          <w:lang w:val="en-US" w:eastAsia="zh-CN" w:bidi="ar-SA"/>
        </w:rPr>
        <w:t>法定代表人身份证明/法定代表人授权书</w:t>
      </w:r>
      <w:bookmarkEnd w:id="1"/>
    </w:p>
    <w:p w14:paraId="6CBE32D9">
      <w:pPr>
        <w:spacing w:line="440" w:lineRule="exact"/>
        <w:ind w:left="-359" w:leftChars="-171" w:firstLine="496" w:firstLineChars="200"/>
        <w:jc w:val="center"/>
        <w:rPr>
          <w:rFonts w:hint="eastAsia" w:ascii="仿宋" w:hAnsi="仿宋" w:eastAsia="仿宋" w:cs="仿宋"/>
          <w:spacing w:val="4"/>
          <w:sz w:val="24"/>
          <w:szCs w:val="32"/>
          <w:highlight w:val="none"/>
        </w:rPr>
      </w:pP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2"/>
          <w:highlight w:val="none"/>
        </w:rPr>
        <w:t xml:space="preserve"> </w:t>
      </w:r>
    </w:p>
    <w:p w14:paraId="03846352">
      <w:pPr>
        <w:spacing w:line="440" w:lineRule="exact"/>
        <w:ind w:left="-359" w:leftChars="-171" w:firstLine="643" w:firstLineChars="200"/>
        <w:jc w:val="center"/>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27E5F435">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343FCEC">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2BDC992">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393FF295">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7B87D392">
      <w:pPr>
        <w:autoSpaceDE w:val="0"/>
        <w:autoSpaceDN w:val="0"/>
        <w:adjustRightInd w:val="0"/>
        <w:snapToGrid w:val="0"/>
        <w:spacing w:before="120" w:beforeLines="50" w:line="360" w:lineRule="auto"/>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19CE2999">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14:paraId="220844B7">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47DD3BB5">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F511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B6D0B42">
            <w:pPr>
              <w:snapToGrid w:val="0"/>
              <w:spacing w:line="480" w:lineRule="auto"/>
              <w:jc w:val="center"/>
              <w:rPr>
                <w:rFonts w:hint="eastAsia" w:ascii="仿宋" w:hAnsi="仿宋" w:eastAsia="仿宋" w:cs="仿宋"/>
                <w:szCs w:val="21"/>
                <w:highlight w:val="none"/>
              </w:rPr>
            </w:pPr>
          </w:p>
          <w:p w14:paraId="742192DD">
            <w:pPr>
              <w:snapToGrid w:val="0"/>
              <w:spacing w:line="480" w:lineRule="auto"/>
              <w:jc w:val="center"/>
              <w:rPr>
                <w:rFonts w:hint="eastAsia" w:ascii="仿宋" w:hAnsi="仿宋" w:eastAsia="仿宋" w:cs="仿宋"/>
                <w:szCs w:val="21"/>
                <w:highlight w:val="none"/>
              </w:rPr>
            </w:pPr>
          </w:p>
          <w:p w14:paraId="1743F572">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5504A9D1">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lang w:val="en-US" w:eastAsia="zh-CN"/>
              </w:rPr>
            </w:pPr>
            <w:r>
              <w:rPr>
                <w:rFonts w:hint="eastAsia" w:ascii="仿宋" w:hAnsi="仿宋" w:eastAsia="仿宋" w:cs="仿宋"/>
                <w:szCs w:val="21"/>
                <w:highlight w:val="none"/>
                <w:lang w:val="en-US" w:eastAsia="zh-CN"/>
              </w:rPr>
              <w:t>(正反面）</w:t>
            </w:r>
          </w:p>
          <w:p w14:paraId="394D9B36">
            <w:pPr>
              <w:snapToGrid w:val="0"/>
              <w:spacing w:line="480" w:lineRule="auto"/>
              <w:jc w:val="center"/>
              <w:rPr>
                <w:rFonts w:hint="eastAsia" w:ascii="仿宋" w:hAnsi="仿宋" w:eastAsia="仿宋" w:cs="仿宋"/>
                <w:szCs w:val="21"/>
                <w:highlight w:val="none"/>
              </w:rPr>
            </w:pPr>
          </w:p>
          <w:p w14:paraId="6ED8757D">
            <w:pPr>
              <w:snapToGrid w:val="0"/>
              <w:spacing w:line="480" w:lineRule="auto"/>
              <w:jc w:val="center"/>
              <w:rPr>
                <w:rFonts w:hint="eastAsia" w:ascii="仿宋" w:hAnsi="仿宋" w:eastAsia="仿宋" w:cs="仿宋"/>
                <w:szCs w:val="21"/>
                <w:highlight w:val="none"/>
              </w:rPr>
            </w:pPr>
          </w:p>
        </w:tc>
      </w:tr>
    </w:tbl>
    <w:p w14:paraId="5EA526AA">
      <w:pPr>
        <w:snapToGrid w:val="0"/>
        <w:spacing w:line="480" w:lineRule="auto"/>
        <w:rPr>
          <w:rFonts w:hint="eastAsia" w:ascii="仿宋" w:hAnsi="仿宋" w:eastAsia="仿宋" w:cs="仿宋"/>
          <w:szCs w:val="21"/>
          <w:highlight w:val="none"/>
        </w:rPr>
      </w:pPr>
    </w:p>
    <w:p w14:paraId="73F300EF">
      <w:pPr>
        <w:snapToGrid w:val="0"/>
        <w:rPr>
          <w:rFonts w:hint="eastAsia" w:ascii="仿宋" w:hAnsi="仿宋" w:eastAsia="仿宋" w:cs="仿宋"/>
          <w:szCs w:val="21"/>
          <w:highlight w:val="none"/>
        </w:rPr>
      </w:pPr>
    </w:p>
    <w:p w14:paraId="0210FF07">
      <w:pPr>
        <w:snapToGrid w:val="0"/>
        <w:rPr>
          <w:rFonts w:hint="eastAsia" w:ascii="仿宋" w:hAnsi="仿宋" w:eastAsia="仿宋" w:cs="仿宋"/>
          <w:szCs w:val="21"/>
          <w:highlight w:val="none"/>
        </w:rPr>
      </w:pPr>
    </w:p>
    <w:p w14:paraId="00BDBB2F">
      <w:pPr>
        <w:snapToGrid w:val="0"/>
        <w:rPr>
          <w:rFonts w:hint="eastAsia" w:ascii="仿宋" w:hAnsi="仿宋" w:eastAsia="仿宋" w:cs="仿宋"/>
          <w:szCs w:val="21"/>
          <w:highlight w:val="none"/>
        </w:rPr>
      </w:pPr>
    </w:p>
    <w:p w14:paraId="62D57F4F">
      <w:pPr>
        <w:snapToGrid w:val="0"/>
        <w:rPr>
          <w:rFonts w:hint="eastAsia" w:ascii="仿宋" w:hAnsi="仿宋" w:eastAsia="仿宋" w:cs="仿宋"/>
          <w:szCs w:val="21"/>
          <w:highlight w:val="none"/>
        </w:rPr>
      </w:pPr>
    </w:p>
    <w:p w14:paraId="6332F9A6">
      <w:pPr>
        <w:adjustRightInd w:val="0"/>
        <w:snapToGrid w:val="0"/>
        <w:spacing w:line="360" w:lineRule="auto"/>
        <w:rPr>
          <w:rFonts w:hint="eastAsia" w:ascii="仿宋" w:hAnsi="仿宋" w:eastAsia="仿宋" w:cs="仿宋"/>
          <w:sz w:val="24"/>
          <w:highlight w:val="none"/>
        </w:rPr>
      </w:pPr>
    </w:p>
    <w:p w14:paraId="11E591E5">
      <w:pPr>
        <w:adjustRightInd w:val="0"/>
        <w:snapToGrid w:val="0"/>
        <w:spacing w:line="360" w:lineRule="auto"/>
        <w:ind w:right="420"/>
        <w:rPr>
          <w:rFonts w:hint="eastAsia" w:ascii="仿宋" w:hAnsi="仿宋" w:eastAsia="仿宋" w:cs="仿宋"/>
          <w:sz w:val="24"/>
          <w:highlight w:val="none"/>
        </w:rPr>
      </w:pPr>
    </w:p>
    <w:p w14:paraId="7D4236F6">
      <w:pPr>
        <w:adjustRightInd w:val="0"/>
        <w:snapToGrid w:val="0"/>
        <w:spacing w:line="360" w:lineRule="auto"/>
        <w:ind w:right="420"/>
        <w:rPr>
          <w:rFonts w:hint="eastAsia" w:ascii="仿宋" w:hAnsi="仿宋" w:eastAsia="仿宋" w:cs="仿宋"/>
          <w:sz w:val="24"/>
          <w:highlight w:val="none"/>
        </w:rPr>
      </w:pPr>
    </w:p>
    <w:p w14:paraId="0D0DF9F6">
      <w:pPr>
        <w:adjustRightInd w:val="0"/>
        <w:snapToGrid w:val="0"/>
        <w:spacing w:line="360" w:lineRule="auto"/>
        <w:ind w:right="420"/>
        <w:rPr>
          <w:rFonts w:hint="eastAsia" w:ascii="仿宋" w:hAnsi="仿宋" w:eastAsia="仿宋" w:cs="仿宋"/>
          <w:sz w:val="24"/>
          <w:highlight w:val="none"/>
        </w:rPr>
      </w:pPr>
    </w:p>
    <w:p w14:paraId="2BFF832E">
      <w:pPr>
        <w:adjustRightInd w:val="0"/>
        <w:snapToGrid w:val="0"/>
        <w:spacing w:line="360" w:lineRule="auto"/>
        <w:ind w:right="420"/>
        <w:rPr>
          <w:rFonts w:hint="eastAsia" w:ascii="仿宋" w:hAnsi="仿宋" w:eastAsia="仿宋" w:cs="仿宋"/>
          <w:sz w:val="24"/>
          <w:highlight w:val="none"/>
        </w:rPr>
      </w:pPr>
    </w:p>
    <w:p w14:paraId="2FAEC395">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67ABA507">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701181D4">
      <w:pPr>
        <w:pStyle w:val="6"/>
        <w:rPr>
          <w:rFonts w:hint="eastAsia" w:ascii="仿宋" w:hAnsi="仿宋" w:eastAsia="仿宋" w:cs="仿宋"/>
          <w:highlight w:val="none"/>
        </w:rPr>
      </w:pPr>
    </w:p>
    <w:p w14:paraId="066725F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75905A51">
      <w:pPr>
        <w:pStyle w:val="6"/>
        <w:rPr>
          <w:rFonts w:hint="eastAsia" w:ascii="仿宋" w:hAnsi="仿宋" w:eastAsia="仿宋" w:cs="仿宋"/>
          <w:b/>
          <w:bCs/>
          <w:sz w:val="24"/>
          <w:szCs w:val="24"/>
          <w:highlight w:val="none"/>
          <w:lang w:val="en-US" w:eastAsia="zh-CN"/>
        </w:rPr>
      </w:pPr>
    </w:p>
    <w:p w14:paraId="2E7C0776">
      <w:pPr>
        <w:pStyle w:val="6"/>
        <w:numPr>
          <w:ilvl w:val="0"/>
          <w:numId w:val="0"/>
        </w:numPr>
        <w:jc w:val="left"/>
        <w:rPr>
          <w:rFonts w:hint="eastAsia" w:ascii="仿宋" w:hAnsi="仿宋" w:eastAsia="仿宋" w:cs="仿宋"/>
          <w:b/>
          <w:bCs/>
          <w:color w:val="FF0000"/>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244AD4FE">
      <w:pPr>
        <w:pStyle w:val="6"/>
        <w:rPr>
          <w:rFonts w:hint="eastAsia" w:ascii="仿宋" w:hAnsi="仿宋" w:eastAsia="仿宋" w:cs="仿宋"/>
          <w:b/>
          <w:bCs/>
          <w:sz w:val="24"/>
          <w:szCs w:val="24"/>
          <w:highlight w:val="none"/>
          <w:lang w:val="en-US" w:eastAsia="zh-CN"/>
        </w:rPr>
      </w:pPr>
    </w:p>
    <w:p w14:paraId="072930C1">
      <w:pPr>
        <w:pStyle w:val="3"/>
        <w:spacing w:before="327" w:beforeLines="100"/>
        <w:jc w:val="center"/>
        <w:rPr>
          <w:rFonts w:hint="eastAsia" w:ascii="仿宋" w:hAnsi="仿宋" w:eastAsia="仿宋" w:cs="仿宋"/>
          <w:spacing w:val="4"/>
          <w:sz w:val="24"/>
          <w:szCs w:val="30"/>
        </w:rPr>
      </w:pPr>
      <w:bookmarkStart w:id="2" w:name="_Toc27218"/>
      <w:r>
        <w:rPr>
          <w:rFonts w:hint="eastAsia" w:ascii="仿宋" w:hAnsi="仿宋" w:eastAsia="仿宋" w:cs="仿宋"/>
          <w:sz w:val="32"/>
          <w:szCs w:val="32"/>
          <w:highlight w:val="none"/>
        </w:rPr>
        <w:t>法定代表人授权书</w:t>
      </w:r>
      <w:bookmarkEnd w:id="2"/>
    </w:p>
    <w:p w14:paraId="0EFE270C">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szCs w:val="30"/>
          <w:lang w:eastAsia="zh-CN"/>
        </w:rPr>
      </w:pPr>
      <w:r>
        <w:rPr>
          <w:rFonts w:hint="eastAsia" w:ascii="仿宋" w:hAnsi="仿宋" w:eastAsia="仿宋" w:cs="仿宋"/>
          <w:spacing w:val="4"/>
          <w:sz w:val="24"/>
          <w:szCs w:val="30"/>
          <w:highlight w:val="none"/>
        </w:rPr>
        <w:t>致：</w:t>
      </w:r>
      <w:r>
        <w:rPr>
          <w:rFonts w:hint="eastAsia" w:ascii="仿宋" w:hAnsi="仿宋" w:eastAsia="仿宋" w:cs="仿宋"/>
          <w:spacing w:val="4"/>
          <w:sz w:val="24"/>
          <w:szCs w:val="30"/>
          <w:highlight w:val="none"/>
          <w:u w:val="single"/>
          <w:lang w:val="en-US" w:eastAsia="zh-CN"/>
        </w:rPr>
        <w:t>雁塔区第十幼儿园</w:t>
      </w:r>
    </w:p>
    <w:p w14:paraId="5131AF3A">
      <w:pPr>
        <w:keepNext w:val="0"/>
        <w:keepLines w:val="0"/>
        <w:pageBreakBefore w:val="0"/>
        <w:widowControl w:val="0"/>
        <w:kinsoku/>
        <w:wordWrap/>
        <w:overflowPunct/>
        <w:topLinePunct w:val="0"/>
        <w:autoSpaceDE/>
        <w:autoSpaceDN/>
        <w:bidi w:val="0"/>
        <w:adjustRightInd/>
        <w:snapToGrid/>
        <w:spacing w:line="500" w:lineRule="exact"/>
        <w:ind w:firstLine="744" w:firstLineChars="3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u w:val="single"/>
        </w:rPr>
        <w:t>(</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供应商</w:t>
      </w:r>
      <w:r>
        <w:rPr>
          <w:rFonts w:hint="eastAsia" w:ascii="仿宋" w:hAnsi="仿宋" w:eastAsia="仿宋" w:cs="仿宋"/>
          <w:spacing w:val="4"/>
          <w:sz w:val="24"/>
          <w:szCs w:val="30"/>
          <w:u w:val="single"/>
        </w:rPr>
        <w:t xml:space="preserve">名称)      </w:t>
      </w:r>
      <w:r>
        <w:rPr>
          <w:rFonts w:hint="eastAsia" w:ascii="仿宋" w:hAnsi="仿宋" w:eastAsia="仿宋" w:cs="仿宋"/>
          <w:spacing w:val="4"/>
          <w:sz w:val="24"/>
          <w:szCs w:val="30"/>
        </w:rPr>
        <w:t>按中华人民共和国法律于</w:t>
      </w:r>
      <w:r>
        <w:rPr>
          <w:rFonts w:hint="eastAsia" w:ascii="仿宋" w:hAnsi="仿宋" w:eastAsia="仿宋" w:cs="仿宋"/>
          <w:spacing w:val="4"/>
          <w:sz w:val="24"/>
          <w:szCs w:val="30"/>
          <w:u w:val="single"/>
        </w:rPr>
        <w:t>（  年  月  日 ）</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rPr>
        <w:t>成立。</w:t>
      </w:r>
      <w:r>
        <w:rPr>
          <w:rFonts w:hint="eastAsia" w:ascii="仿宋" w:hAnsi="仿宋" w:eastAsia="仿宋" w:cs="仿宋"/>
          <w:spacing w:val="4"/>
          <w:sz w:val="24"/>
          <w:szCs w:val="30"/>
          <w:u w:val="none"/>
        </w:rPr>
        <w:t>法定代表人</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特授权</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被授权人</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代表我公司全权办理针对本次</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项目名称、</w:t>
      </w:r>
      <w:r>
        <w:rPr>
          <w:rFonts w:hint="eastAsia" w:ascii="仿宋" w:hAnsi="仿宋" w:eastAsia="仿宋" w:cs="仿宋"/>
          <w:spacing w:val="4"/>
          <w:sz w:val="24"/>
          <w:szCs w:val="30"/>
          <w:u w:val="single"/>
        </w:rPr>
        <w:t xml:space="preserve">项目编号   </w:t>
      </w:r>
      <w:r>
        <w:rPr>
          <w:rFonts w:hint="eastAsia" w:ascii="仿宋" w:hAnsi="仿宋" w:eastAsia="仿宋" w:cs="仿宋"/>
          <w:spacing w:val="4"/>
          <w:sz w:val="24"/>
          <w:szCs w:val="30"/>
        </w:rPr>
        <w:t>项目的谈判、签约等具体工作，并签署全部有关的文件、协议及合同。</w:t>
      </w:r>
    </w:p>
    <w:p w14:paraId="5BBAA6D2">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rPr>
        <w:t>我公司对被授权人的签名负全部责任。</w:t>
      </w:r>
    </w:p>
    <w:p w14:paraId="7F7EFEBF">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rPr>
        <w:t>本授权有效期</w:t>
      </w:r>
      <w:r>
        <w:rPr>
          <w:rFonts w:hint="eastAsia" w:ascii="仿宋" w:hAnsi="仿宋" w:eastAsia="仿宋" w:cs="仿宋"/>
          <w:spacing w:val="4"/>
          <w:sz w:val="24"/>
          <w:szCs w:val="30"/>
          <w:lang w:eastAsia="zh-CN"/>
        </w:rPr>
        <w:t>与谈判有效期一致</w:t>
      </w:r>
      <w:r>
        <w:rPr>
          <w:rFonts w:hint="eastAsia" w:ascii="仿宋" w:hAnsi="仿宋" w:eastAsia="仿宋" w:cs="仿宋"/>
          <w:spacing w:val="4"/>
          <w:sz w:val="24"/>
          <w:szCs w:val="30"/>
        </w:rPr>
        <w:t>。</w:t>
      </w:r>
    </w:p>
    <w:p w14:paraId="74C1FE5B">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p>
    <w:tbl>
      <w:tblPr>
        <w:tblStyle w:val="12"/>
        <w:tblW w:w="0" w:type="auto"/>
        <w:tblInd w:w="633" w:type="dxa"/>
        <w:tblLayout w:type="fixed"/>
        <w:tblCellMar>
          <w:top w:w="0" w:type="dxa"/>
          <w:left w:w="108" w:type="dxa"/>
          <w:bottom w:w="0" w:type="dxa"/>
          <w:right w:w="108" w:type="dxa"/>
        </w:tblCellMar>
      </w:tblPr>
      <w:tblGrid>
        <w:gridCol w:w="4200"/>
        <w:gridCol w:w="3990"/>
      </w:tblGrid>
      <w:tr w14:paraId="3D10103F">
        <w:tblPrEx>
          <w:tblCellMar>
            <w:top w:w="0" w:type="dxa"/>
            <w:left w:w="108" w:type="dxa"/>
            <w:bottom w:w="0" w:type="dxa"/>
            <w:right w:w="108" w:type="dxa"/>
          </w:tblCellMar>
        </w:tblPrEx>
        <w:trPr>
          <w:trHeight w:val="600" w:hRule="atLeast"/>
        </w:trPr>
        <w:tc>
          <w:tcPr>
            <w:tcW w:w="4200" w:type="dxa"/>
            <w:noWrap w:val="0"/>
            <w:vAlign w:val="top"/>
          </w:tcPr>
          <w:p w14:paraId="509AD6D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highlight w:val="none"/>
              </w:rPr>
            </w:pPr>
            <w:r>
              <w:rPr>
                <w:rFonts w:hint="eastAsia" w:ascii="仿宋" w:hAnsi="仿宋" w:eastAsia="仿宋" w:cs="仿宋"/>
                <w:spacing w:val="4"/>
                <w:sz w:val="24"/>
                <w:highlight w:val="none"/>
                <w:lang w:val="en-US" w:eastAsia="zh-CN"/>
              </w:rPr>
              <w:t>被授权人</w:t>
            </w:r>
            <w:r>
              <w:rPr>
                <w:rFonts w:hint="eastAsia" w:ascii="仿宋" w:hAnsi="仿宋" w:eastAsia="仿宋" w:cs="仿宋"/>
                <w:spacing w:val="4"/>
                <w:sz w:val="24"/>
                <w:highlight w:val="none"/>
                <w:lang w:eastAsia="zh-CN"/>
              </w:rPr>
              <w:t>签字或盖章</w:t>
            </w:r>
            <w:r>
              <w:rPr>
                <w:rFonts w:hint="eastAsia" w:ascii="仿宋" w:hAnsi="仿宋" w:eastAsia="仿宋" w:cs="仿宋"/>
                <w:spacing w:val="4"/>
                <w:sz w:val="24"/>
                <w:highlight w:val="none"/>
              </w:rPr>
              <w:t>：</w:t>
            </w:r>
          </w:p>
        </w:tc>
        <w:tc>
          <w:tcPr>
            <w:tcW w:w="3990" w:type="dxa"/>
            <w:noWrap w:val="0"/>
            <w:vAlign w:val="top"/>
          </w:tcPr>
          <w:p w14:paraId="35A8E674">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highlight w:val="none"/>
              </w:rPr>
            </w:pPr>
            <w:r>
              <w:rPr>
                <w:rFonts w:hint="eastAsia" w:ascii="仿宋" w:hAnsi="仿宋" w:eastAsia="仿宋" w:cs="仿宋"/>
                <w:spacing w:val="4"/>
                <w:sz w:val="24"/>
                <w:highlight w:val="none"/>
                <w:lang w:eastAsia="zh-CN"/>
              </w:rPr>
              <w:t>法定代表人签字或盖章</w:t>
            </w:r>
            <w:r>
              <w:rPr>
                <w:rFonts w:hint="eastAsia" w:ascii="仿宋" w:hAnsi="仿宋" w:eastAsia="仿宋" w:cs="仿宋"/>
                <w:spacing w:val="4"/>
                <w:sz w:val="24"/>
                <w:highlight w:val="none"/>
              </w:rPr>
              <w:t>：</w:t>
            </w:r>
          </w:p>
        </w:tc>
      </w:tr>
      <w:tr w14:paraId="6A6A26CE">
        <w:tblPrEx>
          <w:tblCellMar>
            <w:top w:w="0" w:type="dxa"/>
            <w:left w:w="108" w:type="dxa"/>
            <w:bottom w:w="0" w:type="dxa"/>
            <w:right w:w="108" w:type="dxa"/>
          </w:tblCellMar>
        </w:tblPrEx>
        <w:trPr>
          <w:trHeight w:val="600" w:hRule="atLeast"/>
        </w:trPr>
        <w:tc>
          <w:tcPr>
            <w:tcW w:w="4200" w:type="dxa"/>
            <w:noWrap w:val="0"/>
            <w:vAlign w:val="top"/>
          </w:tcPr>
          <w:p w14:paraId="28365349">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职务：</w:t>
            </w:r>
          </w:p>
        </w:tc>
        <w:tc>
          <w:tcPr>
            <w:tcW w:w="3990" w:type="dxa"/>
            <w:noWrap w:val="0"/>
            <w:vAlign w:val="top"/>
          </w:tcPr>
          <w:p w14:paraId="516F273E">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职务：</w:t>
            </w:r>
          </w:p>
        </w:tc>
      </w:tr>
      <w:tr w14:paraId="14E4FA15">
        <w:tblPrEx>
          <w:tblCellMar>
            <w:top w:w="0" w:type="dxa"/>
            <w:left w:w="108" w:type="dxa"/>
            <w:bottom w:w="0" w:type="dxa"/>
            <w:right w:w="108" w:type="dxa"/>
          </w:tblCellMar>
        </w:tblPrEx>
        <w:trPr>
          <w:trHeight w:val="600" w:hRule="atLeast"/>
        </w:trPr>
        <w:tc>
          <w:tcPr>
            <w:tcW w:w="4200" w:type="dxa"/>
            <w:noWrap w:val="0"/>
            <w:vAlign w:val="top"/>
          </w:tcPr>
          <w:p w14:paraId="18184049">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身份证号：</w:t>
            </w:r>
          </w:p>
        </w:tc>
        <w:tc>
          <w:tcPr>
            <w:tcW w:w="3990" w:type="dxa"/>
            <w:noWrap w:val="0"/>
            <w:vAlign w:val="top"/>
          </w:tcPr>
          <w:p w14:paraId="7A10DD0C">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身份证号：</w:t>
            </w:r>
          </w:p>
        </w:tc>
      </w:tr>
      <w:tr w14:paraId="0C6675AE">
        <w:tblPrEx>
          <w:tblCellMar>
            <w:top w:w="0" w:type="dxa"/>
            <w:left w:w="108" w:type="dxa"/>
            <w:bottom w:w="0" w:type="dxa"/>
            <w:right w:w="108" w:type="dxa"/>
          </w:tblCellMar>
        </w:tblPrEx>
        <w:trPr>
          <w:trHeight w:val="600" w:hRule="atLeast"/>
        </w:trPr>
        <w:tc>
          <w:tcPr>
            <w:tcW w:w="4200" w:type="dxa"/>
            <w:noWrap w:val="0"/>
            <w:vAlign w:val="top"/>
          </w:tcPr>
          <w:p w14:paraId="2F82E4A8">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所在部门：</w:t>
            </w:r>
          </w:p>
        </w:tc>
        <w:tc>
          <w:tcPr>
            <w:tcW w:w="3990" w:type="dxa"/>
            <w:noWrap w:val="0"/>
            <w:vAlign w:val="top"/>
          </w:tcPr>
          <w:p w14:paraId="6828428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p>
        </w:tc>
      </w:tr>
    </w:tbl>
    <w:p w14:paraId="67AF7FA9">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rPr>
      </w:pPr>
    </w:p>
    <w:p w14:paraId="3B196EA3">
      <w:pPr>
        <w:spacing w:line="440" w:lineRule="exact"/>
        <w:ind w:firstLine="505" w:firstLineChars="204"/>
        <w:rPr>
          <w:rFonts w:hint="eastAsia" w:ascii="仿宋" w:hAnsi="仿宋" w:eastAsia="仿宋" w:cs="仿宋"/>
          <w:spacing w:val="4"/>
          <w:sz w:val="24"/>
          <w:szCs w:val="30"/>
        </w:rPr>
      </w:pPr>
      <w:r>
        <w:rPr>
          <w:rFonts w:hint="eastAsia" w:ascii="仿宋" w:hAnsi="仿宋" w:eastAsia="仿宋" w:cs="仿宋"/>
          <w:spacing w:val="4"/>
          <w:sz w:val="24"/>
          <w:szCs w:val="30"/>
        </w:rPr>
        <w:t>附：</w:t>
      </w:r>
      <w:r>
        <w:rPr>
          <w:rFonts w:hint="eastAsia" w:ascii="仿宋" w:hAnsi="仿宋" w:eastAsia="仿宋" w:cs="仿宋"/>
          <w:spacing w:val="4"/>
          <w:sz w:val="24"/>
          <w:szCs w:val="30"/>
          <w:lang w:eastAsia="zh-CN"/>
        </w:rPr>
        <w:t>法定代表人</w:t>
      </w:r>
      <w:r>
        <w:rPr>
          <w:rFonts w:hint="eastAsia" w:ascii="仿宋" w:hAnsi="仿宋" w:eastAsia="仿宋" w:cs="仿宋"/>
          <w:spacing w:val="4"/>
          <w:sz w:val="24"/>
          <w:szCs w:val="30"/>
        </w:rPr>
        <w:t>、</w:t>
      </w:r>
      <w:r>
        <w:rPr>
          <w:rFonts w:hint="eastAsia" w:ascii="仿宋" w:hAnsi="仿宋" w:eastAsia="仿宋" w:cs="仿宋"/>
          <w:spacing w:val="4"/>
          <w:sz w:val="24"/>
          <w:lang w:val="en-US" w:eastAsia="zh-CN"/>
        </w:rPr>
        <w:t>被授权人</w:t>
      </w:r>
      <w:r>
        <w:rPr>
          <w:rFonts w:hint="eastAsia" w:ascii="仿宋" w:hAnsi="仿宋" w:eastAsia="仿宋" w:cs="仿宋"/>
          <w:spacing w:val="4"/>
          <w:sz w:val="24"/>
          <w:szCs w:val="30"/>
        </w:rPr>
        <w:t>身份证复印件</w:t>
      </w:r>
      <w:r>
        <w:rPr>
          <w:rFonts w:hint="eastAsia" w:ascii="仿宋" w:hAnsi="仿宋" w:eastAsia="仿宋" w:cs="仿宋"/>
          <w:spacing w:val="4"/>
          <w:sz w:val="24"/>
          <w:szCs w:val="30"/>
          <w:lang w:eastAsia="zh-CN"/>
        </w:rPr>
        <w:t>（正反面）被授权人谈判截止日前一年内已缴存的至少一个月的社会保障资金凭证</w:t>
      </w:r>
    </w:p>
    <w:p w14:paraId="1A38CB51">
      <w:pPr>
        <w:spacing w:line="440" w:lineRule="exact"/>
        <w:rPr>
          <w:rFonts w:hint="eastAsia" w:ascii="仿宋" w:hAnsi="仿宋" w:eastAsia="仿宋" w:cs="仿宋"/>
          <w:spacing w:val="4"/>
          <w:sz w:val="24"/>
          <w:szCs w:val="30"/>
        </w:rPr>
      </w:pPr>
    </w:p>
    <w:p w14:paraId="200B5EC1">
      <w:pPr>
        <w:pStyle w:val="6"/>
        <w:rPr>
          <w:rFonts w:hint="eastAsia" w:ascii="仿宋" w:hAnsi="仿宋" w:eastAsia="仿宋" w:cs="仿宋"/>
          <w:spacing w:val="4"/>
          <w:sz w:val="24"/>
          <w:szCs w:val="30"/>
        </w:rPr>
      </w:pPr>
    </w:p>
    <w:p w14:paraId="3C6C4C30">
      <w:pPr>
        <w:pStyle w:val="6"/>
        <w:rPr>
          <w:rFonts w:hint="eastAsia" w:ascii="仿宋" w:hAnsi="仿宋" w:eastAsia="仿宋" w:cs="仿宋"/>
          <w:spacing w:val="4"/>
          <w:sz w:val="24"/>
          <w:szCs w:val="30"/>
        </w:rPr>
      </w:pPr>
    </w:p>
    <w:p w14:paraId="1C367D8E">
      <w:pPr>
        <w:pStyle w:val="6"/>
        <w:rPr>
          <w:rFonts w:hint="eastAsia" w:ascii="仿宋" w:hAnsi="仿宋" w:eastAsia="仿宋" w:cs="仿宋"/>
          <w:spacing w:val="4"/>
          <w:sz w:val="24"/>
          <w:szCs w:val="30"/>
        </w:rPr>
      </w:pPr>
    </w:p>
    <w:p w14:paraId="2B9D72A2">
      <w:pPr>
        <w:pStyle w:val="6"/>
        <w:rPr>
          <w:rFonts w:hint="eastAsia" w:ascii="仿宋" w:hAnsi="仿宋" w:eastAsia="仿宋" w:cs="仿宋"/>
          <w:spacing w:val="4"/>
          <w:sz w:val="24"/>
          <w:szCs w:val="30"/>
        </w:rPr>
      </w:pPr>
    </w:p>
    <w:p w14:paraId="2167832D">
      <w:pPr>
        <w:spacing w:line="440" w:lineRule="exact"/>
        <w:ind w:firstLine="496" w:firstLineChars="200"/>
        <w:jc w:val="both"/>
        <w:rPr>
          <w:rFonts w:hint="eastAsia" w:ascii="仿宋" w:hAnsi="仿宋" w:eastAsia="仿宋" w:cs="仿宋"/>
          <w:spacing w:val="4"/>
          <w:sz w:val="24"/>
          <w:szCs w:val="24"/>
        </w:rPr>
      </w:pPr>
      <w:r>
        <w:rPr>
          <w:rFonts w:hint="eastAsia" w:ascii="仿宋" w:hAnsi="仿宋" w:eastAsia="仿宋" w:cs="仿宋"/>
          <w:spacing w:val="4"/>
          <w:sz w:val="24"/>
          <w:szCs w:val="30"/>
        </w:rPr>
        <w:t>谈</w:t>
      </w:r>
      <w:r>
        <w:rPr>
          <w:rFonts w:hint="eastAsia" w:ascii="仿宋" w:hAnsi="仿宋" w:eastAsia="仿宋" w:cs="仿宋"/>
          <w:spacing w:val="4"/>
          <w:sz w:val="24"/>
          <w:szCs w:val="24"/>
        </w:rPr>
        <w:t>判</w:t>
      </w:r>
      <w:r>
        <w:rPr>
          <w:rFonts w:hint="eastAsia" w:ascii="仿宋" w:hAnsi="仿宋" w:eastAsia="仿宋" w:cs="仿宋"/>
          <w:spacing w:val="4"/>
          <w:sz w:val="24"/>
          <w:szCs w:val="24"/>
          <w:lang w:eastAsia="zh-CN"/>
        </w:rPr>
        <w:t>供应商</w:t>
      </w:r>
      <w:r>
        <w:rPr>
          <w:rFonts w:hint="eastAsia" w:ascii="仿宋" w:hAnsi="仿宋" w:eastAsia="仿宋" w:cs="仿宋"/>
          <w:spacing w:val="4"/>
          <w:sz w:val="24"/>
          <w:szCs w:val="24"/>
        </w:rPr>
        <w:t>名称（盖章）：</w:t>
      </w:r>
    </w:p>
    <w:p w14:paraId="62953D6F">
      <w:pPr>
        <w:spacing w:line="440" w:lineRule="exact"/>
        <w:ind w:firstLine="496" w:firstLineChars="200"/>
        <w:rPr>
          <w:rFonts w:hint="eastAsia" w:ascii="仿宋" w:hAnsi="仿宋" w:eastAsia="仿宋" w:cs="仿宋"/>
          <w:spacing w:val="4"/>
          <w:sz w:val="24"/>
          <w:szCs w:val="24"/>
        </w:rPr>
      </w:pPr>
    </w:p>
    <w:p w14:paraId="0635902B">
      <w:pPr>
        <w:spacing w:line="440"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日</w:t>
      </w:r>
      <w:r>
        <w:rPr>
          <w:rFonts w:hint="eastAsia" w:ascii="仿宋" w:hAnsi="仿宋" w:eastAsia="仿宋" w:cs="仿宋"/>
          <w:spacing w:val="4"/>
          <w:sz w:val="24"/>
          <w:szCs w:val="24"/>
          <w:lang w:val="en-US" w:eastAsia="zh-CN"/>
        </w:rPr>
        <w:t xml:space="preserve"> </w:t>
      </w:r>
      <w:r>
        <w:rPr>
          <w:rFonts w:hint="eastAsia" w:ascii="仿宋" w:hAnsi="仿宋" w:eastAsia="仿宋" w:cs="仿宋"/>
          <w:spacing w:val="4"/>
          <w:sz w:val="24"/>
          <w:szCs w:val="24"/>
        </w:rPr>
        <w:t>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173271C6">
      <w:pPr>
        <w:pStyle w:val="6"/>
        <w:rPr>
          <w:rFonts w:hint="eastAsia" w:ascii="仿宋" w:hAnsi="仿宋" w:eastAsia="仿宋" w:cs="仿宋"/>
        </w:rPr>
      </w:pPr>
    </w:p>
    <w:p w14:paraId="75055AC2">
      <w:pPr>
        <w:numPr>
          <w:ilvl w:val="0"/>
          <w:numId w:val="1"/>
        </w:numPr>
        <w:suppressAutoHyphens/>
        <w:spacing w:line="360" w:lineRule="auto"/>
        <w:rPr>
          <w:rFonts w:hint="eastAsia" w:ascii="仿宋" w:hAnsi="仿宋" w:eastAsia="仿宋" w:cs="仿宋"/>
          <w:b/>
          <w:sz w:val="24"/>
          <w:szCs w:val="24"/>
        </w:rPr>
      </w:pPr>
      <w:r>
        <w:rPr>
          <w:rFonts w:hint="eastAsia" w:ascii="仿宋" w:hAnsi="仿宋" w:eastAsia="仿宋" w:cs="仿宋"/>
          <w:b/>
          <w:bCs/>
          <w:sz w:val="24"/>
          <w:szCs w:val="24"/>
          <w:lang w:val="zh-CN"/>
        </w:rPr>
        <w:t>说明：</w:t>
      </w:r>
      <w:r>
        <w:rPr>
          <w:rFonts w:hint="eastAsia" w:ascii="仿宋" w:hAnsi="仿宋" w:eastAsia="仿宋" w:cs="仿宋"/>
          <w:b/>
          <w:bCs/>
          <w:sz w:val="24"/>
          <w:szCs w:val="24"/>
          <w:lang w:val="en-US" w:eastAsia="zh-CN"/>
        </w:rPr>
        <w:t>1.</w:t>
      </w:r>
      <w:r>
        <w:rPr>
          <w:rFonts w:hint="eastAsia" w:ascii="仿宋" w:hAnsi="仿宋" w:eastAsia="仿宋" w:cs="仿宋"/>
          <w:b/>
          <w:bCs/>
          <w:sz w:val="24"/>
          <w:szCs w:val="24"/>
          <w:lang w:val="zh-CN"/>
        </w:rPr>
        <w:t>法定代表人参加谈判时无需提供；</w:t>
      </w:r>
      <w:r>
        <w:rPr>
          <w:rFonts w:hint="eastAsia" w:ascii="仿宋" w:hAnsi="仿宋" w:eastAsia="仿宋" w:cs="仿宋"/>
          <w:b/>
          <w:bCs/>
          <w:sz w:val="24"/>
          <w:szCs w:val="24"/>
          <w:lang w:val="en-US" w:eastAsia="zh-CN"/>
        </w:rPr>
        <w:t>2.被授权人需提供谈判截止日前一年内已缴存的至少一个月的社会保障资金凭证。</w:t>
      </w:r>
    </w:p>
    <w:p w14:paraId="16BCA360">
      <w:pPr>
        <w:rPr>
          <w:rFonts w:hint="eastAsia" w:ascii="仿宋" w:hAnsi="仿宋" w:eastAsia="仿宋" w:cs="仿宋"/>
          <w:b/>
          <w:sz w:val="24"/>
          <w:szCs w:val="24"/>
        </w:rPr>
      </w:pPr>
      <w:r>
        <w:rPr>
          <w:rFonts w:hint="eastAsia" w:ascii="仿宋" w:hAnsi="仿宋" w:eastAsia="仿宋" w:cs="仿宋"/>
          <w:b/>
          <w:bCs/>
          <w:sz w:val="24"/>
          <w:szCs w:val="24"/>
          <w:lang w:val="zh-CN"/>
        </w:rPr>
        <w:br w:type="page"/>
      </w:r>
    </w:p>
    <w:p w14:paraId="0A12E504">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5BF9BA3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7B167BFA">
      <w:pPr>
        <w:spacing w:line="360" w:lineRule="auto"/>
        <w:rPr>
          <w:rFonts w:hint="eastAsia" w:ascii="仿宋" w:hAnsi="仿宋" w:eastAsia="仿宋" w:cs="仿宋"/>
          <w:spacing w:val="4"/>
          <w:szCs w:val="21"/>
          <w:highlight w:val="none"/>
        </w:rPr>
      </w:pPr>
    </w:p>
    <w:p w14:paraId="101FD800">
      <w:p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30"/>
          <w:highlight w:val="none"/>
          <w:u w:val="single"/>
          <w:lang w:val="en-US" w:eastAsia="zh-CN"/>
        </w:rPr>
        <w:t>雁塔区第十幼儿园</w:t>
      </w:r>
    </w:p>
    <w:p w14:paraId="7551155F">
      <w:pPr>
        <w:spacing w:before="312" w:beforeLines="100" w:after="156" w:afterLines="50" w:line="36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合法注册并经营，本公司郑重承诺，具有履行本合同所必需的设备和专业技术能力。</w:t>
      </w:r>
    </w:p>
    <w:p w14:paraId="4B79BBC0">
      <w:pPr>
        <w:pStyle w:val="6"/>
        <w:rPr>
          <w:rFonts w:hint="eastAsia" w:ascii="仿宋" w:hAnsi="仿宋" w:eastAsia="仿宋" w:cs="仿宋"/>
          <w:sz w:val="24"/>
          <w:szCs w:val="24"/>
          <w:highlight w:val="none"/>
        </w:rPr>
      </w:pPr>
    </w:p>
    <w:p w14:paraId="25B0580B">
      <w:pPr>
        <w:rPr>
          <w:rFonts w:hint="eastAsia" w:ascii="仿宋" w:hAnsi="仿宋" w:eastAsia="仿宋" w:cs="仿宋"/>
          <w:sz w:val="24"/>
          <w:szCs w:val="24"/>
          <w:highlight w:val="none"/>
        </w:rPr>
      </w:pPr>
    </w:p>
    <w:p w14:paraId="13AF85B2">
      <w:pPr>
        <w:spacing w:line="280" w:lineRule="exact"/>
        <w:ind w:right="540" w:rightChars="257" w:firstLine="2160" w:firstLineChars="9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7283DCBE">
      <w:pPr>
        <w:spacing w:line="280" w:lineRule="exact"/>
        <w:ind w:right="540" w:rightChars="257"/>
        <w:jc w:val="left"/>
        <w:rPr>
          <w:rFonts w:hint="eastAsia" w:ascii="仿宋" w:hAnsi="仿宋" w:eastAsia="仿宋" w:cs="仿宋"/>
          <w:sz w:val="24"/>
          <w:szCs w:val="24"/>
          <w:highlight w:val="none"/>
        </w:rPr>
      </w:pPr>
    </w:p>
    <w:p w14:paraId="7CD65725">
      <w:pPr>
        <w:keepNext w:val="0"/>
        <w:keepLines w:val="0"/>
        <w:pageBreakBefore w:val="0"/>
        <w:widowControl w:val="0"/>
        <w:kinsoku/>
        <w:wordWrap/>
        <w:overflowPunct/>
        <w:topLinePunct w:val="0"/>
        <w:autoSpaceDE/>
        <w:autoSpaceDN/>
        <w:bidi w:val="0"/>
        <w:adjustRightInd/>
        <w:snapToGrid/>
        <w:spacing w:line="500" w:lineRule="exact"/>
        <w:ind w:firstLine="2232" w:firstLineChars="900"/>
        <w:jc w:val="left"/>
        <w:textAlignment w:val="auto"/>
        <w:outlineLvl w:val="9"/>
        <w:rPr>
          <w:rFonts w:hint="eastAsia" w:ascii="仿宋" w:hAnsi="仿宋" w:eastAsia="仿宋" w:cs="仿宋"/>
          <w:color w:val="FF0000"/>
          <w:spacing w:val="4"/>
          <w:sz w:val="24"/>
          <w:szCs w:val="24"/>
          <w:highlight w:val="none"/>
          <w:u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w:t>
      </w:r>
      <w:r>
        <w:rPr>
          <w:rFonts w:hint="eastAsia" w:ascii="仿宋" w:hAnsi="仿宋" w:eastAsia="仿宋" w:cs="仿宋"/>
          <w:spacing w:val="4"/>
          <w:sz w:val="24"/>
          <w:szCs w:val="24"/>
          <w:highlight w:val="none"/>
          <w:lang w:eastAsia="zh-CN"/>
        </w:rPr>
        <w:t>被授权人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458E63AC">
      <w:pPr>
        <w:spacing w:line="280" w:lineRule="exact"/>
        <w:ind w:right="540" w:rightChars="257"/>
        <w:jc w:val="left"/>
        <w:rPr>
          <w:rFonts w:hint="eastAsia" w:ascii="仿宋" w:hAnsi="仿宋" w:eastAsia="仿宋" w:cs="仿宋"/>
          <w:sz w:val="24"/>
          <w:szCs w:val="24"/>
          <w:highlight w:val="none"/>
        </w:rPr>
      </w:pPr>
    </w:p>
    <w:p w14:paraId="682215E9">
      <w:pPr>
        <w:spacing w:line="280" w:lineRule="exact"/>
        <w:ind w:right="540" w:rightChars="257" w:firstLine="2160" w:firstLineChars="9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5CCE0E8D">
      <w:pPr>
        <w:keepNext w:val="0"/>
        <w:keepLines w:val="0"/>
        <w:widowControl/>
        <w:suppressLineNumbers w:val="0"/>
        <w:jc w:val="center"/>
        <w:rPr>
          <w:rFonts w:hint="eastAsia" w:ascii="仿宋" w:hAnsi="仿宋" w:eastAsia="仿宋" w:cs="仿宋"/>
          <w:b/>
          <w:bCs/>
          <w:sz w:val="32"/>
          <w:szCs w:val="32"/>
          <w:lang w:eastAsia="zh-CN"/>
        </w:rPr>
      </w:pPr>
      <w:r>
        <w:rPr>
          <w:rFonts w:hint="eastAsia" w:ascii="仿宋" w:hAnsi="仿宋" w:eastAsia="仿宋" w:cs="仿宋"/>
          <w:b/>
          <w:bCs/>
          <w:sz w:val="32"/>
          <w:szCs w:val="32"/>
          <w:highlight w:val="none"/>
          <w:lang w:eastAsia="zh-CN"/>
        </w:rPr>
        <w:br w:type="page"/>
      </w:r>
    </w:p>
    <w:p w14:paraId="41614705">
      <w:pPr>
        <w:rPr>
          <w:rFonts w:hint="eastAsia" w:ascii="仿宋" w:hAnsi="仿宋" w:eastAsia="仿宋" w:cs="仿宋"/>
          <w:lang w:eastAsia="zh-CN"/>
        </w:rPr>
      </w:pPr>
    </w:p>
    <w:p w14:paraId="5935BCE7">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328AF631">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sz w:val="28"/>
          <w:szCs w:val="28"/>
          <w:highlight w:val="none"/>
          <w:lang w:val="en-US" w:eastAsia="zh-CN"/>
        </w:rPr>
        <w:t>书面声明</w:t>
      </w:r>
    </w:p>
    <w:p w14:paraId="48A8C023">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156B935D">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93A60C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spacing w:val="4"/>
          <w:sz w:val="24"/>
          <w:szCs w:val="30"/>
          <w:highlight w:val="none"/>
          <w:u w:val="single"/>
          <w:lang w:val="en-US" w:eastAsia="zh-CN"/>
        </w:rPr>
        <w:t>雁塔区第十幼儿园</w:t>
      </w:r>
    </w:p>
    <w:p w14:paraId="6B5ADC5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14:paraId="7F96E90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1E7F5A19">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3DE1B53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4B4DAAC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19CCDE4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741216C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7F3998EF">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3A8F3BFF">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6CF30838">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4538368D">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60246B25">
      <w:pPr>
        <w:pStyle w:val="10"/>
        <w:rPr>
          <w:rFonts w:hint="eastAsia" w:ascii="仿宋" w:hAnsi="仿宋" w:eastAsia="仿宋" w:cs="仿宋"/>
        </w:rPr>
      </w:pPr>
    </w:p>
    <w:p w14:paraId="06BE387B">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3F9C48BA">
      <w:pPr>
        <w:pStyle w:val="4"/>
        <w:ind w:left="0" w:leftChars="0" w:firstLine="0" w:firstLineChars="0"/>
        <w:rPr>
          <w:rFonts w:hint="eastAsia" w:ascii="仿宋" w:hAnsi="仿宋" w:eastAsia="仿宋" w:cs="仿宋"/>
        </w:rPr>
      </w:pPr>
      <w:r>
        <w:rPr>
          <w:rFonts w:hint="eastAsia" w:ascii="仿宋" w:hAnsi="仿宋" w:eastAsia="仿宋" w:cs="仿宋"/>
          <w:spacing w:val="0"/>
          <w:sz w:val="24"/>
          <w:szCs w:val="24"/>
        </w:rPr>
        <w:t>注：供应商在参加政府采购活动前 3 年内因违法经营被禁止在一定期限内参加政府采购活动，期限届满的，可以参加政府采购活动，但应提供相关证明材料。</w:t>
      </w:r>
    </w:p>
    <w:p w14:paraId="2CD921BC">
      <w:pPr>
        <w:rPr>
          <w:rFonts w:hint="eastAsia" w:ascii="仿宋" w:hAnsi="仿宋" w:eastAsia="仿宋" w:cs="仿宋"/>
          <w:b/>
          <w:sz w:val="36"/>
        </w:rPr>
      </w:pPr>
      <w:bookmarkStart w:id="3" w:name="_GoBack"/>
      <w:bookmarkEnd w:id="3"/>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RjNjA3YjNkZTkyNDk4OTI5YWU2YmU2MzVkMmI4MTAifQ=="/>
  </w:docVars>
  <w:rsids>
    <w:rsidRoot w:val="00E25163"/>
    <w:rsid w:val="00143DB8"/>
    <w:rsid w:val="003F110A"/>
    <w:rsid w:val="0041418C"/>
    <w:rsid w:val="00577B7F"/>
    <w:rsid w:val="00587663"/>
    <w:rsid w:val="005953FE"/>
    <w:rsid w:val="00760753"/>
    <w:rsid w:val="00816678"/>
    <w:rsid w:val="00A96955"/>
    <w:rsid w:val="00B477EF"/>
    <w:rsid w:val="00C40D58"/>
    <w:rsid w:val="00D178A9"/>
    <w:rsid w:val="00D3190F"/>
    <w:rsid w:val="00E0771E"/>
    <w:rsid w:val="00E25163"/>
    <w:rsid w:val="00FB2D4F"/>
    <w:rsid w:val="37B70066"/>
    <w:rsid w:val="4108377F"/>
    <w:rsid w:val="49F6252E"/>
    <w:rsid w:val="57D06F0C"/>
    <w:rsid w:val="60E71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1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unhideWhenUsed/>
    <w:qFormat/>
    <w:uiPriority w:val="99"/>
    <w:pPr>
      <w:spacing w:line="300" w:lineRule="auto"/>
      <w:ind w:firstLine="420" w:firstLineChars="200"/>
    </w:pPr>
    <w:rPr>
      <w:rFonts w:ascii="Times New Roman"/>
      <w:kern w:val="2"/>
      <w:sz w:val="21"/>
      <w:szCs w:val="24"/>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w:basedOn w:val="1"/>
    <w:next w:val="1"/>
    <w:qFormat/>
    <w:uiPriority w:val="0"/>
    <w:pPr>
      <w:spacing w:after="120" w:afterLines="0"/>
    </w:pPr>
    <w:rPr>
      <w:rFonts w:ascii="Times New Roman"/>
      <w:kern w:val="2"/>
      <w:sz w:val="21"/>
    </w:rPr>
  </w:style>
  <w:style w:type="paragraph" w:styleId="7">
    <w:name w:val="Body Text Indent"/>
    <w:basedOn w:val="1"/>
    <w:next w:val="1"/>
    <w:qFormat/>
    <w:uiPriority w:val="0"/>
    <w:pPr>
      <w:ind w:firstLine="552"/>
    </w:pPr>
    <w:rPr>
      <w:rFonts w:ascii="宋体"/>
      <w:sz w:val="28"/>
    </w:rPr>
  </w:style>
  <w:style w:type="paragraph" w:styleId="8">
    <w:name w:val="footer"/>
    <w:basedOn w:val="1"/>
    <w:link w:val="16"/>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Normal (Web)"/>
    <w:basedOn w:val="1"/>
    <w:qFormat/>
    <w:uiPriority w:val="0"/>
    <w:rPr>
      <w:rFonts w:ascii="Calibri" w:hAnsi="Calibri"/>
      <w:sz w:val="24"/>
      <w:szCs w:val="24"/>
    </w:rPr>
  </w:style>
  <w:style w:type="paragraph" w:styleId="10">
    <w:name w:val="Body Text First Indent"/>
    <w:basedOn w:val="6"/>
    <w:next w:val="11"/>
    <w:qFormat/>
    <w:uiPriority w:val="99"/>
    <w:pPr>
      <w:ind w:firstLine="420" w:firstLineChars="100"/>
    </w:pPr>
    <w:rPr>
      <w:rFonts w:ascii="宋体"/>
    </w:rPr>
  </w:style>
  <w:style w:type="paragraph" w:styleId="11">
    <w:name w:val="Body Text First Indent 2"/>
    <w:basedOn w:val="7"/>
    <w:next w:val="1"/>
    <w:qFormat/>
    <w:uiPriority w:val="0"/>
    <w:pPr>
      <w:ind w:firstLine="420" w:firstLineChars="200"/>
    </w:p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Char"/>
    <w:basedOn w:val="14"/>
    <w:link w:val="5"/>
    <w:qFormat/>
    <w:uiPriority w:val="99"/>
    <w:rPr>
      <w:sz w:val="18"/>
      <w:szCs w:val="18"/>
    </w:rPr>
  </w:style>
  <w:style w:type="character" w:customStyle="1" w:styleId="16">
    <w:name w:val="页脚 Char"/>
    <w:basedOn w:val="14"/>
    <w:link w:val="8"/>
    <w:qFormat/>
    <w:uiPriority w:val="0"/>
    <w:rPr>
      <w:sz w:val="18"/>
      <w:szCs w:val="18"/>
    </w:rPr>
  </w:style>
  <w:style w:type="paragraph" w:customStyle="1" w:styleId="17">
    <w:name w:val="样式 标题 2 + Times New Roman 四号 非加粗 段前: 5 磅 段后: 0 磅 行距: 固定值 20..."/>
    <w:basedOn w:val="2"/>
    <w:qFormat/>
    <w:uiPriority w:val="0"/>
    <w:pPr>
      <w:spacing w:before="100" w:line="400" w:lineRule="exact"/>
    </w:pPr>
    <w:rPr>
      <w:rFonts w:ascii="Times New Roman" w:hAnsi="Times New Roman" w:eastAsia="黑体" w:cs="宋体"/>
      <w:bCs w:val="0"/>
      <w:kern w:val="0"/>
      <w:sz w:val="28"/>
      <w:szCs w:val="20"/>
    </w:rPr>
  </w:style>
  <w:style w:type="character" w:customStyle="1" w:styleId="18">
    <w:name w:val="标题 2 Char"/>
    <w:basedOn w:val="14"/>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1587</Words>
  <Characters>1599</Characters>
  <Lines>24</Lines>
  <Paragraphs>6</Paragraphs>
  <TotalTime>0</TotalTime>
  <ScaleCrop>false</ScaleCrop>
  <LinksUpToDate>false</LinksUpToDate>
  <CharactersWithSpaces>1936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1</cp:lastModifiedBy>
  <dcterms:modified xsi:type="dcterms:W3CDTF">2025-07-09T03:20:12Z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06FE2C33AB934BF7B3838C9230ADCA33_12</vt:lpwstr>
  </property>
  <property fmtid="{D5CDD505-2E9C-101B-9397-08002B2CF9AE}" pid="4" name="KSOTemplateDocerSaveRecord">
    <vt:lpwstr>eyJoZGlkIjoiNDMyM2M2YjllNjViZDEzZjM3MzcxMGY5NWM3ODdhNjkiLCJ1c2VySWQiOiI0ODU3MDc4MjgifQ==</vt:lpwstr>
  </property>
</Properties>
</file>